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auto"/>
        </w:rPr>
        <w:id w:val="1395623625"/>
        <w:docPartObj>
          <w:docPartGallery w:val="Cover Pages"/>
          <w:docPartUnique/>
        </w:docPartObj>
      </w:sdtPr>
      <w:sdtEndPr/>
      <w:sdtContent>
        <w:p w14:paraId="639CB597" w14:textId="6ED33182" w:rsidR="00E42A80" w:rsidRPr="00995528" w:rsidRDefault="00722E39" w:rsidP="00E42A80">
          <w:pPr>
            <w:rPr>
              <w:color w:val="auto"/>
            </w:rPr>
          </w:pPr>
          <w:r>
            <w:rPr>
              <w:noProof/>
            </w:rPr>
            <mc:AlternateContent>
              <mc:Choice Requires="wps">
                <w:drawing>
                  <wp:anchor distT="0" distB="0" distL="114300" distR="114300" simplePos="0" relativeHeight="251927552" behindDoc="0" locked="0" layoutInCell="1" allowOverlap="1" wp14:anchorId="264BA6B5" wp14:editId="63E9BE8D">
                    <wp:simplePos x="0" y="0"/>
                    <wp:positionH relativeFrom="page">
                      <wp:posOffset>-106623</wp:posOffset>
                    </wp:positionH>
                    <wp:positionV relativeFrom="paragraph">
                      <wp:posOffset>-1571255</wp:posOffset>
                    </wp:positionV>
                    <wp:extent cx="7958455" cy="10148532"/>
                    <wp:effectExtent l="57150" t="19050" r="80645" b="100965"/>
                    <wp:wrapNone/>
                    <wp:docPr id="11" name="19 Rectángulo"/>
                    <wp:cNvGraphicFramePr/>
                    <a:graphic xmlns:a="http://schemas.openxmlformats.org/drawingml/2006/main">
                      <a:graphicData uri="http://schemas.microsoft.com/office/word/2010/wordprocessingShape">
                        <wps:wsp>
                          <wps:cNvSpPr/>
                          <wps:spPr>
                            <a:xfrm>
                              <a:off x="0" y="0"/>
                              <a:ext cx="7958455" cy="10148532"/>
                            </a:xfrm>
                            <a:prstGeom prst="rect">
                              <a:avLst/>
                            </a:prstGeom>
                            <a:solidFill>
                              <a:srgbClr val="04345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7A0FB" id="19 Rectángulo" o:spid="_x0000_s1026" style="position:absolute;margin-left:-8.4pt;margin-top:-123.7pt;width:626.65pt;height:799.1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" fillcolor="#04345c" strokecolor="#4579b8 [3044]">
                    <v:shadow on="t" color="black" opacity="22937f" origin=",.5" offset="0,.63889mm"/>
                    <w10:wrap anchorx="page"/>
                  </v:rect>
                </w:pict>
              </mc:Fallback>
            </mc:AlternateContent>
          </w:r>
          <w:r w:rsidR="00A35263">
            <w:rPr>
              <w:noProof/>
            </w:rPr>
            <mc:AlternateContent>
              <mc:Choice Requires="wps">
                <w:drawing>
                  <wp:anchor distT="0" distB="0" distL="114300" distR="114300" simplePos="0" relativeHeight="251930624" behindDoc="0" locked="0" layoutInCell="1" allowOverlap="1" wp14:anchorId="75E8F182" wp14:editId="4A29F33C">
                    <wp:simplePos x="0" y="0"/>
                    <wp:positionH relativeFrom="margin">
                      <wp:align>center</wp:align>
                    </wp:positionH>
                    <wp:positionV relativeFrom="paragraph">
                      <wp:posOffset>-976580</wp:posOffset>
                    </wp:positionV>
                    <wp:extent cx="6217920" cy="1478478"/>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78478"/>
                            </a:xfrm>
                            <a:prstGeom prst="rect">
                              <a:avLst/>
                            </a:prstGeom>
                            <a:noFill/>
                            <a:ln w="9525">
                              <a:noFill/>
                              <a:miter lim="800000"/>
                              <a:headEnd/>
                              <a:tailEnd/>
                            </a:ln>
                          </wps:spPr>
                          <wps:txbx>
                            <w:txbxContent>
                              <w:p w14:paraId="3099C275" w14:textId="7367EC3F" w:rsidR="004C3F97" w:rsidRPr="00EF37CA" w:rsidRDefault="004C3F97" w:rsidP="004C3F97">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 xml:space="preserve">Informe de </w:t>
                                </w:r>
                                <w:r w:rsidR="00532F85">
                                  <w:rPr>
                                    <w:rFonts w:ascii="Arial" w:hAnsi="Arial" w:cs="Arial"/>
                                    <w:b/>
                                    <w:color w:val="FFFFFF" w:themeColor="background1"/>
                                    <w:sz w:val="40"/>
                                    <w:szCs w:val="30"/>
                                  </w:rPr>
                                  <w:t>A</w:t>
                                </w:r>
                                <w:r w:rsidRPr="00EF37CA">
                                  <w:rPr>
                                    <w:rFonts w:ascii="Arial" w:hAnsi="Arial" w:cs="Arial"/>
                                    <w:b/>
                                    <w:color w:val="FFFFFF" w:themeColor="background1"/>
                                    <w:sz w:val="40"/>
                                    <w:szCs w:val="30"/>
                                  </w:rPr>
                                  <w:t xml:space="preserve">nálisis a la </w:t>
                                </w:r>
                                <w:r w:rsidR="00532F85">
                                  <w:rPr>
                                    <w:rFonts w:ascii="Arial" w:hAnsi="Arial" w:cs="Arial"/>
                                    <w:b/>
                                    <w:color w:val="FFFFFF" w:themeColor="background1"/>
                                    <w:sz w:val="40"/>
                                    <w:szCs w:val="30"/>
                                  </w:rPr>
                                  <w:t>E</w:t>
                                </w:r>
                                <w:r w:rsidRPr="00EF37CA">
                                  <w:rPr>
                                    <w:rFonts w:ascii="Arial" w:hAnsi="Arial" w:cs="Arial"/>
                                    <w:b/>
                                    <w:color w:val="FFFFFF" w:themeColor="background1"/>
                                    <w:sz w:val="40"/>
                                    <w:szCs w:val="30"/>
                                  </w:rPr>
                                  <w:t xml:space="preserve">jecución </w:t>
                                </w:r>
                                <w:r w:rsidR="00532F85">
                                  <w:rPr>
                                    <w:rFonts w:ascii="Arial" w:hAnsi="Arial" w:cs="Arial"/>
                                    <w:b/>
                                    <w:color w:val="FFFFFF" w:themeColor="background1"/>
                                    <w:sz w:val="40"/>
                                    <w:szCs w:val="30"/>
                                  </w:rPr>
                                  <w:t>F</w:t>
                                </w:r>
                                <w:r w:rsidRPr="00EF37CA">
                                  <w:rPr>
                                    <w:rFonts w:ascii="Arial" w:hAnsi="Arial" w:cs="Arial"/>
                                    <w:b/>
                                    <w:color w:val="FFFFFF" w:themeColor="background1"/>
                                    <w:sz w:val="40"/>
                                    <w:szCs w:val="30"/>
                                  </w:rPr>
                                  <w:t xml:space="preserve">ísica y </w:t>
                                </w:r>
                                <w:r w:rsidR="00532F85">
                                  <w:rPr>
                                    <w:rFonts w:ascii="Arial" w:hAnsi="Arial" w:cs="Arial"/>
                                    <w:b/>
                                    <w:color w:val="FFFFFF" w:themeColor="background1"/>
                                    <w:sz w:val="40"/>
                                    <w:szCs w:val="30"/>
                                  </w:rPr>
                                  <w:t>P</w:t>
                                </w:r>
                                <w:r w:rsidRPr="00EF37CA">
                                  <w:rPr>
                                    <w:rFonts w:ascii="Arial" w:hAnsi="Arial" w:cs="Arial"/>
                                    <w:b/>
                                    <w:color w:val="FFFFFF" w:themeColor="background1"/>
                                    <w:sz w:val="40"/>
                                    <w:szCs w:val="30"/>
                                  </w:rPr>
                                  <w:t>resupuestaria</w:t>
                                </w:r>
                              </w:p>
                              <w:p w14:paraId="6274EFB5" w14:textId="5F395615" w:rsidR="004C3F97" w:rsidRDefault="004C3F97" w:rsidP="004C3F97">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w:t>
                                </w:r>
                                <w:r w:rsidR="002F4E2D">
                                  <w:rPr>
                                    <w:rFonts w:ascii="Arial" w:hAnsi="Arial" w:cs="Arial"/>
                                    <w:b/>
                                    <w:color w:val="FFFFFF" w:themeColor="background1"/>
                                    <w:sz w:val="32"/>
                                    <w:szCs w:val="30"/>
                                  </w:rPr>
                                  <w:t>3</w:t>
                                </w:r>
                              </w:p>
                              <w:p w14:paraId="2DF371DB" w14:textId="3A9D5988" w:rsidR="004C3F97" w:rsidRPr="00273080" w:rsidRDefault="0082378E" w:rsidP="004C3F97">
                                <w:pPr>
                                  <w:jc w:val="center"/>
                                  <w:rPr>
                                    <w:rFonts w:ascii="Times New Roman" w:hAnsi="Times New Roman" w:cs="Times New Roman"/>
                                    <w:b/>
                                    <w:color w:val="FFFFFF" w:themeColor="background1"/>
                                    <w:sz w:val="32"/>
                                  </w:rPr>
                                </w:pPr>
                                <w:r>
                                  <w:rPr>
                                    <w:rFonts w:ascii="Arial" w:hAnsi="Arial" w:cs="Arial"/>
                                    <w:b/>
                                    <w:i/>
                                    <w:color w:val="FFFFFF" w:themeColor="background1"/>
                                    <w:sz w:val="32"/>
                                    <w:szCs w:val="30"/>
                                  </w:rPr>
                                  <w:t>Tercer</w:t>
                                </w:r>
                                <w:r w:rsidR="002F4E2D">
                                  <w:rPr>
                                    <w:rFonts w:ascii="Arial" w:hAnsi="Arial" w:cs="Arial"/>
                                    <w:b/>
                                    <w:i/>
                                    <w:color w:val="FFFFFF" w:themeColor="background1"/>
                                    <w:sz w:val="32"/>
                                    <w:szCs w:val="30"/>
                                  </w:rPr>
                                  <w:t xml:space="preserve"> </w:t>
                                </w:r>
                                <w:r w:rsidR="004C3F97" w:rsidRPr="002F1DA7">
                                  <w:rPr>
                                    <w:rFonts w:ascii="Arial" w:hAnsi="Arial" w:cs="Arial"/>
                                    <w:b/>
                                    <w:i/>
                                    <w:color w:val="FFFFFF" w:themeColor="background1"/>
                                    <w:sz w:val="32"/>
                                    <w:szCs w:val="30"/>
                                  </w:rPr>
                                  <w:t xml:space="preserve">cuatrimestre </w:t>
                                </w:r>
                                <w:r>
                                  <w:rPr>
                                    <w:rFonts w:ascii="Arial" w:hAnsi="Arial" w:cs="Arial"/>
                                    <w:b/>
                                    <w:i/>
                                    <w:color w:val="FFFFFF" w:themeColor="background1"/>
                                    <w:sz w:val="32"/>
                                    <w:szCs w:val="30"/>
                                  </w:rPr>
                                  <w:t xml:space="preserve">septiembre </w:t>
                                </w:r>
                                <w:r w:rsidR="004C3F97">
                                  <w:rPr>
                                    <w:rFonts w:ascii="Arial" w:hAnsi="Arial" w:cs="Arial"/>
                                    <w:b/>
                                    <w:i/>
                                    <w:color w:val="FFFFFF" w:themeColor="background1"/>
                                    <w:sz w:val="32"/>
                                    <w:szCs w:val="30"/>
                                  </w:rPr>
                                  <w:t>–</w:t>
                                </w:r>
                                <w:r w:rsidR="004C3F97" w:rsidRPr="002F1DA7">
                                  <w:rPr>
                                    <w:rFonts w:ascii="Arial" w:hAnsi="Arial" w:cs="Arial"/>
                                    <w:b/>
                                    <w:i/>
                                    <w:color w:val="FFFFFF" w:themeColor="background1"/>
                                    <w:sz w:val="32"/>
                                    <w:szCs w:val="30"/>
                                  </w:rPr>
                                  <w:t xml:space="preserve"> </w:t>
                                </w:r>
                                <w:r>
                                  <w:rPr>
                                    <w:rFonts w:ascii="Arial" w:hAnsi="Arial" w:cs="Arial"/>
                                    <w:b/>
                                    <w:i/>
                                    <w:color w:val="FFFFFF" w:themeColor="background1"/>
                                    <w:sz w:val="32"/>
                                    <w:szCs w:val="30"/>
                                  </w:rPr>
                                  <w:t>diciembre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E8F182" id="_x0000_t202" coordsize="21600,21600" o:spt="202" path="m,l,21600r21600,l21600,xe">
                    <v:stroke joinstyle="miter"/>
                    <v:path gradientshapeok="t" o:connecttype="rect"/>
                  </v:shapetype>
                  <v:shape id="Cuadro de texto 2" o:spid="_x0000_s1026" type="#_x0000_t202" style="position:absolute;margin-left:0;margin-top:-76.9pt;width:489.6pt;height:116.4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" filled="f" stroked="f">
                    <v:textbox>
                      <w:txbxContent>
                        <w:p w14:paraId="3099C275" w14:textId="7367EC3F" w:rsidR="004C3F97" w:rsidRPr="00EF37CA" w:rsidRDefault="004C3F97" w:rsidP="004C3F97">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 xml:space="preserve">Informe de </w:t>
                          </w:r>
                          <w:r w:rsidR="00532F85">
                            <w:rPr>
                              <w:rFonts w:ascii="Arial" w:hAnsi="Arial" w:cs="Arial"/>
                              <w:b/>
                              <w:color w:val="FFFFFF" w:themeColor="background1"/>
                              <w:sz w:val="40"/>
                              <w:szCs w:val="30"/>
                            </w:rPr>
                            <w:t>A</w:t>
                          </w:r>
                          <w:r w:rsidRPr="00EF37CA">
                            <w:rPr>
                              <w:rFonts w:ascii="Arial" w:hAnsi="Arial" w:cs="Arial"/>
                              <w:b/>
                              <w:color w:val="FFFFFF" w:themeColor="background1"/>
                              <w:sz w:val="40"/>
                              <w:szCs w:val="30"/>
                            </w:rPr>
                            <w:t xml:space="preserve">nálisis a la </w:t>
                          </w:r>
                          <w:r w:rsidR="00532F85">
                            <w:rPr>
                              <w:rFonts w:ascii="Arial" w:hAnsi="Arial" w:cs="Arial"/>
                              <w:b/>
                              <w:color w:val="FFFFFF" w:themeColor="background1"/>
                              <w:sz w:val="40"/>
                              <w:szCs w:val="30"/>
                            </w:rPr>
                            <w:t>E</w:t>
                          </w:r>
                          <w:r w:rsidRPr="00EF37CA">
                            <w:rPr>
                              <w:rFonts w:ascii="Arial" w:hAnsi="Arial" w:cs="Arial"/>
                              <w:b/>
                              <w:color w:val="FFFFFF" w:themeColor="background1"/>
                              <w:sz w:val="40"/>
                              <w:szCs w:val="30"/>
                            </w:rPr>
                            <w:t xml:space="preserve">jecución </w:t>
                          </w:r>
                          <w:r w:rsidR="00532F85">
                            <w:rPr>
                              <w:rFonts w:ascii="Arial" w:hAnsi="Arial" w:cs="Arial"/>
                              <w:b/>
                              <w:color w:val="FFFFFF" w:themeColor="background1"/>
                              <w:sz w:val="40"/>
                              <w:szCs w:val="30"/>
                            </w:rPr>
                            <w:t>F</w:t>
                          </w:r>
                          <w:r w:rsidRPr="00EF37CA">
                            <w:rPr>
                              <w:rFonts w:ascii="Arial" w:hAnsi="Arial" w:cs="Arial"/>
                              <w:b/>
                              <w:color w:val="FFFFFF" w:themeColor="background1"/>
                              <w:sz w:val="40"/>
                              <w:szCs w:val="30"/>
                            </w:rPr>
                            <w:t xml:space="preserve">ísica y </w:t>
                          </w:r>
                          <w:r w:rsidR="00532F85">
                            <w:rPr>
                              <w:rFonts w:ascii="Arial" w:hAnsi="Arial" w:cs="Arial"/>
                              <w:b/>
                              <w:color w:val="FFFFFF" w:themeColor="background1"/>
                              <w:sz w:val="40"/>
                              <w:szCs w:val="30"/>
                            </w:rPr>
                            <w:t>P</w:t>
                          </w:r>
                          <w:r w:rsidRPr="00EF37CA">
                            <w:rPr>
                              <w:rFonts w:ascii="Arial" w:hAnsi="Arial" w:cs="Arial"/>
                              <w:b/>
                              <w:color w:val="FFFFFF" w:themeColor="background1"/>
                              <w:sz w:val="40"/>
                              <w:szCs w:val="30"/>
                            </w:rPr>
                            <w:t>resupuestaria</w:t>
                          </w:r>
                        </w:p>
                        <w:p w14:paraId="6274EFB5" w14:textId="5F395615" w:rsidR="004C3F97" w:rsidRDefault="004C3F97" w:rsidP="004C3F97">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w:t>
                          </w:r>
                          <w:r w:rsidR="002F4E2D">
                            <w:rPr>
                              <w:rFonts w:ascii="Arial" w:hAnsi="Arial" w:cs="Arial"/>
                              <w:b/>
                              <w:color w:val="FFFFFF" w:themeColor="background1"/>
                              <w:sz w:val="32"/>
                              <w:szCs w:val="30"/>
                            </w:rPr>
                            <w:t>3</w:t>
                          </w:r>
                        </w:p>
                        <w:p w14:paraId="2DF371DB" w14:textId="3A9D5988" w:rsidR="004C3F97" w:rsidRPr="00273080" w:rsidRDefault="0082378E" w:rsidP="004C3F97">
                          <w:pPr>
                            <w:jc w:val="center"/>
                            <w:rPr>
                              <w:rFonts w:ascii="Times New Roman" w:hAnsi="Times New Roman" w:cs="Times New Roman"/>
                              <w:b/>
                              <w:color w:val="FFFFFF" w:themeColor="background1"/>
                              <w:sz w:val="32"/>
                            </w:rPr>
                          </w:pPr>
                          <w:r>
                            <w:rPr>
                              <w:rFonts w:ascii="Arial" w:hAnsi="Arial" w:cs="Arial"/>
                              <w:b/>
                              <w:i/>
                              <w:color w:val="FFFFFF" w:themeColor="background1"/>
                              <w:sz w:val="32"/>
                              <w:szCs w:val="30"/>
                            </w:rPr>
                            <w:t>Tercer</w:t>
                          </w:r>
                          <w:r w:rsidR="002F4E2D">
                            <w:rPr>
                              <w:rFonts w:ascii="Arial" w:hAnsi="Arial" w:cs="Arial"/>
                              <w:b/>
                              <w:i/>
                              <w:color w:val="FFFFFF" w:themeColor="background1"/>
                              <w:sz w:val="32"/>
                              <w:szCs w:val="30"/>
                            </w:rPr>
                            <w:t xml:space="preserve"> </w:t>
                          </w:r>
                          <w:r w:rsidR="004C3F97" w:rsidRPr="002F1DA7">
                            <w:rPr>
                              <w:rFonts w:ascii="Arial" w:hAnsi="Arial" w:cs="Arial"/>
                              <w:b/>
                              <w:i/>
                              <w:color w:val="FFFFFF" w:themeColor="background1"/>
                              <w:sz w:val="32"/>
                              <w:szCs w:val="30"/>
                            </w:rPr>
                            <w:t xml:space="preserve">cuatrimestre </w:t>
                          </w:r>
                          <w:r>
                            <w:rPr>
                              <w:rFonts w:ascii="Arial" w:hAnsi="Arial" w:cs="Arial"/>
                              <w:b/>
                              <w:i/>
                              <w:color w:val="FFFFFF" w:themeColor="background1"/>
                              <w:sz w:val="32"/>
                              <w:szCs w:val="30"/>
                            </w:rPr>
                            <w:t xml:space="preserve">septiembre </w:t>
                          </w:r>
                          <w:r w:rsidR="004C3F97">
                            <w:rPr>
                              <w:rFonts w:ascii="Arial" w:hAnsi="Arial" w:cs="Arial"/>
                              <w:b/>
                              <w:i/>
                              <w:color w:val="FFFFFF" w:themeColor="background1"/>
                              <w:sz w:val="32"/>
                              <w:szCs w:val="30"/>
                            </w:rPr>
                            <w:t>–</w:t>
                          </w:r>
                          <w:r w:rsidR="004C3F97" w:rsidRPr="002F1DA7">
                            <w:rPr>
                              <w:rFonts w:ascii="Arial" w:hAnsi="Arial" w:cs="Arial"/>
                              <w:b/>
                              <w:i/>
                              <w:color w:val="FFFFFF" w:themeColor="background1"/>
                              <w:sz w:val="32"/>
                              <w:szCs w:val="30"/>
                            </w:rPr>
                            <w:t xml:space="preserve"> </w:t>
                          </w:r>
                          <w:r>
                            <w:rPr>
                              <w:rFonts w:ascii="Arial" w:hAnsi="Arial" w:cs="Arial"/>
                              <w:b/>
                              <w:i/>
                              <w:color w:val="FFFFFF" w:themeColor="background1"/>
                              <w:sz w:val="32"/>
                              <w:szCs w:val="30"/>
                            </w:rPr>
                            <w:t>diciembre</w:t>
                          </w:r>
                        </w:p>
                      </w:txbxContent>
                    </v:textbox>
                    <w10:wrap anchorx="margin"/>
                  </v:shape>
                </w:pict>
              </mc:Fallback>
            </mc:AlternateContent>
          </w:r>
        </w:p>
        <w:p w14:paraId="0DEF54F3" w14:textId="6D10CC9D" w:rsidR="00E42A80" w:rsidRPr="00995528" w:rsidRDefault="00A35263" w:rsidP="00E42A80">
          <w:pPr>
            <w:rPr>
              <w:color w:val="auto"/>
            </w:rPr>
          </w:pPr>
          <w:r>
            <w:rPr>
              <w:noProof/>
            </w:rPr>
            <w:drawing>
              <wp:anchor distT="0" distB="0" distL="114300" distR="114300" simplePos="0" relativeHeight="251929600" behindDoc="0" locked="0" layoutInCell="1" allowOverlap="1" wp14:anchorId="2AE61729" wp14:editId="1E4E42A3">
                <wp:simplePos x="0" y="0"/>
                <wp:positionH relativeFrom="page">
                  <wp:align>left</wp:align>
                </wp:positionH>
                <wp:positionV relativeFrom="paragraph">
                  <wp:posOffset>444929</wp:posOffset>
                </wp:positionV>
                <wp:extent cx="7807266" cy="4536374"/>
                <wp:effectExtent l="0" t="0" r="381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finanzas-publicas-Ene2019.png"/>
                        <pic:cNvPicPr/>
                      </pic:nvPicPr>
                      <pic:blipFill>
                        <a:blip r:embed="rId10">
                          <a:extLst>
                            <a:ext uri="{28A0092B-C50C-407E-A947-70E740481C1C}">
                              <a14:useLocalDpi xmlns:a14="http://schemas.microsoft.com/office/drawing/2010/main" val="0"/>
                            </a:ext>
                          </a:extLst>
                        </a:blip>
                        <a:stretch>
                          <a:fillRect/>
                        </a:stretch>
                      </pic:blipFill>
                      <pic:spPr>
                        <a:xfrm>
                          <a:off x="0" y="0"/>
                          <a:ext cx="7807266" cy="4536374"/>
                        </a:xfrm>
                        <a:prstGeom prst="rect">
                          <a:avLst/>
                        </a:prstGeom>
                      </pic:spPr>
                    </pic:pic>
                  </a:graphicData>
                </a:graphic>
                <wp14:sizeRelH relativeFrom="page">
                  <wp14:pctWidth>0</wp14:pctWidth>
                </wp14:sizeRelH>
                <wp14:sizeRelV relativeFrom="page">
                  <wp14:pctHeight>0</wp14:pctHeight>
                </wp14:sizeRelV>
              </wp:anchor>
            </w:drawing>
          </w:r>
        </w:p>
        <w:p w14:paraId="319AA1C1" w14:textId="440C58E9" w:rsidR="00E42A80" w:rsidRPr="00995528" w:rsidRDefault="00A343E7" w:rsidP="00E42A80">
          <w:pPr>
            <w:rPr>
              <w:color w:val="auto"/>
            </w:rPr>
          </w:pPr>
          <w:r>
            <w:rPr>
              <w:noProof/>
              <w:color w:val="auto"/>
            </w:rPr>
            <w:t xml:space="preserve">                                                                                                                                                                                                                                                                                                                                                                                                                                                                                                                                                                                                                                                                                                                                                                                                                                                                                                                                                                                                                                                                                                                                                                                                                                                                                                                                                                                                                                                                                                                                                                                                                                                                                                                                                                                                                                                                                                                                                                                                                                                                                                                                                                                                                                                                                                                                                                                                                                                                                                                                                                                                                                                                                                                                                                                                                                                                                                                                                                                                                                                                                                                                                                                                                                                                                                                                                                                                                                                                                                                                                                                                                                                                                                                                                                                                                                                                                                                                                                                                                                                                                                                                                                                                                                                                                                                                                                                                                                                                                                                                                                                                                                                                                                                                                                                                                                                                                                                                                                                                                                                                                                                                                                                                                                                                                                                                                                                                                                                                                                                                                                                                                                                                                                                                                                                                                                                                                                                                                                                                                                                                                                                                                                                                                                                                                                                                                                                                                                                                                                                                                                                                                                                                                                                                                                                                                                                                                                                                                                                                                                                                                                                                                                                                                                                                                                                                                                                                                                                                                                                                                                                                                                                                                                                                                                                                                                                                                                                                                                                                                                                                                                                                                                                                                                                                                                                                                                                                                                                                                                                                                                                                                                                                                                                                                                                                                                                                                                                                                                                                                                                                                                                                                                                                                                                                                                                                                                                                                                                                                                                                                                                                                                                                                                                                                                                                                                                                                                                                                                                                                                                                                                                                                                                                                                                                                                                                                                                                                                                                                                                                                                                                                                                                                                                                                                                                                                                                                                                                                                                                                                                                                                                                                                                                                                                                                                                                                                                                                                                                                                                                                                                                                                                                                                                                                                                                                                                                                                                                                                                                                                                                                                                                                                                                                                                                                                                                                                                                                                                                                                                                                                                                                                                                                                                                                                                                                                                                                                                                                                                                                                                                                                                                                                                                                                                                                                                                                                                                                                                                                                                                                                                                                                                                                                                                                                                                                                                                                                                                                                                                                                                                                                                                                                                                                                                                                                                                                                                                                                                                                                                                                                                                                                                                                                                                                                                                                                                                                                                                                                                                                                                                                                                                                                                                                                                                                                                                                                                                                                                                                                                                                                                                                                                                                                                                                                                                                                                                                                                                                                                                                                                                                                                                                                                                                                                                                                                                                                                                                                                                                                                                                                                                                                                                                                                                                                                                                                                                                                                                                                                                                                                                                                                                                                                                                                                                                                                                                                                                                                                                                                                                                                                                                                                                                                                                                                                                                                                                                                                                                                                                                                                                                                                                                                                                                                                                                                                                                                                                                                                                                                                                                                                                                                                                                                                                                                                                                                                                                                                                                                                                                                                                                                                                                                                                                                                                                                                                                                                                                                                                                                                                                                                                                                                                                                                                                                                                                                                                                                                                                                                                                                                                                                                                                                                                                                                                                                                                                                                                                                                                                                                                                                                                                                                                                                                                                                                                                                                                                                                                                                                                                                                                                                                                                                                                                                                                                                                                                                                                                                                                                                                                                                                                                                                                                                                                                                                                                                                                                                                                                                                                                                                                                                                                                                                                                                                                                                                                                                                                                                                                                                                                                                                                                                                                                                                                                                                                                                                                                                                                                                                                                                                                                                                                                                                                                                                                                                                                                                                                                                                                                                                                                                                                                                                                                                                                                                                                                                                                                                                                                                                                                                                                                                                                                                                                                                                                                                                                                                                                                                                                                                                                                                                                                                                                                                                                                                                                                                                                                                                                                                                                                                                                                                                                                                                                                                                                                                                                                                                                                                                                                                                                                                                                                                                                                                                                                                                                                                                                                                                                                                                                                                                                                                                                                                                                                                                                                                                                                                                                                                                                                                                                                                                                                                                                                                                                                                                                                                                                                                                                                                                                                                                                                                                                                                                                                                                                                                                                                                                                                                                                                                                                                                                                                                                                                                                                                                                                                                                                                                                                                                                                                                                                                                                                                                                                                                                                                                                                                                                                                                                                                                                                                                                                                                                                                                                                                                                                                                                                                                                                                                                                                                                                                                                                                                                                                                                                                                                                                                                                                                                                                                                                                                                                                                                                                                                                                                                                                                                                                                                                                                                                                                                                                                                                                                                                                                                                                                                                                                                                                                                                                                                                                                                                                                                                                                                                                                                                                                                                                                                                                                                                                                                                                                                                                                                                                                                                                                                                                                                                                                                                                                                                                                                                                                                                                                                                                                                                                                                                                                                                                                                                                                                                                                                                                                                                                                                                                                                                                                                                                                                                                                                                                                                                                                                                                                                                                                                                                                                                                                                                                                                                                                                                                                                                                                                                                                                                                                                                                                                                                                                                                                                                                                                                                                                                                                                                                                                                                                                                                                                                                                                                                                                                                                                                                                                                                                                                                                                                                                                                                                                                                                                                                                                                                                                                                                                                                                                                                                                                                                                                                                                                                                                                                                                                                                                                                                                                                                                                                                                                                                                                                                                                                                                                                                                                                                                                                                                                                                                                                                                                                                                                                                                                                                                                                                                                                                                                                                                                                                                                                                                                                                                                                                                                                                                                                                                                                                                                                                                                                                                                                                                                                                                                                                                                                                                                                                                                                                                                                                                                                                                                                                                                                                                                                                                                                                                                                                                                                                                                                                                                                                                                                                                                                                                                                                                                                                                                                                                                                                                                                                                                                                                                                                                                                                                                                                                                       </w:t>
          </w:r>
        </w:p>
        <w:p w14:paraId="143C3ACA" w14:textId="2B60DB46" w:rsidR="00E42A80" w:rsidRPr="00995528" w:rsidRDefault="00E42A80" w:rsidP="00E42A80">
          <w:pPr>
            <w:rPr>
              <w:color w:val="auto"/>
            </w:rPr>
          </w:pPr>
        </w:p>
        <w:p w14:paraId="65A80A68" w14:textId="77777777" w:rsidR="00E42A80" w:rsidRPr="00995528" w:rsidRDefault="00E42A80" w:rsidP="00E42A80">
          <w:pPr>
            <w:rPr>
              <w:color w:val="auto"/>
            </w:rPr>
          </w:pPr>
        </w:p>
        <w:p w14:paraId="7AA42C5E" w14:textId="7F04E0AB" w:rsidR="00E42A80" w:rsidRPr="00995528" w:rsidRDefault="00E42A80" w:rsidP="00E42A80">
          <w:pPr>
            <w:rPr>
              <w:color w:val="auto"/>
            </w:rPr>
          </w:pPr>
        </w:p>
        <w:p w14:paraId="07470445" w14:textId="77777777" w:rsidR="00E42A80" w:rsidRPr="00995528" w:rsidRDefault="00E42A80" w:rsidP="00E42A80">
          <w:pPr>
            <w:rPr>
              <w:color w:val="auto"/>
            </w:rPr>
          </w:pPr>
        </w:p>
        <w:p w14:paraId="4A7B70C1" w14:textId="77777777" w:rsidR="00232CC7" w:rsidRPr="00995528" w:rsidRDefault="00232CC7">
          <w:pPr>
            <w:rPr>
              <w:color w:val="auto"/>
            </w:rPr>
          </w:pPr>
        </w:p>
        <w:p w14:paraId="7CA183F6" w14:textId="37108BEC" w:rsidR="00232CC7" w:rsidRPr="00995528" w:rsidRDefault="00232CC7">
          <w:pPr>
            <w:rPr>
              <w:color w:val="auto"/>
            </w:rPr>
          </w:pPr>
        </w:p>
        <w:p w14:paraId="5B506B21" w14:textId="007C778B" w:rsidR="00232CC7" w:rsidRPr="00995528" w:rsidRDefault="00722E39">
          <w:pPr>
            <w:rPr>
              <w:rFonts w:cs="Arial"/>
              <w:b/>
              <w:color w:val="auto"/>
              <w:sz w:val="28"/>
              <w:szCs w:val="28"/>
              <w:lang w:val="es-MX"/>
            </w:rPr>
            <w:sectPr w:rsidR="00232CC7" w:rsidRPr="00995528" w:rsidSect="005019D1">
              <w:headerReference w:type="even" r:id="rId11"/>
              <w:headerReference w:type="default" r:id="rId12"/>
              <w:footerReference w:type="default" r:id="rId13"/>
              <w:headerReference w:type="first" r:id="rId14"/>
              <w:pgSz w:w="12242" w:h="15842" w:code="1"/>
              <w:pgMar w:top="2268" w:right="1701" w:bottom="1418" w:left="1701" w:header="709" w:footer="709" w:gutter="0"/>
              <w:cols w:space="708"/>
              <w:titlePg/>
              <w:docGrid w:linePitch="360"/>
            </w:sectPr>
          </w:pPr>
          <w:r>
            <w:rPr>
              <w:noProof/>
            </w:rPr>
            <w:drawing>
              <wp:anchor distT="0" distB="0" distL="114300" distR="114300" simplePos="0" relativeHeight="252022784" behindDoc="1" locked="0" layoutInCell="1" allowOverlap="1" wp14:anchorId="41C37008" wp14:editId="4202BC9A">
                <wp:simplePos x="0" y="0"/>
                <wp:positionH relativeFrom="margin">
                  <wp:align>center</wp:align>
                </wp:positionH>
                <wp:positionV relativeFrom="paragraph">
                  <wp:posOffset>2716492</wp:posOffset>
                </wp:positionV>
                <wp:extent cx="3179445" cy="1412240"/>
                <wp:effectExtent l="0" t="0" r="1905" b="0"/>
                <wp:wrapTight wrapText="bothSides">
                  <wp:wrapPolygon edited="0">
                    <wp:start x="0" y="0"/>
                    <wp:lineTo x="0" y="21270"/>
                    <wp:lineTo x="21484" y="21270"/>
                    <wp:lineTo x="2148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445" cy="14122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8576" behindDoc="0" locked="0" layoutInCell="1" allowOverlap="1" wp14:anchorId="795DB35B" wp14:editId="7A908550">
                    <wp:simplePos x="0" y="0"/>
                    <wp:positionH relativeFrom="margin">
                      <wp:align>center</wp:align>
                    </wp:positionH>
                    <wp:positionV relativeFrom="paragraph">
                      <wp:posOffset>4337562</wp:posOffset>
                    </wp:positionV>
                    <wp:extent cx="5063490" cy="1084377"/>
                    <wp:effectExtent l="0" t="0" r="0" b="19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1084377"/>
                            </a:xfrm>
                            <a:prstGeom prst="rect">
                              <a:avLst/>
                            </a:prstGeom>
                            <a:noFill/>
                            <a:ln w="9525">
                              <a:noFill/>
                              <a:miter lim="800000"/>
                              <a:headEnd/>
                              <a:tailEnd/>
                            </a:ln>
                          </wps:spPr>
                          <wps:txbx>
                            <w:txbxContent>
                              <w:p w14:paraId="5EB47D97" w14:textId="6057BF95" w:rsidR="004C3F97" w:rsidRDefault="004C3F97" w:rsidP="004C3F97">
                                <w:pPr>
                                  <w:jc w:val="center"/>
                                  <w:rPr>
                                    <w:rFonts w:ascii="Arial Black" w:hAnsi="Arial Black"/>
                                    <w:b/>
                                    <w:color w:val="FFFFFF" w:themeColor="background1"/>
                                    <w:sz w:val="24"/>
                                  </w:rPr>
                                </w:pPr>
                                <w:r w:rsidRPr="00273080">
                                  <w:rPr>
                                    <w:rFonts w:ascii="Arial Black" w:hAnsi="Arial Black"/>
                                    <w:b/>
                                    <w:color w:val="FFFFFF" w:themeColor="background1"/>
                                    <w:sz w:val="24"/>
                                  </w:rPr>
                                  <w:t>Dirección de Planificación y Desarrollo Institucional  (DIPLANDI)</w:t>
                                </w:r>
                              </w:p>
                              <w:p w14:paraId="215D9EAF" w14:textId="5221040A" w:rsidR="00703493" w:rsidRPr="00273080" w:rsidRDefault="00703493" w:rsidP="004C3F97">
                                <w:pPr>
                                  <w:jc w:val="center"/>
                                  <w:rPr>
                                    <w:rFonts w:ascii="Arial Black" w:hAnsi="Arial Black"/>
                                    <w:b/>
                                    <w:color w:val="FFFFFF" w:themeColor="background1"/>
                                    <w:sz w:val="24"/>
                                  </w:rPr>
                                </w:pPr>
                                <w:r>
                                  <w:rPr>
                                    <w:rFonts w:ascii="Arial Black" w:hAnsi="Arial Black"/>
                                    <w:b/>
                                    <w:color w:val="FFFFFF" w:themeColor="background1"/>
                                    <w:sz w:val="24"/>
                                  </w:rPr>
                                  <w:t xml:space="preserve">Guatemala,  </w:t>
                                </w:r>
                                <w:r w:rsidR="0082378E">
                                  <w:rPr>
                                    <w:rFonts w:ascii="Arial Black" w:hAnsi="Arial Black"/>
                                    <w:b/>
                                    <w:color w:val="FFFFFF" w:themeColor="background1"/>
                                    <w:sz w:val="24"/>
                                  </w:rPr>
                                  <w:t xml:space="preserve">enero </w:t>
                                </w:r>
                                <w:r>
                                  <w:rPr>
                                    <w:rFonts w:ascii="Arial Black" w:hAnsi="Arial Black"/>
                                    <w:b/>
                                    <w:color w:val="FFFFFF" w:themeColor="background1"/>
                                    <w:sz w:val="24"/>
                                  </w:rPr>
                                  <w:t>202</w:t>
                                </w:r>
                                <w:r w:rsidR="0082378E">
                                  <w:rPr>
                                    <w:rFonts w:ascii="Arial Black" w:hAnsi="Arial Black"/>
                                    <w:b/>
                                    <w:color w:val="FFFFFF" w:themeColor="background1"/>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DB35B" id="_x0000_s1027" type="#_x0000_t202" style="position:absolute;margin-left:0;margin-top:341.55pt;width:398.7pt;height:85.4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" filled="f" stroked="f">
                    <v:textbox>
                      <w:txbxContent>
                        <w:p w14:paraId="5EB47D97" w14:textId="6057BF95" w:rsidR="004C3F97" w:rsidRDefault="004C3F97" w:rsidP="004C3F97">
                          <w:pPr>
                            <w:jc w:val="center"/>
                            <w:rPr>
                              <w:rFonts w:ascii="Arial Black" w:hAnsi="Arial Black"/>
                              <w:b/>
                              <w:color w:val="FFFFFF" w:themeColor="background1"/>
                              <w:sz w:val="24"/>
                            </w:rPr>
                          </w:pPr>
                          <w:r w:rsidRPr="00273080">
                            <w:rPr>
                              <w:rFonts w:ascii="Arial Black" w:hAnsi="Arial Black"/>
                              <w:b/>
                              <w:color w:val="FFFFFF" w:themeColor="background1"/>
                              <w:sz w:val="24"/>
                            </w:rPr>
                            <w:t>Dirección de Planificación y Desarrollo Institucional  (DIPLANDI)</w:t>
                          </w:r>
                        </w:p>
                        <w:p w14:paraId="215D9EAF" w14:textId="5221040A" w:rsidR="00703493" w:rsidRPr="00273080" w:rsidRDefault="00703493" w:rsidP="004C3F97">
                          <w:pPr>
                            <w:jc w:val="center"/>
                            <w:rPr>
                              <w:rFonts w:ascii="Arial Black" w:hAnsi="Arial Black"/>
                              <w:b/>
                              <w:color w:val="FFFFFF" w:themeColor="background1"/>
                              <w:sz w:val="24"/>
                            </w:rPr>
                          </w:pPr>
                          <w:r>
                            <w:rPr>
                              <w:rFonts w:ascii="Arial Black" w:hAnsi="Arial Black"/>
                              <w:b/>
                              <w:color w:val="FFFFFF" w:themeColor="background1"/>
                              <w:sz w:val="24"/>
                            </w:rPr>
                            <w:t xml:space="preserve">Guatemala,  </w:t>
                          </w:r>
                          <w:r w:rsidR="0082378E">
                            <w:rPr>
                              <w:rFonts w:ascii="Arial Black" w:hAnsi="Arial Black"/>
                              <w:b/>
                              <w:color w:val="FFFFFF" w:themeColor="background1"/>
                              <w:sz w:val="24"/>
                            </w:rPr>
                            <w:t xml:space="preserve">enero </w:t>
                          </w:r>
                          <w:r>
                            <w:rPr>
                              <w:rFonts w:ascii="Arial Black" w:hAnsi="Arial Black"/>
                              <w:b/>
                              <w:color w:val="FFFFFF" w:themeColor="background1"/>
                              <w:sz w:val="24"/>
                            </w:rPr>
                            <w:t>202</w:t>
                          </w:r>
                          <w:r w:rsidR="0082378E">
                            <w:rPr>
                              <w:rFonts w:ascii="Arial Black" w:hAnsi="Arial Black"/>
                              <w:b/>
                              <w:color w:val="FFFFFF" w:themeColor="background1"/>
                              <w:sz w:val="24"/>
                            </w:rPr>
                            <w:t>4</w:t>
                          </w:r>
                        </w:p>
                      </w:txbxContent>
                    </v:textbox>
                    <w10:wrap anchorx="margin"/>
                  </v:shape>
                </w:pict>
              </mc:Fallback>
            </mc:AlternateContent>
          </w:r>
          <w:r w:rsidR="00232CC7" w:rsidRPr="00995528">
            <w:rPr>
              <w:rFonts w:cs="Arial"/>
              <w:b/>
              <w:color w:val="auto"/>
              <w:sz w:val="28"/>
              <w:szCs w:val="28"/>
              <w:lang w:val="es-MX"/>
            </w:rPr>
            <w:br w:type="page"/>
          </w:r>
        </w:p>
        <w:p w14:paraId="7A589F27" w14:textId="006C016E" w:rsidR="001D65D7" w:rsidRDefault="001D65D7" w:rsidP="001D65D7">
          <w:pPr>
            <w:jc w:val="center"/>
            <w:rPr>
              <w:rFonts w:asciiTheme="majorHAnsi" w:hAnsiTheme="majorHAnsi"/>
              <w:b/>
              <w:color w:val="auto"/>
              <w:sz w:val="24"/>
              <w:szCs w:val="24"/>
              <w:u w:val="single"/>
            </w:rPr>
          </w:pPr>
          <w:r w:rsidRPr="00995528">
            <w:rPr>
              <w:rFonts w:asciiTheme="majorHAnsi" w:hAnsiTheme="majorHAnsi"/>
              <w:b/>
              <w:color w:val="auto"/>
              <w:sz w:val="24"/>
              <w:szCs w:val="24"/>
              <w:u w:val="single"/>
            </w:rPr>
            <w:lastRenderedPageBreak/>
            <w:t>INFORME DE ANÁLISIS A LA EJECUCIÓN FÍSICA Y PRESUPUESTARIA DEL</w:t>
          </w:r>
          <w:r w:rsidR="00D35EB0">
            <w:rPr>
              <w:rFonts w:asciiTheme="majorHAnsi" w:hAnsiTheme="majorHAnsi"/>
              <w:b/>
              <w:color w:val="auto"/>
              <w:sz w:val="24"/>
              <w:szCs w:val="24"/>
              <w:u w:val="single"/>
            </w:rPr>
            <w:t xml:space="preserve"> PLAN OPERATIVO ANUAL –POA- </w:t>
          </w:r>
          <w:r w:rsidR="0036514B">
            <w:rPr>
              <w:rFonts w:asciiTheme="majorHAnsi" w:hAnsiTheme="majorHAnsi"/>
              <w:b/>
              <w:color w:val="auto"/>
              <w:sz w:val="24"/>
              <w:szCs w:val="24"/>
              <w:u w:val="single"/>
            </w:rPr>
            <w:t>TERCER</w:t>
          </w:r>
          <w:r w:rsidR="002F4E2D">
            <w:rPr>
              <w:rFonts w:asciiTheme="majorHAnsi" w:hAnsiTheme="majorHAnsi"/>
              <w:b/>
              <w:color w:val="auto"/>
              <w:sz w:val="24"/>
              <w:szCs w:val="24"/>
              <w:u w:val="single"/>
            </w:rPr>
            <w:t xml:space="preserve"> </w:t>
          </w:r>
          <w:r w:rsidRPr="00995528">
            <w:rPr>
              <w:rFonts w:asciiTheme="majorHAnsi" w:hAnsiTheme="majorHAnsi"/>
              <w:b/>
              <w:color w:val="auto"/>
              <w:sz w:val="24"/>
              <w:szCs w:val="24"/>
              <w:u w:val="single"/>
            </w:rPr>
            <w:t>CUATRIMESTRE 202</w:t>
          </w:r>
          <w:r w:rsidR="002F4E2D">
            <w:rPr>
              <w:rFonts w:asciiTheme="majorHAnsi" w:hAnsiTheme="majorHAnsi"/>
              <w:b/>
              <w:color w:val="auto"/>
              <w:sz w:val="24"/>
              <w:szCs w:val="24"/>
              <w:u w:val="single"/>
            </w:rPr>
            <w:t>3</w:t>
          </w:r>
        </w:p>
        <w:sdt>
          <w:sdtPr>
            <w:rPr>
              <w:rFonts w:asciiTheme="minorHAnsi" w:eastAsiaTheme="minorHAnsi" w:hAnsiTheme="minorHAnsi" w:cstheme="minorBidi"/>
              <w:b w:val="0"/>
              <w:bCs w:val="0"/>
              <w:color w:val="auto"/>
              <w:sz w:val="22"/>
              <w:szCs w:val="22"/>
              <w:lang w:val="es-ES" w:eastAsia="en-US"/>
            </w:rPr>
            <w:id w:val="860475772"/>
            <w:docPartObj>
              <w:docPartGallery w:val="Table of Contents"/>
              <w:docPartUnique/>
            </w:docPartObj>
          </w:sdtPr>
          <w:sdtEndPr>
            <w:rPr>
              <w:sz w:val="20"/>
              <w:szCs w:val="20"/>
              <w:lang w:eastAsia="es-GT"/>
            </w:rPr>
          </w:sdtEndPr>
          <w:sdtContent>
            <w:p w14:paraId="34DE82CB" w14:textId="77777777" w:rsidR="001D65D7" w:rsidRPr="003B667D" w:rsidRDefault="001D65D7" w:rsidP="001D65D7">
              <w:pPr>
                <w:pStyle w:val="TtulodeTDC"/>
                <w:jc w:val="center"/>
                <w:rPr>
                  <w:color w:val="auto"/>
                </w:rPr>
              </w:pPr>
              <w:r w:rsidRPr="003B667D">
                <w:rPr>
                  <w:color w:val="auto"/>
                  <w:lang w:val="es-ES"/>
                </w:rPr>
                <w:t>Tabla de contenido</w:t>
              </w:r>
            </w:p>
            <w:p w14:paraId="3395B0E9" w14:textId="2752A930" w:rsidR="00C02C3A" w:rsidRDefault="001D65D7">
              <w:pPr>
                <w:pStyle w:val="TDC1"/>
                <w:rPr>
                  <w:rFonts w:eastAsiaTheme="minorEastAsia"/>
                  <w:noProof/>
                  <w:lang w:val="es-GT" w:eastAsia="es-GT"/>
                </w:rPr>
              </w:pPr>
              <w:r w:rsidRPr="003B667D">
                <w:rPr>
                  <w:rFonts w:asciiTheme="majorHAnsi" w:eastAsiaTheme="minorEastAsia" w:hAnsiTheme="majorHAnsi"/>
                  <w:lang w:val="es-GT" w:eastAsia="es-GT"/>
                </w:rPr>
                <w:fldChar w:fldCharType="begin"/>
              </w:r>
              <w:r w:rsidRPr="003B667D">
                <w:rPr>
                  <w:rFonts w:asciiTheme="majorHAnsi" w:hAnsiTheme="majorHAnsi"/>
                </w:rPr>
                <w:instrText xml:space="preserve"> TOC \o "1-3" \h \z \u </w:instrText>
              </w:r>
              <w:r w:rsidRPr="003B667D">
                <w:rPr>
                  <w:rFonts w:asciiTheme="majorHAnsi" w:eastAsiaTheme="minorEastAsia" w:hAnsiTheme="majorHAnsi"/>
                  <w:lang w:val="es-GT" w:eastAsia="es-GT"/>
                </w:rPr>
                <w:fldChar w:fldCharType="separate"/>
              </w:r>
              <w:hyperlink w:anchor="_Toc157163358" w:history="1">
                <w:r w:rsidR="00C02C3A" w:rsidRPr="000954E7">
                  <w:rPr>
                    <w:rStyle w:val="Hipervnculo"/>
                    <w:b/>
                    <w:noProof/>
                  </w:rPr>
                  <w:t>PRESENTACIÓN</w:t>
                </w:r>
                <w:r w:rsidR="00C02C3A">
                  <w:rPr>
                    <w:noProof/>
                    <w:webHidden/>
                  </w:rPr>
                  <w:tab/>
                </w:r>
                <w:r w:rsidR="00C02C3A">
                  <w:rPr>
                    <w:noProof/>
                    <w:webHidden/>
                  </w:rPr>
                  <w:fldChar w:fldCharType="begin"/>
                </w:r>
                <w:r w:rsidR="00C02C3A">
                  <w:rPr>
                    <w:noProof/>
                    <w:webHidden/>
                  </w:rPr>
                  <w:instrText xml:space="preserve"> PAGEREF _Toc157163358 \h </w:instrText>
                </w:r>
                <w:r w:rsidR="00C02C3A">
                  <w:rPr>
                    <w:noProof/>
                    <w:webHidden/>
                  </w:rPr>
                </w:r>
                <w:r w:rsidR="00C02C3A">
                  <w:rPr>
                    <w:noProof/>
                    <w:webHidden/>
                  </w:rPr>
                  <w:fldChar w:fldCharType="separate"/>
                </w:r>
                <w:r w:rsidR="00F31170">
                  <w:rPr>
                    <w:noProof/>
                    <w:webHidden/>
                  </w:rPr>
                  <w:t>3</w:t>
                </w:r>
                <w:r w:rsidR="00C02C3A">
                  <w:rPr>
                    <w:noProof/>
                    <w:webHidden/>
                  </w:rPr>
                  <w:fldChar w:fldCharType="end"/>
                </w:r>
              </w:hyperlink>
            </w:p>
            <w:p w14:paraId="10B0A01B" w14:textId="524C8DEF" w:rsidR="00C02C3A" w:rsidRDefault="00971CE7">
              <w:pPr>
                <w:pStyle w:val="TDC1"/>
                <w:rPr>
                  <w:rFonts w:eastAsiaTheme="minorEastAsia"/>
                  <w:noProof/>
                  <w:lang w:val="es-GT" w:eastAsia="es-GT"/>
                </w:rPr>
              </w:pPr>
              <w:hyperlink w:anchor="_Toc157163359" w:history="1">
                <w:r w:rsidR="00C02C3A" w:rsidRPr="000954E7">
                  <w:rPr>
                    <w:rStyle w:val="Hipervnculo"/>
                    <w:b/>
                    <w:noProof/>
                  </w:rPr>
                  <w:t>1.</w:t>
                </w:r>
                <w:r w:rsidR="00C02C3A">
                  <w:rPr>
                    <w:rFonts w:eastAsiaTheme="minorEastAsia"/>
                    <w:noProof/>
                    <w:lang w:val="es-GT" w:eastAsia="es-GT"/>
                  </w:rPr>
                  <w:tab/>
                </w:r>
                <w:r w:rsidR="00C02C3A" w:rsidRPr="000954E7">
                  <w:rPr>
                    <w:rStyle w:val="Hipervnculo"/>
                    <w:b/>
                    <w:noProof/>
                  </w:rPr>
                  <w:t>La Ejecución Física y Presupuestaria</w:t>
                </w:r>
                <w:r w:rsidR="00C02C3A">
                  <w:rPr>
                    <w:noProof/>
                    <w:webHidden/>
                  </w:rPr>
                  <w:tab/>
                </w:r>
                <w:r w:rsidR="00C02C3A">
                  <w:rPr>
                    <w:noProof/>
                    <w:webHidden/>
                  </w:rPr>
                  <w:fldChar w:fldCharType="begin"/>
                </w:r>
                <w:r w:rsidR="00C02C3A">
                  <w:rPr>
                    <w:noProof/>
                    <w:webHidden/>
                  </w:rPr>
                  <w:instrText xml:space="preserve"> PAGEREF _Toc157163359 \h </w:instrText>
                </w:r>
                <w:r w:rsidR="00C02C3A">
                  <w:rPr>
                    <w:noProof/>
                    <w:webHidden/>
                  </w:rPr>
                </w:r>
                <w:r w:rsidR="00C02C3A">
                  <w:rPr>
                    <w:noProof/>
                    <w:webHidden/>
                  </w:rPr>
                  <w:fldChar w:fldCharType="separate"/>
                </w:r>
                <w:r w:rsidR="00F31170">
                  <w:rPr>
                    <w:noProof/>
                    <w:webHidden/>
                  </w:rPr>
                  <w:t>5</w:t>
                </w:r>
                <w:r w:rsidR="00C02C3A">
                  <w:rPr>
                    <w:noProof/>
                    <w:webHidden/>
                  </w:rPr>
                  <w:fldChar w:fldCharType="end"/>
                </w:r>
              </w:hyperlink>
            </w:p>
            <w:p w14:paraId="62FAEDE5" w14:textId="0977AB9E" w:rsidR="00C02C3A" w:rsidRDefault="00971CE7">
              <w:pPr>
                <w:pStyle w:val="TDC2"/>
                <w:tabs>
                  <w:tab w:val="left" w:pos="880"/>
                  <w:tab w:val="right" w:leader="dot" w:pos="8827"/>
                </w:tabs>
                <w:rPr>
                  <w:rFonts w:eastAsiaTheme="minorEastAsia"/>
                  <w:noProof/>
                  <w:lang w:val="es-GT" w:eastAsia="es-GT"/>
                </w:rPr>
              </w:pPr>
              <w:hyperlink w:anchor="_Toc157163360" w:history="1">
                <w:r w:rsidR="00C02C3A" w:rsidRPr="000954E7">
                  <w:rPr>
                    <w:rStyle w:val="Hipervnculo"/>
                    <w:b/>
                    <w:noProof/>
                  </w:rPr>
                  <w:t>1.1.</w:t>
                </w:r>
                <w:r w:rsidR="00C02C3A">
                  <w:rPr>
                    <w:rFonts w:eastAsiaTheme="minorEastAsia"/>
                    <w:noProof/>
                    <w:lang w:val="es-GT" w:eastAsia="es-GT"/>
                  </w:rPr>
                  <w:tab/>
                </w:r>
                <w:r w:rsidR="00C02C3A" w:rsidRPr="000954E7">
                  <w:rPr>
                    <w:rStyle w:val="Hipervnculo"/>
                    <w:b/>
                    <w:noProof/>
                  </w:rPr>
                  <w:t>Ejecución física.</w:t>
                </w:r>
                <w:r w:rsidR="00C02C3A">
                  <w:rPr>
                    <w:noProof/>
                    <w:webHidden/>
                  </w:rPr>
                  <w:tab/>
                </w:r>
                <w:r w:rsidR="00C02C3A">
                  <w:rPr>
                    <w:noProof/>
                    <w:webHidden/>
                  </w:rPr>
                  <w:fldChar w:fldCharType="begin"/>
                </w:r>
                <w:r w:rsidR="00C02C3A">
                  <w:rPr>
                    <w:noProof/>
                    <w:webHidden/>
                  </w:rPr>
                  <w:instrText xml:space="preserve"> PAGEREF _Toc157163360 \h </w:instrText>
                </w:r>
                <w:r w:rsidR="00C02C3A">
                  <w:rPr>
                    <w:noProof/>
                    <w:webHidden/>
                  </w:rPr>
                </w:r>
                <w:r w:rsidR="00C02C3A">
                  <w:rPr>
                    <w:noProof/>
                    <w:webHidden/>
                  </w:rPr>
                  <w:fldChar w:fldCharType="separate"/>
                </w:r>
                <w:r w:rsidR="00F31170">
                  <w:rPr>
                    <w:noProof/>
                    <w:webHidden/>
                  </w:rPr>
                  <w:t>6</w:t>
                </w:r>
                <w:r w:rsidR="00C02C3A">
                  <w:rPr>
                    <w:noProof/>
                    <w:webHidden/>
                  </w:rPr>
                  <w:fldChar w:fldCharType="end"/>
                </w:r>
              </w:hyperlink>
            </w:p>
            <w:p w14:paraId="4F854BF9" w14:textId="38A33F86" w:rsidR="00C02C3A" w:rsidRDefault="00971CE7">
              <w:pPr>
                <w:pStyle w:val="TDC3"/>
                <w:tabs>
                  <w:tab w:val="left" w:pos="1320"/>
                  <w:tab w:val="right" w:leader="dot" w:pos="8827"/>
                </w:tabs>
                <w:rPr>
                  <w:rFonts w:eastAsiaTheme="minorEastAsia"/>
                  <w:noProof/>
                  <w:lang w:val="es-GT" w:eastAsia="es-GT"/>
                </w:rPr>
              </w:pPr>
              <w:hyperlink w:anchor="_Toc157163361" w:history="1">
                <w:r w:rsidR="00C02C3A" w:rsidRPr="000954E7">
                  <w:rPr>
                    <w:rStyle w:val="Hipervnculo"/>
                    <w:b/>
                    <w:noProof/>
                  </w:rPr>
                  <w:t>2.1.1</w:t>
                </w:r>
                <w:r w:rsidR="00C02C3A">
                  <w:rPr>
                    <w:rFonts w:eastAsiaTheme="minorEastAsia"/>
                    <w:noProof/>
                    <w:lang w:val="es-GT" w:eastAsia="es-GT"/>
                  </w:rPr>
                  <w:tab/>
                </w:r>
                <w:r w:rsidR="00C02C3A" w:rsidRPr="000954E7">
                  <w:rPr>
                    <w:rStyle w:val="Hipervnculo"/>
                    <w:b/>
                    <w:noProof/>
                  </w:rPr>
                  <w:t>A nivel de Producto.</w:t>
                </w:r>
                <w:r w:rsidR="00C02C3A">
                  <w:rPr>
                    <w:noProof/>
                    <w:webHidden/>
                  </w:rPr>
                  <w:tab/>
                </w:r>
                <w:r w:rsidR="00C02C3A">
                  <w:rPr>
                    <w:noProof/>
                    <w:webHidden/>
                  </w:rPr>
                  <w:fldChar w:fldCharType="begin"/>
                </w:r>
                <w:r w:rsidR="00C02C3A">
                  <w:rPr>
                    <w:noProof/>
                    <w:webHidden/>
                  </w:rPr>
                  <w:instrText xml:space="preserve"> PAGEREF _Toc157163361 \h </w:instrText>
                </w:r>
                <w:r w:rsidR="00C02C3A">
                  <w:rPr>
                    <w:noProof/>
                    <w:webHidden/>
                  </w:rPr>
                </w:r>
                <w:r w:rsidR="00C02C3A">
                  <w:rPr>
                    <w:noProof/>
                    <w:webHidden/>
                  </w:rPr>
                  <w:fldChar w:fldCharType="separate"/>
                </w:r>
                <w:r w:rsidR="00F31170">
                  <w:rPr>
                    <w:noProof/>
                    <w:webHidden/>
                  </w:rPr>
                  <w:t>6</w:t>
                </w:r>
                <w:r w:rsidR="00C02C3A">
                  <w:rPr>
                    <w:noProof/>
                    <w:webHidden/>
                  </w:rPr>
                  <w:fldChar w:fldCharType="end"/>
                </w:r>
              </w:hyperlink>
            </w:p>
            <w:p w14:paraId="47C06ADF" w14:textId="58F80307" w:rsidR="00C02C3A" w:rsidRDefault="00971CE7">
              <w:pPr>
                <w:pStyle w:val="TDC3"/>
                <w:tabs>
                  <w:tab w:val="left" w:pos="1320"/>
                  <w:tab w:val="right" w:leader="dot" w:pos="8827"/>
                </w:tabs>
                <w:rPr>
                  <w:rFonts w:eastAsiaTheme="minorEastAsia"/>
                  <w:noProof/>
                  <w:lang w:val="es-GT" w:eastAsia="es-GT"/>
                </w:rPr>
              </w:pPr>
              <w:hyperlink w:anchor="_Toc157163362" w:history="1">
                <w:r w:rsidR="00C02C3A" w:rsidRPr="000954E7">
                  <w:rPr>
                    <w:rStyle w:val="Hipervnculo"/>
                    <w:b/>
                    <w:noProof/>
                  </w:rPr>
                  <w:t>2.1.2</w:t>
                </w:r>
                <w:r w:rsidR="00C02C3A">
                  <w:rPr>
                    <w:rFonts w:eastAsiaTheme="minorEastAsia"/>
                    <w:noProof/>
                    <w:lang w:val="es-GT" w:eastAsia="es-GT"/>
                  </w:rPr>
                  <w:tab/>
                </w:r>
                <w:r w:rsidR="00C02C3A" w:rsidRPr="000954E7">
                  <w:rPr>
                    <w:rStyle w:val="Hipervnculo"/>
                    <w:b/>
                    <w:noProof/>
                  </w:rPr>
                  <w:t>A nivel de Subproducto.</w:t>
                </w:r>
                <w:r w:rsidR="00C02C3A">
                  <w:rPr>
                    <w:noProof/>
                    <w:webHidden/>
                  </w:rPr>
                  <w:tab/>
                </w:r>
                <w:r w:rsidR="00C02C3A">
                  <w:rPr>
                    <w:noProof/>
                    <w:webHidden/>
                  </w:rPr>
                  <w:fldChar w:fldCharType="begin"/>
                </w:r>
                <w:r w:rsidR="00C02C3A">
                  <w:rPr>
                    <w:noProof/>
                    <w:webHidden/>
                  </w:rPr>
                  <w:instrText xml:space="preserve"> PAGEREF _Toc157163362 \h </w:instrText>
                </w:r>
                <w:r w:rsidR="00C02C3A">
                  <w:rPr>
                    <w:noProof/>
                    <w:webHidden/>
                  </w:rPr>
                </w:r>
                <w:r w:rsidR="00C02C3A">
                  <w:rPr>
                    <w:noProof/>
                    <w:webHidden/>
                  </w:rPr>
                  <w:fldChar w:fldCharType="separate"/>
                </w:r>
                <w:r w:rsidR="00F31170">
                  <w:rPr>
                    <w:noProof/>
                    <w:webHidden/>
                  </w:rPr>
                  <w:t>11</w:t>
                </w:r>
                <w:r w:rsidR="00C02C3A">
                  <w:rPr>
                    <w:noProof/>
                    <w:webHidden/>
                  </w:rPr>
                  <w:fldChar w:fldCharType="end"/>
                </w:r>
              </w:hyperlink>
            </w:p>
            <w:p w14:paraId="3BD0B791" w14:textId="355C5AD0" w:rsidR="00C02C3A" w:rsidRDefault="00971CE7">
              <w:pPr>
                <w:pStyle w:val="TDC3"/>
                <w:tabs>
                  <w:tab w:val="left" w:pos="1320"/>
                  <w:tab w:val="right" w:leader="dot" w:pos="8827"/>
                </w:tabs>
                <w:rPr>
                  <w:rFonts w:eastAsiaTheme="minorEastAsia"/>
                  <w:noProof/>
                  <w:lang w:val="es-GT" w:eastAsia="es-GT"/>
                </w:rPr>
              </w:pPr>
              <w:hyperlink w:anchor="_Toc157163363" w:history="1">
                <w:r w:rsidR="00C02C3A" w:rsidRPr="000954E7">
                  <w:rPr>
                    <w:rStyle w:val="Hipervnculo"/>
                    <w:b/>
                    <w:noProof/>
                  </w:rPr>
                  <w:t>2.1.3</w:t>
                </w:r>
                <w:r w:rsidR="00C02C3A">
                  <w:rPr>
                    <w:rFonts w:eastAsiaTheme="minorEastAsia"/>
                    <w:noProof/>
                    <w:lang w:val="es-GT" w:eastAsia="es-GT"/>
                  </w:rPr>
                  <w:tab/>
                </w:r>
                <w:r w:rsidR="00C02C3A" w:rsidRPr="000954E7">
                  <w:rPr>
                    <w:rStyle w:val="Hipervnculo"/>
                    <w:b/>
                    <w:noProof/>
                  </w:rPr>
                  <w:t>A nivel de Acciones</w:t>
                </w:r>
                <w:r w:rsidR="00C02C3A">
                  <w:rPr>
                    <w:noProof/>
                    <w:webHidden/>
                  </w:rPr>
                  <w:tab/>
                </w:r>
                <w:r w:rsidR="00C02C3A">
                  <w:rPr>
                    <w:noProof/>
                    <w:webHidden/>
                  </w:rPr>
                  <w:fldChar w:fldCharType="begin"/>
                </w:r>
                <w:r w:rsidR="00C02C3A">
                  <w:rPr>
                    <w:noProof/>
                    <w:webHidden/>
                  </w:rPr>
                  <w:instrText xml:space="preserve"> PAGEREF _Toc157163363 \h </w:instrText>
                </w:r>
                <w:r w:rsidR="00C02C3A">
                  <w:rPr>
                    <w:noProof/>
                    <w:webHidden/>
                  </w:rPr>
                </w:r>
                <w:r w:rsidR="00C02C3A">
                  <w:rPr>
                    <w:noProof/>
                    <w:webHidden/>
                  </w:rPr>
                  <w:fldChar w:fldCharType="separate"/>
                </w:r>
                <w:r w:rsidR="00F31170">
                  <w:rPr>
                    <w:noProof/>
                    <w:webHidden/>
                  </w:rPr>
                  <w:t>18</w:t>
                </w:r>
                <w:r w:rsidR="00C02C3A">
                  <w:rPr>
                    <w:noProof/>
                    <w:webHidden/>
                  </w:rPr>
                  <w:fldChar w:fldCharType="end"/>
                </w:r>
              </w:hyperlink>
            </w:p>
            <w:p w14:paraId="511F0540" w14:textId="3A4BB8EE" w:rsidR="00C02C3A" w:rsidRDefault="00971CE7">
              <w:pPr>
                <w:pStyle w:val="TDC2"/>
                <w:tabs>
                  <w:tab w:val="left" w:pos="880"/>
                  <w:tab w:val="right" w:leader="dot" w:pos="8827"/>
                </w:tabs>
                <w:rPr>
                  <w:rFonts w:eastAsiaTheme="minorEastAsia"/>
                  <w:noProof/>
                  <w:lang w:val="es-GT" w:eastAsia="es-GT"/>
                </w:rPr>
              </w:pPr>
              <w:hyperlink w:anchor="_Toc157163364" w:history="1">
                <w:r w:rsidR="00C02C3A" w:rsidRPr="000954E7">
                  <w:rPr>
                    <w:rStyle w:val="Hipervnculo"/>
                    <w:b/>
                    <w:noProof/>
                  </w:rPr>
                  <w:t>1.2.</w:t>
                </w:r>
                <w:r w:rsidR="00C02C3A">
                  <w:rPr>
                    <w:rFonts w:eastAsiaTheme="minorEastAsia"/>
                    <w:noProof/>
                    <w:lang w:val="es-GT" w:eastAsia="es-GT"/>
                  </w:rPr>
                  <w:tab/>
                </w:r>
                <w:r w:rsidR="00C02C3A" w:rsidRPr="000954E7">
                  <w:rPr>
                    <w:rStyle w:val="Hipervnculo"/>
                    <w:b/>
                    <w:noProof/>
                  </w:rPr>
                  <w:t>Ejecución presupuestaria.</w:t>
                </w:r>
                <w:r w:rsidR="00C02C3A">
                  <w:rPr>
                    <w:noProof/>
                    <w:webHidden/>
                  </w:rPr>
                  <w:tab/>
                </w:r>
                <w:r w:rsidR="00C02C3A">
                  <w:rPr>
                    <w:noProof/>
                    <w:webHidden/>
                  </w:rPr>
                  <w:fldChar w:fldCharType="begin"/>
                </w:r>
                <w:r w:rsidR="00C02C3A">
                  <w:rPr>
                    <w:noProof/>
                    <w:webHidden/>
                  </w:rPr>
                  <w:instrText xml:space="preserve"> PAGEREF _Toc157163364 \h </w:instrText>
                </w:r>
                <w:r w:rsidR="00C02C3A">
                  <w:rPr>
                    <w:noProof/>
                    <w:webHidden/>
                  </w:rPr>
                </w:r>
                <w:r w:rsidR="00C02C3A">
                  <w:rPr>
                    <w:noProof/>
                    <w:webHidden/>
                  </w:rPr>
                  <w:fldChar w:fldCharType="separate"/>
                </w:r>
                <w:r w:rsidR="00F31170">
                  <w:rPr>
                    <w:noProof/>
                    <w:webHidden/>
                  </w:rPr>
                  <w:t>20</w:t>
                </w:r>
                <w:r w:rsidR="00C02C3A">
                  <w:rPr>
                    <w:noProof/>
                    <w:webHidden/>
                  </w:rPr>
                  <w:fldChar w:fldCharType="end"/>
                </w:r>
              </w:hyperlink>
            </w:p>
            <w:p w14:paraId="2E193E58" w14:textId="23486B66" w:rsidR="00C02C3A" w:rsidRDefault="00971CE7">
              <w:pPr>
                <w:pStyle w:val="TDC2"/>
                <w:tabs>
                  <w:tab w:val="left" w:pos="1100"/>
                  <w:tab w:val="right" w:leader="dot" w:pos="8827"/>
                </w:tabs>
                <w:rPr>
                  <w:rFonts w:eastAsiaTheme="minorEastAsia"/>
                  <w:noProof/>
                  <w:lang w:val="es-GT" w:eastAsia="es-GT"/>
                </w:rPr>
              </w:pPr>
              <w:hyperlink w:anchor="_Toc157163365" w:history="1">
                <w:r w:rsidR="00C02C3A" w:rsidRPr="000954E7">
                  <w:rPr>
                    <w:rStyle w:val="Hipervnculo"/>
                    <w:b/>
                    <w:noProof/>
                  </w:rPr>
                  <w:t>2.2.1</w:t>
                </w:r>
                <w:r w:rsidR="00C02C3A">
                  <w:rPr>
                    <w:rFonts w:eastAsiaTheme="minorEastAsia"/>
                    <w:noProof/>
                    <w:lang w:val="es-GT" w:eastAsia="es-GT"/>
                  </w:rPr>
                  <w:tab/>
                </w:r>
                <w:r w:rsidR="00C02C3A" w:rsidRPr="000954E7">
                  <w:rPr>
                    <w:rStyle w:val="Hipervnculo"/>
                    <w:b/>
                    <w:noProof/>
                  </w:rPr>
                  <w:t>A nivel de Grupo de Gasto.</w:t>
                </w:r>
                <w:r w:rsidR="00C02C3A">
                  <w:rPr>
                    <w:noProof/>
                    <w:webHidden/>
                  </w:rPr>
                  <w:tab/>
                </w:r>
                <w:r w:rsidR="00C02C3A">
                  <w:rPr>
                    <w:noProof/>
                    <w:webHidden/>
                  </w:rPr>
                  <w:fldChar w:fldCharType="begin"/>
                </w:r>
                <w:r w:rsidR="00C02C3A">
                  <w:rPr>
                    <w:noProof/>
                    <w:webHidden/>
                  </w:rPr>
                  <w:instrText xml:space="preserve"> PAGEREF _Toc157163365 \h </w:instrText>
                </w:r>
                <w:r w:rsidR="00C02C3A">
                  <w:rPr>
                    <w:noProof/>
                    <w:webHidden/>
                  </w:rPr>
                </w:r>
                <w:r w:rsidR="00C02C3A">
                  <w:rPr>
                    <w:noProof/>
                    <w:webHidden/>
                  </w:rPr>
                  <w:fldChar w:fldCharType="separate"/>
                </w:r>
                <w:r w:rsidR="00F31170">
                  <w:rPr>
                    <w:noProof/>
                    <w:webHidden/>
                  </w:rPr>
                  <w:t>20</w:t>
                </w:r>
                <w:r w:rsidR="00C02C3A">
                  <w:rPr>
                    <w:noProof/>
                    <w:webHidden/>
                  </w:rPr>
                  <w:fldChar w:fldCharType="end"/>
                </w:r>
              </w:hyperlink>
            </w:p>
            <w:p w14:paraId="1979847F" w14:textId="1C271B3A" w:rsidR="00C02C3A" w:rsidRDefault="00971CE7">
              <w:pPr>
                <w:pStyle w:val="TDC2"/>
                <w:tabs>
                  <w:tab w:val="left" w:pos="1100"/>
                  <w:tab w:val="right" w:leader="dot" w:pos="8827"/>
                </w:tabs>
                <w:rPr>
                  <w:rFonts w:eastAsiaTheme="minorEastAsia"/>
                  <w:noProof/>
                  <w:lang w:val="es-GT" w:eastAsia="es-GT"/>
                </w:rPr>
              </w:pPr>
              <w:hyperlink w:anchor="_Toc157163366" w:history="1">
                <w:r w:rsidR="00C02C3A" w:rsidRPr="000954E7">
                  <w:rPr>
                    <w:rStyle w:val="Hipervnculo"/>
                    <w:b/>
                    <w:noProof/>
                  </w:rPr>
                  <w:t>2.2.2</w:t>
                </w:r>
                <w:r w:rsidR="00C02C3A">
                  <w:rPr>
                    <w:rFonts w:eastAsiaTheme="minorEastAsia"/>
                    <w:noProof/>
                    <w:lang w:val="es-GT" w:eastAsia="es-GT"/>
                  </w:rPr>
                  <w:tab/>
                </w:r>
                <w:r w:rsidR="00C02C3A" w:rsidRPr="000954E7">
                  <w:rPr>
                    <w:rStyle w:val="Hipervnculo"/>
                    <w:b/>
                    <w:noProof/>
                  </w:rPr>
                  <w:t>A nivel de Renglón Presupuestario</w:t>
                </w:r>
                <w:r w:rsidR="00C02C3A">
                  <w:rPr>
                    <w:noProof/>
                    <w:webHidden/>
                  </w:rPr>
                  <w:tab/>
                </w:r>
                <w:r w:rsidR="00C02C3A">
                  <w:rPr>
                    <w:noProof/>
                    <w:webHidden/>
                  </w:rPr>
                  <w:fldChar w:fldCharType="begin"/>
                </w:r>
                <w:r w:rsidR="00C02C3A">
                  <w:rPr>
                    <w:noProof/>
                    <w:webHidden/>
                  </w:rPr>
                  <w:instrText xml:space="preserve"> PAGEREF _Toc157163366 \h </w:instrText>
                </w:r>
                <w:r w:rsidR="00C02C3A">
                  <w:rPr>
                    <w:noProof/>
                    <w:webHidden/>
                  </w:rPr>
                </w:r>
                <w:r w:rsidR="00C02C3A">
                  <w:rPr>
                    <w:noProof/>
                    <w:webHidden/>
                  </w:rPr>
                  <w:fldChar w:fldCharType="separate"/>
                </w:r>
                <w:r w:rsidR="00F31170">
                  <w:rPr>
                    <w:noProof/>
                    <w:webHidden/>
                  </w:rPr>
                  <w:t>21</w:t>
                </w:r>
                <w:r w:rsidR="00C02C3A">
                  <w:rPr>
                    <w:noProof/>
                    <w:webHidden/>
                  </w:rPr>
                  <w:fldChar w:fldCharType="end"/>
                </w:r>
              </w:hyperlink>
            </w:p>
            <w:p w14:paraId="65DCBD66" w14:textId="3F146001" w:rsidR="00C02C3A" w:rsidRDefault="00971CE7">
              <w:pPr>
                <w:pStyle w:val="TDC2"/>
                <w:tabs>
                  <w:tab w:val="right" w:leader="dot" w:pos="8827"/>
                </w:tabs>
                <w:rPr>
                  <w:rFonts w:eastAsiaTheme="minorEastAsia"/>
                  <w:noProof/>
                  <w:lang w:val="es-GT" w:eastAsia="es-GT"/>
                </w:rPr>
              </w:pPr>
              <w:hyperlink w:anchor="_Toc157163367" w:history="1">
                <w:r w:rsidR="00C02C3A" w:rsidRPr="000954E7">
                  <w:rPr>
                    <w:rStyle w:val="Hipervnculo"/>
                    <w:b/>
                    <w:noProof/>
                  </w:rPr>
                  <w:t>3.2.4 Por Tipo de Gasto.</w:t>
                </w:r>
                <w:r w:rsidR="00C02C3A">
                  <w:rPr>
                    <w:noProof/>
                    <w:webHidden/>
                  </w:rPr>
                  <w:tab/>
                </w:r>
                <w:r w:rsidR="00C02C3A">
                  <w:rPr>
                    <w:noProof/>
                    <w:webHidden/>
                  </w:rPr>
                  <w:fldChar w:fldCharType="begin"/>
                </w:r>
                <w:r w:rsidR="00C02C3A">
                  <w:rPr>
                    <w:noProof/>
                    <w:webHidden/>
                  </w:rPr>
                  <w:instrText xml:space="preserve"> PAGEREF _Toc157163367 \h </w:instrText>
                </w:r>
                <w:r w:rsidR="00C02C3A">
                  <w:rPr>
                    <w:noProof/>
                    <w:webHidden/>
                  </w:rPr>
                </w:r>
                <w:r w:rsidR="00C02C3A">
                  <w:rPr>
                    <w:noProof/>
                    <w:webHidden/>
                  </w:rPr>
                  <w:fldChar w:fldCharType="separate"/>
                </w:r>
                <w:r w:rsidR="00F31170">
                  <w:rPr>
                    <w:noProof/>
                    <w:webHidden/>
                  </w:rPr>
                  <w:t>22</w:t>
                </w:r>
                <w:r w:rsidR="00C02C3A">
                  <w:rPr>
                    <w:noProof/>
                    <w:webHidden/>
                  </w:rPr>
                  <w:fldChar w:fldCharType="end"/>
                </w:r>
              </w:hyperlink>
            </w:p>
            <w:p w14:paraId="605AD3E9" w14:textId="0D56EBF5" w:rsidR="00C02C3A" w:rsidRDefault="00971CE7">
              <w:pPr>
                <w:pStyle w:val="TDC2"/>
                <w:tabs>
                  <w:tab w:val="left" w:pos="880"/>
                  <w:tab w:val="right" w:leader="dot" w:pos="8827"/>
                </w:tabs>
                <w:rPr>
                  <w:rFonts w:eastAsiaTheme="minorEastAsia"/>
                  <w:noProof/>
                  <w:lang w:val="es-GT" w:eastAsia="es-GT"/>
                </w:rPr>
              </w:pPr>
              <w:hyperlink w:anchor="_Toc157163368" w:history="1">
                <w:r w:rsidR="00C02C3A" w:rsidRPr="000954E7">
                  <w:rPr>
                    <w:rStyle w:val="Hipervnculo"/>
                    <w:b/>
                    <w:noProof/>
                  </w:rPr>
                  <w:t>1.3.</w:t>
                </w:r>
                <w:r w:rsidR="00C02C3A">
                  <w:rPr>
                    <w:rFonts w:eastAsiaTheme="minorEastAsia"/>
                    <w:noProof/>
                    <w:lang w:val="es-GT" w:eastAsia="es-GT"/>
                  </w:rPr>
                  <w:tab/>
                </w:r>
                <w:r w:rsidR="00C02C3A" w:rsidRPr="000954E7">
                  <w:rPr>
                    <w:rStyle w:val="Hipervnculo"/>
                    <w:b/>
                    <w:noProof/>
                  </w:rPr>
                  <w:t>Correspondencia entre ejecución física y presupuestaria.</w:t>
                </w:r>
                <w:r w:rsidR="00C02C3A">
                  <w:rPr>
                    <w:noProof/>
                    <w:webHidden/>
                  </w:rPr>
                  <w:tab/>
                </w:r>
                <w:r w:rsidR="00C02C3A">
                  <w:rPr>
                    <w:noProof/>
                    <w:webHidden/>
                  </w:rPr>
                  <w:fldChar w:fldCharType="begin"/>
                </w:r>
                <w:r w:rsidR="00C02C3A">
                  <w:rPr>
                    <w:noProof/>
                    <w:webHidden/>
                  </w:rPr>
                  <w:instrText xml:space="preserve"> PAGEREF _Toc157163368 \h </w:instrText>
                </w:r>
                <w:r w:rsidR="00C02C3A">
                  <w:rPr>
                    <w:noProof/>
                    <w:webHidden/>
                  </w:rPr>
                </w:r>
                <w:r w:rsidR="00C02C3A">
                  <w:rPr>
                    <w:noProof/>
                    <w:webHidden/>
                  </w:rPr>
                  <w:fldChar w:fldCharType="separate"/>
                </w:r>
                <w:r w:rsidR="00F31170">
                  <w:rPr>
                    <w:noProof/>
                    <w:webHidden/>
                  </w:rPr>
                  <w:t>23</w:t>
                </w:r>
                <w:r w:rsidR="00C02C3A">
                  <w:rPr>
                    <w:noProof/>
                    <w:webHidden/>
                  </w:rPr>
                  <w:fldChar w:fldCharType="end"/>
                </w:r>
              </w:hyperlink>
            </w:p>
            <w:p w14:paraId="17807407" w14:textId="4A3BF47C" w:rsidR="00C02C3A" w:rsidRPr="00C02C3A" w:rsidRDefault="00971CE7">
              <w:pPr>
                <w:pStyle w:val="TDC1"/>
                <w:rPr>
                  <w:rFonts w:eastAsiaTheme="minorEastAsia"/>
                  <w:noProof/>
                  <w:lang w:val="es-GT" w:eastAsia="es-GT"/>
                </w:rPr>
              </w:pPr>
              <w:hyperlink w:anchor="_Toc157163369" w:history="1">
                <w:r w:rsidR="00C02C3A" w:rsidRPr="00C02C3A">
                  <w:rPr>
                    <w:rStyle w:val="Hipervnculo"/>
                    <w:b/>
                    <w:noProof/>
                  </w:rPr>
                  <w:t>2.</w:t>
                </w:r>
                <w:r w:rsidR="00C02C3A" w:rsidRPr="00C02C3A">
                  <w:rPr>
                    <w:rFonts w:eastAsiaTheme="minorEastAsia"/>
                    <w:noProof/>
                    <w:lang w:val="es-GT" w:eastAsia="es-GT"/>
                  </w:rPr>
                  <w:tab/>
                </w:r>
                <w:r w:rsidR="00C02C3A" w:rsidRPr="00C02C3A">
                  <w:rPr>
                    <w:rStyle w:val="Hipervnculo"/>
                    <w:b/>
                    <w:noProof/>
                  </w:rPr>
                  <w:t>Principales logros alcanzados durante el tercer cuatrimestre POA 2023.</w:t>
                </w:r>
                <w:r w:rsidR="00C02C3A" w:rsidRPr="00C02C3A">
                  <w:rPr>
                    <w:noProof/>
                    <w:webHidden/>
                  </w:rPr>
                  <w:tab/>
                </w:r>
                <w:r w:rsidR="00C02C3A" w:rsidRPr="00C02C3A">
                  <w:rPr>
                    <w:noProof/>
                    <w:webHidden/>
                  </w:rPr>
                  <w:fldChar w:fldCharType="begin"/>
                </w:r>
                <w:r w:rsidR="00C02C3A" w:rsidRPr="00C02C3A">
                  <w:rPr>
                    <w:noProof/>
                    <w:webHidden/>
                  </w:rPr>
                  <w:instrText xml:space="preserve"> PAGEREF _Toc157163369 \h </w:instrText>
                </w:r>
                <w:r w:rsidR="00C02C3A" w:rsidRPr="00C02C3A">
                  <w:rPr>
                    <w:noProof/>
                    <w:webHidden/>
                  </w:rPr>
                </w:r>
                <w:r w:rsidR="00C02C3A" w:rsidRPr="00C02C3A">
                  <w:rPr>
                    <w:noProof/>
                    <w:webHidden/>
                  </w:rPr>
                  <w:fldChar w:fldCharType="separate"/>
                </w:r>
                <w:r w:rsidR="00F31170">
                  <w:rPr>
                    <w:noProof/>
                    <w:webHidden/>
                  </w:rPr>
                  <w:t>24</w:t>
                </w:r>
                <w:r w:rsidR="00C02C3A" w:rsidRPr="00C02C3A">
                  <w:rPr>
                    <w:noProof/>
                    <w:webHidden/>
                  </w:rPr>
                  <w:fldChar w:fldCharType="end"/>
                </w:r>
              </w:hyperlink>
            </w:p>
            <w:p w14:paraId="35EFF6FA" w14:textId="3B579B48" w:rsidR="00C02C3A" w:rsidRDefault="00971CE7">
              <w:pPr>
                <w:pStyle w:val="TDC1"/>
                <w:rPr>
                  <w:rFonts w:eastAsiaTheme="minorEastAsia"/>
                  <w:noProof/>
                  <w:lang w:val="es-GT" w:eastAsia="es-GT"/>
                </w:rPr>
              </w:pPr>
              <w:hyperlink w:anchor="_Toc157163370" w:history="1">
                <w:r w:rsidR="00C02C3A" w:rsidRPr="00C02C3A">
                  <w:rPr>
                    <w:rStyle w:val="Hipervnculo"/>
                    <w:b/>
                    <w:noProof/>
                  </w:rPr>
                  <w:t>3.</w:t>
                </w:r>
                <w:r w:rsidR="00C02C3A" w:rsidRPr="00C02C3A">
                  <w:rPr>
                    <w:rFonts w:eastAsiaTheme="minorEastAsia"/>
                    <w:noProof/>
                    <w:lang w:val="es-GT" w:eastAsia="es-GT"/>
                  </w:rPr>
                  <w:tab/>
                </w:r>
                <w:r w:rsidR="00C02C3A" w:rsidRPr="00C35F7B">
                  <w:rPr>
                    <w:rStyle w:val="Hipervnculo"/>
                    <w:b/>
                    <w:noProof/>
                  </w:rPr>
                  <w:t>Consolidado de logros institucionales.</w:t>
                </w:r>
                <w:r w:rsidR="00C02C3A" w:rsidRPr="00C02C3A">
                  <w:rPr>
                    <w:noProof/>
                    <w:webHidden/>
                  </w:rPr>
                  <w:tab/>
                </w:r>
                <w:r w:rsidR="00C02C3A" w:rsidRPr="00C02C3A">
                  <w:rPr>
                    <w:noProof/>
                    <w:webHidden/>
                  </w:rPr>
                  <w:fldChar w:fldCharType="begin"/>
                </w:r>
                <w:r w:rsidR="00C02C3A" w:rsidRPr="00C02C3A">
                  <w:rPr>
                    <w:noProof/>
                    <w:webHidden/>
                  </w:rPr>
                  <w:instrText xml:space="preserve"> PAGEREF _Toc157163370 \h </w:instrText>
                </w:r>
                <w:r w:rsidR="00C02C3A" w:rsidRPr="00C02C3A">
                  <w:rPr>
                    <w:noProof/>
                    <w:webHidden/>
                  </w:rPr>
                </w:r>
                <w:r w:rsidR="00C02C3A" w:rsidRPr="00C02C3A">
                  <w:rPr>
                    <w:noProof/>
                    <w:webHidden/>
                  </w:rPr>
                  <w:fldChar w:fldCharType="separate"/>
                </w:r>
                <w:r w:rsidR="00F31170">
                  <w:rPr>
                    <w:noProof/>
                    <w:webHidden/>
                  </w:rPr>
                  <w:t>42</w:t>
                </w:r>
                <w:r w:rsidR="00C02C3A" w:rsidRPr="00C02C3A">
                  <w:rPr>
                    <w:noProof/>
                    <w:webHidden/>
                  </w:rPr>
                  <w:fldChar w:fldCharType="end"/>
                </w:r>
              </w:hyperlink>
            </w:p>
            <w:p w14:paraId="51E2A4C5" w14:textId="5B9B1BB1" w:rsidR="00C02C3A" w:rsidRDefault="00971CE7">
              <w:pPr>
                <w:pStyle w:val="TDC1"/>
                <w:rPr>
                  <w:rFonts w:eastAsiaTheme="minorEastAsia"/>
                  <w:noProof/>
                  <w:lang w:val="es-GT" w:eastAsia="es-GT"/>
                </w:rPr>
              </w:pPr>
              <w:hyperlink w:anchor="_Toc157163371" w:history="1">
                <w:r w:rsidR="00C02C3A" w:rsidRPr="000954E7">
                  <w:rPr>
                    <w:rStyle w:val="Hipervnculo"/>
                    <w:b/>
                    <w:noProof/>
                  </w:rPr>
                  <w:t>4.</w:t>
                </w:r>
                <w:r w:rsidR="00C02C3A">
                  <w:rPr>
                    <w:rFonts w:eastAsiaTheme="minorEastAsia"/>
                    <w:noProof/>
                    <w:lang w:val="es-GT" w:eastAsia="es-GT"/>
                  </w:rPr>
                  <w:tab/>
                </w:r>
                <w:r w:rsidR="00C02C3A" w:rsidRPr="000954E7">
                  <w:rPr>
                    <w:rStyle w:val="Hipervnculo"/>
                    <w:b/>
                    <w:noProof/>
                  </w:rPr>
                  <w:t>Estrategia para la mejora de la Ejecución y Calidad del Gasto del Ministerio de Finanzas Públicas.</w:t>
                </w:r>
                <w:r w:rsidR="00C02C3A">
                  <w:rPr>
                    <w:noProof/>
                    <w:webHidden/>
                  </w:rPr>
                  <w:tab/>
                </w:r>
                <w:r w:rsidR="00C02C3A">
                  <w:rPr>
                    <w:noProof/>
                    <w:webHidden/>
                  </w:rPr>
                  <w:fldChar w:fldCharType="begin"/>
                </w:r>
                <w:r w:rsidR="00C02C3A">
                  <w:rPr>
                    <w:noProof/>
                    <w:webHidden/>
                  </w:rPr>
                  <w:instrText xml:space="preserve"> PAGEREF _Toc157163371 \h </w:instrText>
                </w:r>
                <w:r w:rsidR="00C02C3A">
                  <w:rPr>
                    <w:noProof/>
                    <w:webHidden/>
                  </w:rPr>
                </w:r>
                <w:r w:rsidR="00C02C3A">
                  <w:rPr>
                    <w:noProof/>
                    <w:webHidden/>
                  </w:rPr>
                  <w:fldChar w:fldCharType="separate"/>
                </w:r>
                <w:r w:rsidR="00F31170">
                  <w:rPr>
                    <w:noProof/>
                    <w:webHidden/>
                  </w:rPr>
                  <w:t>43</w:t>
                </w:r>
                <w:r w:rsidR="00C02C3A">
                  <w:rPr>
                    <w:noProof/>
                    <w:webHidden/>
                  </w:rPr>
                  <w:fldChar w:fldCharType="end"/>
                </w:r>
              </w:hyperlink>
            </w:p>
            <w:p w14:paraId="7ED7EC22" w14:textId="676DF1B1" w:rsidR="00C02C3A" w:rsidRDefault="00971CE7">
              <w:pPr>
                <w:pStyle w:val="TDC1"/>
                <w:rPr>
                  <w:rFonts w:eastAsiaTheme="minorEastAsia"/>
                  <w:noProof/>
                  <w:lang w:val="es-GT" w:eastAsia="es-GT"/>
                </w:rPr>
              </w:pPr>
              <w:hyperlink w:anchor="_Toc157163372" w:history="1">
                <w:r w:rsidR="00C02C3A" w:rsidRPr="000954E7">
                  <w:rPr>
                    <w:rStyle w:val="Hipervnculo"/>
                    <w:b/>
                    <w:noProof/>
                  </w:rPr>
                  <w:t>ANEXO No. 1</w:t>
                </w:r>
                <w:r w:rsidR="00C02C3A">
                  <w:rPr>
                    <w:noProof/>
                    <w:webHidden/>
                  </w:rPr>
                  <w:tab/>
                </w:r>
                <w:r w:rsidR="00C02C3A">
                  <w:rPr>
                    <w:noProof/>
                    <w:webHidden/>
                  </w:rPr>
                  <w:fldChar w:fldCharType="begin"/>
                </w:r>
                <w:r w:rsidR="00C02C3A">
                  <w:rPr>
                    <w:noProof/>
                    <w:webHidden/>
                  </w:rPr>
                  <w:instrText xml:space="preserve"> PAGEREF _Toc157163372 \h </w:instrText>
                </w:r>
                <w:r w:rsidR="00C02C3A">
                  <w:rPr>
                    <w:noProof/>
                    <w:webHidden/>
                  </w:rPr>
                </w:r>
                <w:r w:rsidR="00C02C3A">
                  <w:rPr>
                    <w:noProof/>
                    <w:webHidden/>
                  </w:rPr>
                  <w:fldChar w:fldCharType="separate"/>
                </w:r>
                <w:r w:rsidR="00F31170">
                  <w:rPr>
                    <w:noProof/>
                    <w:webHidden/>
                  </w:rPr>
                  <w:t>53</w:t>
                </w:r>
                <w:r w:rsidR="00C02C3A">
                  <w:rPr>
                    <w:noProof/>
                    <w:webHidden/>
                  </w:rPr>
                  <w:fldChar w:fldCharType="end"/>
                </w:r>
              </w:hyperlink>
            </w:p>
            <w:p w14:paraId="3C8ADB00" w14:textId="05AA8D06" w:rsidR="00C02C3A" w:rsidRDefault="00971CE7">
              <w:pPr>
                <w:pStyle w:val="TDC1"/>
                <w:rPr>
                  <w:rFonts w:eastAsiaTheme="minorEastAsia"/>
                  <w:noProof/>
                  <w:lang w:val="es-GT" w:eastAsia="es-GT"/>
                </w:rPr>
              </w:pPr>
              <w:hyperlink w:anchor="_Toc157163373" w:history="1">
                <w:r w:rsidR="00C02C3A" w:rsidRPr="000954E7">
                  <w:rPr>
                    <w:rStyle w:val="Hipervnculo"/>
                    <w:b/>
                    <w:noProof/>
                  </w:rPr>
                  <w:t>ANEXO No. 2</w:t>
                </w:r>
                <w:r w:rsidR="00C02C3A">
                  <w:rPr>
                    <w:noProof/>
                    <w:webHidden/>
                  </w:rPr>
                  <w:tab/>
                </w:r>
                <w:r w:rsidR="00C02C3A">
                  <w:rPr>
                    <w:noProof/>
                    <w:webHidden/>
                  </w:rPr>
                  <w:fldChar w:fldCharType="begin"/>
                </w:r>
                <w:r w:rsidR="00C02C3A">
                  <w:rPr>
                    <w:noProof/>
                    <w:webHidden/>
                  </w:rPr>
                  <w:instrText xml:space="preserve"> PAGEREF _Toc157163373 \h </w:instrText>
                </w:r>
                <w:r w:rsidR="00C02C3A">
                  <w:rPr>
                    <w:noProof/>
                    <w:webHidden/>
                  </w:rPr>
                </w:r>
                <w:r w:rsidR="00C02C3A">
                  <w:rPr>
                    <w:noProof/>
                    <w:webHidden/>
                  </w:rPr>
                  <w:fldChar w:fldCharType="separate"/>
                </w:r>
                <w:r w:rsidR="00F31170">
                  <w:rPr>
                    <w:noProof/>
                    <w:webHidden/>
                  </w:rPr>
                  <w:t>60</w:t>
                </w:r>
                <w:r w:rsidR="00C02C3A">
                  <w:rPr>
                    <w:noProof/>
                    <w:webHidden/>
                  </w:rPr>
                  <w:fldChar w:fldCharType="end"/>
                </w:r>
              </w:hyperlink>
            </w:p>
            <w:p w14:paraId="36005236" w14:textId="014A65AD" w:rsidR="00C02C3A" w:rsidRDefault="00971CE7">
              <w:pPr>
                <w:pStyle w:val="TDC1"/>
                <w:rPr>
                  <w:rFonts w:eastAsiaTheme="minorEastAsia"/>
                  <w:noProof/>
                  <w:lang w:val="es-GT" w:eastAsia="es-GT"/>
                </w:rPr>
              </w:pPr>
              <w:hyperlink w:anchor="_Toc157163374" w:history="1">
                <w:r w:rsidR="00C02C3A" w:rsidRPr="000954E7">
                  <w:rPr>
                    <w:rStyle w:val="Hipervnculo"/>
                    <w:b/>
                    <w:noProof/>
                  </w:rPr>
                  <w:t>ANEXO No. 3</w:t>
                </w:r>
                <w:r w:rsidR="00C02C3A">
                  <w:rPr>
                    <w:noProof/>
                    <w:webHidden/>
                  </w:rPr>
                  <w:tab/>
                </w:r>
                <w:r w:rsidR="00C02C3A">
                  <w:rPr>
                    <w:noProof/>
                    <w:webHidden/>
                  </w:rPr>
                  <w:fldChar w:fldCharType="begin"/>
                </w:r>
                <w:r w:rsidR="00C02C3A">
                  <w:rPr>
                    <w:noProof/>
                    <w:webHidden/>
                  </w:rPr>
                  <w:instrText xml:space="preserve"> PAGEREF _Toc157163374 \h </w:instrText>
                </w:r>
                <w:r w:rsidR="00C02C3A">
                  <w:rPr>
                    <w:noProof/>
                    <w:webHidden/>
                  </w:rPr>
                </w:r>
                <w:r w:rsidR="00C02C3A">
                  <w:rPr>
                    <w:noProof/>
                    <w:webHidden/>
                  </w:rPr>
                  <w:fldChar w:fldCharType="separate"/>
                </w:r>
                <w:r w:rsidR="00F31170">
                  <w:rPr>
                    <w:noProof/>
                    <w:webHidden/>
                  </w:rPr>
                  <w:t>62</w:t>
                </w:r>
                <w:r w:rsidR="00C02C3A">
                  <w:rPr>
                    <w:noProof/>
                    <w:webHidden/>
                  </w:rPr>
                  <w:fldChar w:fldCharType="end"/>
                </w:r>
              </w:hyperlink>
            </w:p>
            <w:p w14:paraId="455EB8D5" w14:textId="7F2C2B33" w:rsidR="00C02C3A" w:rsidRDefault="00971CE7">
              <w:pPr>
                <w:pStyle w:val="TDC1"/>
                <w:rPr>
                  <w:rFonts w:eastAsiaTheme="minorEastAsia"/>
                  <w:noProof/>
                  <w:lang w:val="es-GT" w:eastAsia="es-GT"/>
                </w:rPr>
              </w:pPr>
              <w:hyperlink w:anchor="_Toc157163375" w:history="1">
                <w:r w:rsidR="00C02C3A" w:rsidRPr="000954E7">
                  <w:rPr>
                    <w:rStyle w:val="Hipervnculo"/>
                    <w:b/>
                    <w:noProof/>
                  </w:rPr>
                  <w:t>ANEXO No. 4</w:t>
                </w:r>
                <w:r w:rsidR="00C02C3A">
                  <w:rPr>
                    <w:noProof/>
                    <w:webHidden/>
                  </w:rPr>
                  <w:tab/>
                </w:r>
                <w:r w:rsidR="00C02C3A">
                  <w:rPr>
                    <w:noProof/>
                    <w:webHidden/>
                  </w:rPr>
                  <w:fldChar w:fldCharType="begin"/>
                </w:r>
                <w:r w:rsidR="00C02C3A">
                  <w:rPr>
                    <w:noProof/>
                    <w:webHidden/>
                  </w:rPr>
                  <w:instrText xml:space="preserve"> PAGEREF _Toc157163375 \h </w:instrText>
                </w:r>
                <w:r w:rsidR="00C02C3A">
                  <w:rPr>
                    <w:noProof/>
                    <w:webHidden/>
                  </w:rPr>
                </w:r>
                <w:r w:rsidR="00C02C3A">
                  <w:rPr>
                    <w:noProof/>
                    <w:webHidden/>
                  </w:rPr>
                  <w:fldChar w:fldCharType="separate"/>
                </w:r>
                <w:r w:rsidR="00F31170">
                  <w:rPr>
                    <w:noProof/>
                    <w:webHidden/>
                  </w:rPr>
                  <w:t>67</w:t>
                </w:r>
                <w:r w:rsidR="00C02C3A">
                  <w:rPr>
                    <w:noProof/>
                    <w:webHidden/>
                  </w:rPr>
                  <w:fldChar w:fldCharType="end"/>
                </w:r>
              </w:hyperlink>
            </w:p>
            <w:p w14:paraId="6D9202E0" w14:textId="5DE5ADB3" w:rsidR="001D65D7" w:rsidRPr="00995528" w:rsidRDefault="001D65D7" w:rsidP="001D65D7">
              <w:pPr>
                <w:rPr>
                  <w:rFonts w:asciiTheme="majorHAnsi" w:hAnsiTheme="majorHAnsi"/>
                  <w:b/>
                  <w:bCs/>
                  <w:color w:val="auto"/>
                  <w:lang w:val="es-ES"/>
                </w:rPr>
              </w:pPr>
              <w:r w:rsidRPr="003B667D">
                <w:rPr>
                  <w:rFonts w:asciiTheme="majorHAnsi" w:hAnsiTheme="majorHAnsi"/>
                  <w:b/>
                  <w:bCs/>
                  <w:color w:val="auto"/>
                  <w:lang w:val="es-ES"/>
                </w:rPr>
                <w:fldChar w:fldCharType="end"/>
              </w:r>
            </w:p>
          </w:sdtContent>
        </w:sdt>
        <w:p w14:paraId="15854104" w14:textId="63666EE5" w:rsidR="001D65D7" w:rsidRDefault="001D65D7" w:rsidP="001D65D7">
          <w:pPr>
            <w:rPr>
              <w:rFonts w:asciiTheme="majorHAnsi" w:hAnsiTheme="majorHAnsi"/>
              <w:color w:val="auto"/>
            </w:rPr>
          </w:pPr>
        </w:p>
        <w:p w14:paraId="6BB93C87" w14:textId="4EB3242F" w:rsidR="0038143E" w:rsidRDefault="0038143E" w:rsidP="001D65D7">
          <w:pPr>
            <w:rPr>
              <w:rFonts w:asciiTheme="majorHAnsi" w:hAnsiTheme="majorHAnsi"/>
              <w:color w:val="auto"/>
            </w:rPr>
          </w:pPr>
        </w:p>
        <w:p w14:paraId="4980019B" w14:textId="5F963FB1" w:rsidR="0038143E" w:rsidRDefault="0038143E" w:rsidP="001D65D7">
          <w:pPr>
            <w:rPr>
              <w:rFonts w:asciiTheme="majorHAnsi" w:hAnsiTheme="majorHAnsi"/>
              <w:color w:val="auto"/>
            </w:rPr>
          </w:pPr>
        </w:p>
        <w:p w14:paraId="2216428B" w14:textId="515A29AE" w:rsidR="0038143E" w:rsidRDefault="0038143E" w:rsidP="001D65D7">
          <w:pPr>
            <w:rPr>
              <w:rFonts w:asciiTheme="majorHAnsi" w:hAnsiTheme="majorHAnsi"/>
              <w:color w:val="auto"/>
            </w:rPr>
          </w:pPr>
        </w:p>
        <w:p w14:paraId="0AFDE024" w14:textId="01FE63FA" w:rsidR="0038143E" w:rsidRDefault="0038143E" w:rsidP="001D65D7">
          <w:pPr>
            <w:rPr>
              <w:rFonts w:asciiTheme="majorHAnsi" w:hAnsiTheme="majorHAnsi"/>
              <w:color w:val="auto"/>
            </w:rPr>
          </w:pPr>
        </w:p>
        <w:p w14:paraId="174E2FAF" w14:textId="5309E150" w:rsidR="0038143E" w:rsidRDefault="0038143E" w:rsidP="001D65D7">
          <w:pPr>
            <w:rPr>
              <w:rFonts w:asciiTheme="majorHAnsi" w:hAnsiTheme="majorHAnsi"/>
              <w:color w:val="auto"/>
            </w:rPr>
          </w:pPr>
        </w:p>
        <w:p w14:paraId="3D159507" w14:textId="77777777" w:rsidR="0038143E" w:rsidRDefault="0038143E" w:rsidP="001D65D7">
          <w:pPr>
            <w:rPr>
              <w:rFonts w:asciiTheme="majorHAnsi" w:hAnsiTheme="majorHAnsi"/>
              <w:color w:val="auto"/>
            </w:rPr>
          </w:pPr>
        </w:p>
        <w:p w14:paraId="0CA82E2D" w14:textId="25CAB2EA" w:rsidR="001D65D7" w:rsidRPr="00B869D9" w:rsidRDefault="001D65D7" w:rsidP="005C1154">
          <w:pPr>
            <w:pStyle w:val="Ttulo1"/>
            <w:keepNext/>
            <w:keepLines/>
            <w:shd w:val="clear" w:color="auto" w:fill="8DB3E2" w:themeFill="text2" w:themeFillTint="66"/>
            <w:spacing w:before="0" w:after="0" w:line="240" w:lineRule="auto"/>
            <w:jc w:val="both"/>
            <w:rPr>
              <w:b/>
              <w:color w:val="auto"/>
              <w:sz w:val="28"/>
              <w:szCs w:val="28"/>
            </w:rPr>
          </w:pPr>
          <w:bookmarkStart w:id="1" w:name="_Toc157163358"/>
          <w:r w:rsidRPr="00B869D9">
            <w:rPr>
              <w:b/>
              <w:smallCaps w:val="0"/>
              <w:color w:val="auto"/>
              <w:spacing w:val="0"/>
              <w:sz w:val="28"/>
              <w:szCs w:val="28"/>
            </w:rPr>
            <w:t>P</w:t>
          </w:r>
          <w:r w:rsidR="005C1154">
            <w:rPr>
              <w:b/>
              <w:smallCaps w:val="0"/>
              <w:color w:val="auto"/>
              <w:spacing w:val="0"/>
              <w:sz w:val="28"/>
              <w:szCs w:val="28"/>
            </w:rPr>
            <w:t>RESENTACIÓN</w:t>
          </w:r>
          <w:bookmarkEnd w:id="1"/>
        </w:p>
        <w:p w14:paraId="2B002DBF" w14:textId="77777777" w:rsidR="001D65D7" w:rsidRPr="00B869D9" w:rsidRDefault="001D65D7" w:rsidP="001D65D7">
          <w:pPr>
            <w:spacing w:after="0" w:line="240" w:lineRule="auto"/>
            <w:ind w:firstLine="426"/>
            <w:jc w:val="both"/>
            <w:rPr>
              <w:rFonts w:asciiTheme="majorHAnsi" w:hAnsiTheme="majorHAnsi"/>
              <w:color w:val="auto"/>
              <w:sz w:val="28"/>
              <w:szCs w:val="28"/>
            </w:rPr>
          </w:pPr>
        </w:p>
        <w:p w14:paraId="40E7B11C" w14:textId="205C94C1" w:rsidR="001D65D7" w:rsidRPr="00B869D9" w:rsidRDefault="001D65D7" w:rsidP="001D65D7">
          <w:pPr>
            <w:spacing w:after="0" w:line="240" w:lineRule="auto"/>
            <w:ind w:firstLine="426"/>
            <w:jc w:val="both"/>
            <w:rPr>
              <w:rFonts w:asciiTheme="majorHAnsi" w:hAnsiTheme="majorHAnsi"/>
              <w:color w:val="auto"/>
              <w:sz w:val="28"/>
              <w:szCs w:val="28"/>
            </w:rPr>
          </w:pPr>
          <w:r w:rsidRPr="00B869D9">
            <w:rPr>
              <w:rFonts w:asciiTheme="majorHAnsi" w:hAnsiTheme="majorHAnsi"/>
              <w:color w:val="auto"/>
              <w:sz w:val="28"/>
              <w:szCs w:val="28"/>
            </w:rPr>
            <w:t xml:space="preserve">El presente </w:t>
          </w:r>
          <w:r w:rsidRPr="00B869D9">
            <w:rPr>
              <w:rFonts w:asciiTheme="majorHAnsi" w:hAnsiTheme="majorHAnsi"/>
              <w:b/>
              <w:i/>
              <w:color w:val="auto"/>
              <w:sz w:val="28"/>
              <w:szCs w:val="28"/>
            </w:rPr>
            <w:t xml:space="preserve">“Informe de Análisis a la Ejecución Física y Presupuestaria del Plan Operativo Anual </w:t>
          </w:r>
          <w:r w:rsidR="00D35EB0" w:rsidRPr="00B869D9">
            <w:rPr>
              <w:rFonts w:asciiTheme="majorHAnsi" w:hAnsiTheme="majorHAnsi"/>
              <w:b/>
              <w:i/>
              <w:color w:val="auto"/>
              <w:sz w:val="28"/>
              <w:szCs w:val="28"/>
            </w:rPr>
            <w:t>POA 202</w:t>
          </w:r>
          <w:r w:rsidR="002F4E2D" w:rsidRPr="00B869D9">
            <w:rPr>
              <w:rFonts w:asciiTheme="majorHAnsi" w:hAnsiTheme="majorHAnsi"/>
              <w:b/>
              <w:i/>
              <w:color w:val="auto"/>
              <w:sz w:val="28"/>
              <w:szCs w:val="28"/>
            </w:rPr>
            <w:t>3</w:t>
          </w:r>
          <w:r w:rsidR="00D35EB0" w:rsidRPr="00B869D9">
            <w:rPr>
              <w:rFonts w:asciiTheme="majorHAnsi" w:hAnsiTheme="majorHAnsi"/>
              <w:b/>
              <w:i/>
              <w:color w:val="auto"/>
              <w:sz w:val="28"/>
              <w:szCs w:val="28"/>
            </w:rPr>
            <w:t xml:space="preserve"> </w:t>
          </w:r>
          <w:r w:rsidR="00551AA3">
            <w:rPr>
              <w:rFonts w:asciiTheme="majorHAnsi" w:hAnsiTheme="majorHAnsi"/>
              <w:b/>
              <w:i/>
              <w:color w:val="auto"/>
              <w:sz w:val="28"/>
              <w:szCs w:val="28"/>
            </w:rPr>
            <w:t>Tercer</w:t>
          </w:r>
          <w:r w:rsidR="002F4E2D" w:rsidRPr="00B869D9">
            <w:rPr>
              <w:rFonts w:asciiTheme="majorHAnsi" w:hAnsiTheme="majorHAnsi"/>
              <w:b/>
              <w:i/>
              <w:color w:val="auto"/>
              <w:sz w:val="28"/>
              <w:szCs w:val="28"/>
            </w:rPr>
            <w:t xml:space="preserve"> </w:t>
          </w:r>
          <w:r w:rsidRPr="00B869D9">
            <w:rPr>
              <w:rFonts w:asciiTheme="majorHAnsi" w:hAnsiTheme="majorHAnsi"/>
              <w:b/>
              <w:i/>
              <w:color w:val="auto"/>
              <w:sz w:val="28"/>
              <w:szCs w:val="28"/>
            </w:rPr>
            <w:t>Cuatrimestre”</w:t>
          </w:r>
          <w:r w:rsidRPr="00B869D9">
            <w:rPr>
              <w:rFonts w:asciiTheme="majorHAnsi" w:hAnsiTheme="majorHAnsi"/>
              <w:color w:val="auto"/>
              <w:sz w:val="28"/>
              <w:szCs w:val="28"/>
            </w:rPr>
            <w:t xml:space="preserve"> muestra el nivel de ejecución física y presupuestaria alcanzado por las direcciones sustantivas y de apoyo del </w:t>
          </w:r>
          <w:r w:rsidR="00AA1EE6">
            <w:rPr>
              <w:rFonts w:asciiTheme="majorHAnsi" w:hAnsiTheme="majorHAnsi"/>
              <w:color w:val="auto"/>
              <w:sz w:val="28"/>
              <w:szCs w:val="28"/>
            </w:rPr>
            <w:t>Ministerio</w:t>
          </w:r>
          <w:r w:rsidRPr="00B869D9">
            <w:rPr>
              <w:rFonts w:asciiTheme="majorHAnsi" w:hAnsiTheme="majorHAnsi"/>
              <w:color w:val="auto"/>
              <w:sz w:val="28"/>
              <w:szCs w:val="28"/>
            </w:rPr>
            <w:t xml:space="preserve"> de Finanzas Públicas durante el período comprendido de </w:t>
          </w:r>
          <w:r w:rsidR="0036514B">
            <w:rPr>
              <w:rFonts w:asciiTheme="majorHAnsi" w:hAnsiTheme="majorHAnsi"/>
              <w:color w:val="auto"/>
              <w:sz w:val="28"/>
              <w:szCs w:val="28"/>
            </w:rPr>
            <w:t xml:space="preserve">septiembre </w:t>
          </w:r>
          <w:r w:rsidR="00731F9E">
            <w:rPr>
              <w:rFonts w:asciiTheme="majorHAnsi" w:hAnsiTheme="majorHAnsi"/>
              <w:color w:val="auto"/>
              <w:sz w:val="28"/>
              <w:szCs w:val="28"/>
            </w:rPr>
            <w:t xml:space="preserve">a </w:t>
          </w:r>
          <w:r w:rsidR="0036514B">
            <w:rPr>
              <w:rFonts w:asciiTheme="majorHAnsi" w:hAnsiTheme="majorHAnsi"/>
              <w:color w:val="auto"/>
              <w:sz w:val="28"/>
              <w:szCs w:val="28"/>
            </w:rPr>
            <w:t xml:space="preserve">diciembre </w:t>
          </w:r>
          <w:r w:rsidR="004F0931" w:rsidRPr="00B869D9">
            <w:rPr>
              <w:rFonts w:asciiTheme="majorHAnsi" w:hAnsiTheme="majorHAnsi"/>
              <w:color w:val="auto"/>
              <w:sz w:val="28"/>
              <w:szCs w:val="28"/>
            </w:rPr>
            <w:t xml:space="preserve">del </w:t>
          </w:r>
          <w:r w:rsidRPr="00B869D9">
            <w:rPr>
              <w:rFonts w:asciiTheme="majorHAnsi" w:hAnsiTheme="majorHAnsi"/>
              <w:color w:val="auto"/>
              <w:sz w:val="28"/>
              <w:szCs w:val="28"/>
            </w:rPr>
            <w:t>año 202</w:t>
          </w:r>
          <w:r w:rsidR="002F4E2D" w:rsidRPr="00B869D9">
            <w:rPr>
              <w:rFonts w:asciiTheme="majorHAnsi" w:hAnsiTheme="majorHAnsi"/>
              <w:color w:val="auto"/>
              <w:sz w:val="28"/>
              <w:szCs w:val="28"/>
            </w:rPr>
            <w:t>3</w:t>
          </w:r>
          <w:r w:rsidRPr="00B869D9">
            <w:rPr>
              <w:rFonts w:asciiTheme="majorHAnsi" w:hAnsiTheme="majorHAnsi"/>
              <w:color w:val="auto"/>
              <w:sz w:val="28"/>
              <w:szCs w:val="28"/>
            </w:rPr>
            <w:t>; el informe como tal, ati</w:t>
          </w:r>
          <w:r w:rsidR="0062189B" w:rsidRPr="00B869D9">
            <w:rPr>
              <w:rFonts w:asciiTheme="majorHAnsi" w:hAnsiTheme="majorHAnsi"/>
              <w:color w:val="auto"/>
              <w:sz w:val="28"/>
              <w:szCs w:val="28"/>
            </w:rPr>
            <w:t xml:space="preserve">ende las competencias que </w:t>
          </w:r>
          <w:r w:rsidR="0008585D" w:rsidRPr="00B869D9">
            <w:rPr>
              <w:rFonts w:asciiTheme="majorHAnsi" w:hAnsiTheme="majorHAnsi"/>
              <w:color w:val="auto"/>
              <w:sz w:val="28"/>
              <w:szCs w:val="28"/>
            </w:rPr>
            <w:t>el artículo 94 d</w:t>
          </w:r>
          <w:r w:rsidRPr="00B869D9">
            <w:rPr>
              <w:rFonts w:asciiTheme="majorHAnsi" w:hAnsiTheme="majorHAnsi"/>
              <w:color w:val="auto"/>
              <w:sz w:val="28"/>
              <w:szCs w:val="28"/>
            </w:rPr>
            <w:t>el Reglamento Orgánico Interno</w:t>
          </w:r>
          <w:r w:rsidR="002F4E2D" w:rsidRPr="00B869D9">
            <w:rPr>
              <w:rFonts w:asciiTheme="majorHAnsi" w:hAnsiTheme="majorHAnsi"/>
              <w:color w:val="auto"/>
              <w:sz w:val="28"/>
              <w:szCs w:val="28"/>
            </w:rPr>
            <w:t xml:space="preserve"> -ROI-</w:t>
          </w:r>
          <w:r w:rsidRPr="00B869D9">
            <w:rPr>
              <w:rFonts w:asciiTheme="majorHAnsi" w:hAnsiTheme="majorHAnsi"/>
              <w:color w:val="auto"/>
              <w:sz w:val="28"/>
              <w:szCs w:val="28"/>
            </w:rPr>
            <w:t xml:space="preserve"> del </w:t>
          </w:r>
          <w:r w:rsidR="00AA1EE6">
            <w:rPr>
              <w:rFonts w:asciiTheme="majorHAnsi" w:hAnsiTheme="majorHAnsi"/>
              <w:color w:val="auto"/>
              <w:sz w:val="28"/>
              <w:szCs w:val="28"/>
            </w:rPr>
            <w:t>Ministerio</w:t>
          </w:r>
          <w:r w:rsidRPr="00B869D9">
            <w:rPr>
              <w:rFonts w:asciiTheme="majorHAnsi" w:hAnsiTheme="majorHAnsi"/>
              <w:color w:val="auto"/>
              <w:sz w:val="28"/>
              <w:szCs w:val="28"/>
            </w:rPr>
            <w:t xml:space="preserve"> de Finanzas Públicas, asigna a la Dirección de Planificación y Desarrollo Institucional –DIPLANDI- específicamente en cuanto al Modelo de Planificación Institucional, caso particular la Planificación Operativa.</w:t>
          </w:r>
        </w:p>
        <w:p w14:paraId="138245E8" w14:textId="77777777" w:rsidR="001D65D7" w:rsidRPr="00B869D9" w:rsidRDefault="001D65D7" w:rsidP="001D65D7">
          <w:pPr>
            <w:spacing w:after="0" w:line="240" w:lineRule="auto"/>
            <w:ind w:firstLine="426"/>
            <w:jc w:val="both"/>
            <w:rPr>
              <w:rFonts w:asciiTheme="majorHAnsi" w:hAnsiTheme="majorHAnsi"/>
              <w:color w:val="auto"/>
              <w:sz w:val="28"/>
              <w:szCs w:val="28"/>
            </w:rPr>
          </w:pPr>
        </w:p>
        <w:p w14:paraId="07C09ABE" w14:textId="0708A65B" w:rsidR="0077669F" w:rsidRPr="00B869D9" w:rsidRDefault="001D65D7" w:rsidP="001D65D7">
          <w:pPr>
            <w:ind w:firstLine="426"/>
            <w:jc w:val="both"/>
            <w:rPr>
              <w:rFonts w:asciiTheme="majorHAnsi" w:hAnsiTheme="majorHAnsi"/>
              <w:color w:val="auto"/>
              <w:sz w:val="28"/>
              <w:szCs w:val="28"/>
            </w:rPr>
          </w:pPr>
          <w:r w:rsidRPr="00B869D9">
            <w:rPr>
              <w:rFonts w:asciiTheme="majorHAnsi" w:hAnsiTheme="majorHAnsi"/>
              <w:color w:val="auto"/>
              <w:sz w:val="28"/>
              <w:szCs w:val="28"/>
            </w:rPr>
            <w:t xml:space="preserve">En ese sentido, </w:t>
          </w:r>
          <w:r w:rsidRPr="00B869D9">
            <w:rPr>
              <w:rFonts w:asciiTheme="majorHAnsi" w:hAnsiTheme="majorHAnsi"/>
              <w:b/>
              <w:i/>
              <w:color w:val="auto"/>
              <w:sz w:val="28"/>
              <w:szCs w:val="28"/>
            </w:rPr>
            <w:t>la Dirección de Planificación y Desarrollo Institucional</w:t>
          </w:r>
          <w:r w:rsidR="00CB079B" w:rsidRPr="00B869D9">
            <w:rPr>
              <w:rFonts w:asciiTheme="majorHAnsi" w:hAnsiTheme="majorHAnsi"/>
              <w:b/>
              <w:i/>
              <w:color w:val="auto"/>
              <w:sz w:val="28"/>
              <w:szCs w:val="28"/>
            </w:rPr>
            <w:t xml:space="preserve"> –</w:t>
          </w:r>
          <w:r w:rsidRPr="00B869D9">
            <w:rPr>
              <w:rFonts w:asciiTheme="majorHAnsi" w:hAnsiTheme="majorHAnsi"/>
              <w:b/>
              <w:i/>
              <w:color w:val="auto"/>
              <w:sz w:val="28"/>
              <w:szCs w:val="28"/>
            </w:rPr>
            <w:t>DIPLANDI</w:t>
          </w:r>
          <w:r w:rsidR="00CB079B" w:rsidRPr="00B869D9">
            <w:rPr>
              <w:rFonts w:asciiTheme="majorHAnsi" w:hAnsiTheme="majorHAnsi"/>
              <w:b/>
              <w:i/>
              <w:color w:val="auto"/>
              <w:sz w:val="28"/>
              <w:szCs w:val="28"/>
            </w:rPr>
            <w:t>-</w:t>
          </w:r>
          <w:r w:rsidRPr="00B869D9">
            <w:rPr>
              <w:rFonts w:asciiTheme="majorHAnsi" w:hAnsiTheme="majorHAnsi"/>
              <w:b/>
              <w:i/>
              <w:color w:val="auto"/>
              <w:sz w:val="28"/>
              <w:szCs w:val="28"/>
            </w:rPr>
            <w:t xml:space="preserve"> con este informe, busca contribuir a fortalecer la institucionalidad </w:t>
          </w:r>
          <w:r w:rsidR="0036514B">
            <w:rPr>
              <w:rFonts w:asciiTheme="majorHAnsi" w:hAnsiTheme="majorHAnsi"/>
              <w:b/>
              <w:i/>
              <w:color w:val="auto"/>
              <w:sz w:val="28"/>
              <w:szCs w:val="28"/>
            </w:rPr>
            <w:t xml:space="preserve">del área de planificación </w:t>
          </w:r>
          <w:r w:rsidRPr="00B869D9">
            <w:rPr>
              <w:rFonts w:asciiTheme="majorHAnsi" w:hAnsiTheme="majorHAnsi"/>
              <w:b/>
              <w:i/>
              <w:color w:val="auto"/>
              <w:sz w:val="28"/>
              <w:szCs w:val="28"/>
            </w:rPr>
            <w:t xml:space="preserve">del </w:t>
          </w:r>
          <w:r w:rsidR="00785225" w:rsidRPr="00B869D9">
            <w:rPr>
              <w:rFonts w:asciiTheme="majorHAnsi" w:hAnsiTheme="majorHAnsi"/>
              <w:b/>
              <w:i/>
              <w:color w:val="auto"/>
              <w:sz w:val="28"/>
              <w:szCs w:val="28"/>
            </w:rPr>
            <w:t>MINFIN</w:t>
          </w:r>
          <w:r w:rsidRPr="00B869D9">
            <w:rPr>
              <w:rFonts w:asciiTheme="majorHAnsi" w:hAnsiTheme="majorHAnsi"/>
              <w:color w:val="auto"/>
              <w:sz w:val="28"/>
              <w:szCs w:val="28"/>
            </w:rPr>
            <w:t>, especialmente en cuanto a la cultura de información analítica, con una actitud propositiva en el marco de la planificación operativa, y que fundamentalmente contribuya a robustecer el proceso de toma de decisiones; en igual forma busca identificar los avances en los niveles físico y presupue</w:t>
          </w:r>
          <w:r w:rsidR="008C312D" w:rsidRPr="00B869D9">
            <w:rPr>
              <w:rFonts w:asciiTheme="majorHAnsi" w:hAnsiTheme="majorHAnsi"/>
              <w:color w:val="auto"/>
              <w:sz w:val="28"/>
              <w:szCs w:val="28"/>
            </w:rPr>
            <w:t xml:space="preserve">stario del Plan Operativo Anual </w:t>
          </w:r>
          <w:r w:rsidRPr="00B869D9">
            <w:rPr>
              <w:rFonts w:asciiTheme="majorHAnsi" w:hAnsiTheme="majorHAnsi"/>
              <w:color w:val="auto"/>
              <w:sz w:val="28"/>
              <w:szCs w:val="28"/>
            </w:rPr>
            <w:t>POA</w:t>
          </w:r>
          <w:r w:rsidR="00250266" w:rsidRPr="00B869D9">
            <w:rPr>
              <w:rFonts w:asciiTheme="majorHAnsi" w:hAnsiTheme="majorHAnsi"/>
              <w:color w:val="auto"/>
              <w:sz w:val="28"/>
              <w:szCs w:val="28"/>
            </w:rPr>
            <w:t xml:space="preserve"> 202</w:t>
          </w:r>
          <w:r w:rsidR="002F4E2D" w:rsidRPr="00B869D9">
            <w:rPr>
              <w:rFonts w:asciiTheme="majorHAnsi" w:hAnsiTheme="majorHAnsi"/>
              <w:color w:val="auto"/>
              <w:sz w:val="28"/>
              <w:szCs w:val="28"/>
            </w:rPr>
            <w:t>3</w:t>
          </w:r>
          <w:r w:rsidRPr="00B869D9">
            <w:rPr>
              <w:rFonts w:asciiTheme="majorHAnsi" w:hAnsiTheme="majorHAnsi"/>
              <w:color w:val="auto"/>
              <w:sz w:val="28"/>
              <w:szCs w:val="28"/>
            </w:rPr>
            <w:t xml:space="preserve">, bajo el análisis </w:t>
          </w:r>
          <w:r w:rsidR="00250266" w:rsidRPr="00B869D9">
            <w:rPr>
              <w:rFonts w:asciiTheme="majorHAnsi" w:hAnsiTheme="majorHAnsi"/>
              <w:color w:val="auto"/>
              <w:sz w:val="28"/>
              <w:szCs w:val="28"/>
            </w:rPr>
            <w:t>de una</w:t>
          </w:r>
          <w:r w:rsidRPr="00B869D9">
            <w:rPr>
              <w:rFonts w:asciiTheme="majorHAnsi" w:hAnsiTheme="majorHAnsi"/>
              <w:color w:val="auto"/>
              <w:sz w:val="28"/>
              <w:szCs w:val="28"/>
            </w:rPr>
            <w:t xml:space="preserve"> valoración cuantitativa y cualitativa, en el marco de la Gestión por Resultados </w:t>
          </w:r>
          <w:r w:rsidR="002F4E2D" w:rsidRPr="00B869D9">
            <w:rPr>
              <w:rFonts w:asciiTheme="majorHAnsi" w:hAnsiTheme="majorHAnsi"/>
              <w:color w:val="auto"/>
              <w:sz w:val="28"/>
              <w:szCs w:val="28"/>
            </w:rPr>
            <w:t>-GpR-</w:t>
          </w:r>
          <w:r w:rsidRPr="00B869D9">
            <w:rPr>
              <w:rFonts w:asciiTheme="majorHAnsi" w:hAnsiTheme="majorHAnsi"/>
              <w:color w:val="auto"/>
              <w:sz w:val="28"/>
              <w:szCs w:val="28"/>
            </w:rPr>
            <w:t xml:space="preserve">con enfoque de </w:t>
          </w:r>
          <w:r w:rsidR="000D1AE8" w:rsidRPr="00B869D9">
            <w:rPr>
              <w:rFonts w:asciiTheme="majorHAnsi" w:hAnsiTheme="majorHAnsi"/>
              <w:color w:val="auto"/>
              <w:sz w:val="28"/>
              <w:szCs w:val="28"/>
            </w:rPr>
            <w:t>G</w:t>
          </w:r>
          <w:r w:rsidRPr="00B869D9">
            <w:rPr>
              <w:rFonts w:asciiTheme="majorHAnsi" w:hAnsiTheme="majorHAnsi"/>
              <w:color w:val="auto"/>
              <w:sz w:val="28"/>
              <w:szCs w:val="28"/>
            </w:rPr>
            <w:t xml:space="preserve">estión de </w:t>
          </w:r>
          <w:r w:rsidR="000D1AE8" w:rsidRPr="00B869D9">
            <w:rPr>
              <w:rFonts w:asciiTheme="majorHAnsi" w:hAnsiTheme="majorHAnsi"/>
              <w:color w:val="auto"/>
              <w:sz w:val="28"/>
              <w:szCs w:val="28"/>
            </w:rPr>
            <w:t>C</w:t>
          </w:r>
          <w:r w:rsidRPr="00B869D9">
            <w:rPr>
              <w:rFonts w:asciiTheme="majorHAnsi" w:hAnsiTheme="majorHAnsi"/>
              <w:color w:val="auto"/>
              <w:sz w:val="28"/>
              <w:szCs w:val="28"/>
            </w:rPr>
            <w:t xml:space="preserve">alidad, haciendo especial énfasis en las variables de productos, subproductos y acciones que cada una de las </w:t>
          </w:r>
          <w:r w:rsidR="000F092C" w:rsidRPr="00B869D9">
            <w:rPr>
              <w:rFonts w:asciiTheme="majorHAnsi" w:hAnsiTheme="majorHAnsi"/>
              <w:color w:val="auto"/>
              <w:sz w:val="28"/>
              <w:szCs w:val="28"/>
            </w:rPr>
            <w:t xml:space="preserve">dependencias </w:t>
          </w:r>
          <w:r w:rsidRPr="00B869D9">
            <w:rPr>
              <w:rFonts w:asciiTheme="majorHAnsi" w:hAnsiTheme="majorHAnsi"/>
              <w:color w:val="auto"/>
              <w:sz w:val="28"/>
              <w:szCs w:val="28"/>
            </w:rPr>
            <w:t>tienen programadas en los respectivos planes operativos del</w:t>
          </w:r>
          <w:r w:rsidR="00250266" w:rsidRPr="00B869D9">
            <w:rPr>
              <w:rFonts w:asciiTheme="majorHAnsi" w:hAnsiTheme="majorHAnsi"/>
              <w:color w:val="auto"/>
              <w:sz w:val="28"/>
              <w:szCs w:val="28"/>
            </w:rPr>
            <w:t xml:space="preserve"> presente año</w:t>
          </w:r>
          <w:r w:rsidRPr="00B869D9">
            <w:rPr>
              <w:rFonts w:asciiTheme="majorHAnsi" w:hAnsiTheme="majorHAnsi"/>
              <w:color w:val="auto"/>
              <w:sz w:val="28"/>
              <w:szCs w:val="28"/>
            </w:rPr>
            <w:t xml:space="preserve">. </w:t>
          </w:r>
        </w:p>
        <w:p w14:paraId="02FD2D1D" w14:textId="2FB31923" w:rsidR="00A05481" w:rsidRPr="00B869D9" w:rsidRDefault="00DF7013" w:rsidP="001D65D7">
          <w:pPr>
            <w:ind w:firstLine="426"/>
            <w:jc w:val="both"/>
            <w:rPr>
              <w:rFonts w:asciiTheme="majorHAnsi" w:hAnsiTheme="majorHAnsi"/>
              <w:color w:val="auto"/>
              <w:sz w:val="28"/>
              <w:szCs w:val="28"/>
            </w:rPr>
          </w:pPr>
          <w:r w:rsidRPr="00B869D9">
            <w:rPr>
              <w:rFonts w:asciiTheme="majorHAnsi" w:hAnsiTheme="majorHAnsi"/>
              <w:color w:val="auto"/>
              <w:sz w:val="28"/>
              <w:szCs w:val="28"/>
            </w:rPr>
            <w:t>En el informe</w:t>
          </w:r>
          <w:r w:rsidR="00704789" w:rsidRPr="00B869D9">
            <w:rPr>
              <w:rFonts w:asciiTheme="majorHAnsi" w:hAnsiTheme="majorHAnsi"/>
              <w:color w:val="auto"/>
              <w:sz w:val="28"/>
              <w:szCs w:val="28"/>
            </w:rPr>
            <w:t>,</w:t>
          </w:r>
          <w:r w:rsidRPr="00B869D9">
            <w:rPr>
              <w:rFonts w:asciiTheme="majorHAnsi" w:hAnsiTheme="majorHAnsi"/>
              <w:color w:val="auto"/>
              <w:sz w:val="28"/>
              <w:szCs w:val="28"/>
            </w:rPr>
            <w:t xml:space="preserve"> se incluye un análisis a la ejecución física y presupuestaria de forma acumulada al </w:t>
          </w:r>
          <w:r w:rsidR="0036514B">
            <w:rPr>
              <w:rFonts w:asciiTheme="majorHAnsi" w:hAnsiTheme="majorHAnsi"/>
              <w:color w:val="auto"/>
              <w:sz w:val="28"/>
              <w:szCs w:val="28"/>
            </w:rPr>
            <w:t>tercer</w:t>
          </w:r>
          <w:r w:rsidR="004F0931" w:rsidRPr="00B869D9">
            <w:rPr>
              <w:rFonts w:asciiTheme="majorHAnsi" w:hAnsiTheme="majorHAnsi"/>
              <w:color w:val="auto"/>
              <w:sz w:val="28"/>
              <w:szCs w:val="28"/>
            </w:rPr>
            <w:t xml:space="preserve"> </w:t>
          </w:r>
          <w:r w:rsidRPr="00B869D9">
            <w:rPr>
              <w:rFonts w:asciiTheme="majorHAnsi" w:hAnsiTheme="majorHAnsi"/>
              <w:color w:val="auto"/>
              <w:sz w:val="28"/>
              <w:szCs w:val="28"/>
            </w:rPr>
            <w:t>cuatrimestre de ejecución del POA</w:t>
          </w:r>
          <w:r w:rsidR="00704789" w:rsidRPr="00B869D9">
            <w:rPr>
              <w:rFonts w:asciiTheme="majorHAnsi" w:hAnsiTheme="majorHAnsi"/>
              <w:color w:val="auto"/>
              <w:sz w:val="28"/>
              <w:szCs w:val="28"/>
            </w:rPr>
            <w:t>,</w:t>
          </w:r>
          <w:r w:rsidRPr="00B869D9">
            <w:rPr>
              <w:rFonts w:asciiTheme="majorHAnsi" w:hAnsiTheme="majorHAnsi"/>
              <w:color w:val="auto"/>
              <w:sz w:val="28"/>
              <w:szCs w:val="28"/>
            </w:rPr>
            <w:t xml:space="preserve"> en lo que respecta a la parte física</w:t>
          </w:r>
          <w:r w:rsidR="00A05481" w:rsidRPr="00B869D9">
            <w:rPr>
              <w:rFonts w:asciiTheme="majorHAnsi" w:hAnsiTheme="majorHAnsi"/>
              <w:color w:val="auto"/>
              <w:sz w:val="28"/>
              <w:szCs w:val="28"/>
            </w:rPr>
            <w:t>,</w:t>
          </w:r>
          <w:r w:rsidRPr="00B869D9">
            <w:rPr>
              <w:rFonts w:asciiTheme="majorHAnsi" w:hAnsiTheme="majorHAnsi"/>
              <w:color w:val="auto"/>
              <w:sz w:val="28"/>
              <w:szCs w:val="28"/>
            </w:rPr>
            <w:t xml:space="preserve"> el análisis se centra en la ejecución a nivel de producto, subproducto y acciones y </w:t>
          </w:r>
          <w:r w:rsidR="00A05481" w:rsidRPr="00B869D9">
            <w:rPr>
              <w:rFonts w:asciiTheme="majorHAnsi" w:hAnsiTheme="majorHAnsi"/>
              <w:color w:val="auto"/>
              <w:sz w:val="28"/>
              <w:szCs w:val="28"/>
            </w:rPr>
            <w:t xml:space="preserve">en </w:t>
          </w:r>
          <w:r w:rsidRPr="00B869D9">
            <w:rPr>
              <w:rFonts w:asciiTheme="majorHAnsi" w:hAnsiTheme="majorHAnsi"/>
              <w:color w:val="auto"/>
              <w:sz w:val="28"/>
              <w:szCs w:val="28"/>
            </w:rPr>
            <w:t xml:space="preserve">la </w:t>
          </w:r>
          <w:r w:rsidR="0036514B">
            <w:rPr>
              <w:rFonts w:asciiTheme="majorHAnsi" w:hAnsiTheme="majorHAnsi"/>
              <w:color w:val="auto"/>
              <w:sz w:val="28"/>
              <w:szCs w:val="28"/>
            </w:rPr>
            <w:t xml:space="preserve">parte </w:t>
          </w:r>
          <w:r w:rsidRPr="00B869D9">
            <w:rPr>
              <w:rFonts w:asciiTheme="majorHAnsi" w:hAnsiTheme="majorHAnsi"/>
              <w:color w:val="auto"/>
              <w:sz w:val="28"/>
              <w:szCs w:val="28"/>
            </w:rPr>
            <w:t>presupuestaria a nivel de grupo de gasto</w:t>
          </w:r>
          <w:r w:rsidR="00A05481" w:rsidRPr="00B869D9">
            <w:rPr>
              <w:rFonts w:asciiTheme="majorHAnsi" w:hAnsiTheme="majorHAnsi"/>
              <w:color w:val="auto"/>
              <w:sz w:val="28"/>
              <w:szCs w:val="28"/>
            </w:rPr>
            <w:t xml:space="preserve">, </w:t>
          </w:r>
          <w:r w:rsidRPr="00B869D9">
            <w:rPr>
              <w:rFonts w:asciiTheme="majorHAnsi" w:hAnsiTheme="majorHAnsi"/>
              <w:color w:val="auto"/>
              <w:sz w:val="28"/>
              <w:szCs w:val="28"/>
            </w:rPr>
            <w:t>renglón presupuestario</w:t>
          </w:r>
          <w:r w:rsidR="0077669F" w:rsidRPr="00B869D9">
            <w:rPr>
              <w:rFonts w:asciiTheme="majorHAnsi" w:hAnsiTheme="majorHAnsi"/>
              <w:color w:val="auto"/>
              <w:sz w:val="28"/>
              <w:szCs w:val="28"/>
            </w:rPr>
            <w:t xml:space="preserve"> </w:t>
          </w:r>
          <w:r w:rsidR="00A05481" w:rsidRPr="00B869D9">
            <w:rPr>
              <w:rFonts w:asciiTheme="majorHAnsi" w:hAnsiTheme="majorHAnsi"/>
              <w:color w:val="auto"/>
              <w:sz w:val="28"/>
              <w:szCs w:val="28"/>
            </w:rPr>
            <w:t xml:space="preserve">y por tipo de gasto. En </w:t>
          </w:r>
          <w:r w:rsidR="0077669F" w:rsidRPr="00B869D9">
            <w:rPr>
              <w:rFonts w:asciiTheme="majorHAnsi" w:hAnsiTheme="majorHAnsi"/>
              <w:color w:val="auto"/>
              <w:sz w:val="28"/>
              <w:szCs w:val="28"/>
            </w:rPr>
            <w:t>igual forma</w:t>
          </w:r>
          <w:r w:rsidR="00704789" w:rsidRPr="00B869D9">
            <w:rPr>
              <w:rFonts w:asciiTheme="majorHAnsi" w:hAnsiTheme="majorHAnsi"/>
              <w:color w:val="auto"/>
              <w:sz w:val="28"/>
              <w:szCs w:val="28"/>
            </w:rPr>
            <w:t>,</w:t>
          </w:r>
          <w:r w:rsidR="0077669F" w:rsidRPr="00B869D9">
            <w:rPr>
              <w:rFonts w:asciiTheme="majorHAnsi" w:hAnsiTheme="majorHAnsi"/>
              <w:color w:val="auto"/>
              <w:sz w:val="28"/>
              <w:szCs w:val="28"/>
            </w:rPr>
            <w:t xml:space="preserve"> </w:t>
          </w:r>
          <w:r w:rsidR="00A05481" w:rsidRPr="00B869D9">
            <w:rPr>
              <w:rFonts w:asciiTheme="majorHAnsi" w:hAnsiTheme="majorHAnsi"/>
              <w:color w:val="auto"/>
              <w:sz w:val="28"/>
              <w:szCs w:val="28"/>
            </w:rPr>
            <w:t xml:space="preserve">se incluye un tema relacionado con la correspondencia entre </w:t>
          </w:r>
          <w:r w:rsidR="00A05481" w:rsidRPr="00B869D9">
            <w:rPr>
              <w:rFonts w:asciiTheme="majorHAnsi" w:hAnsiTheme="majorHAnsi"/>
              <w:color w:val="auto"/>
              <w:sz w:val="28"/>
              <w:szCs w:val="28"/>
            </w:rPr>
            <w:lastRenderedPageBreak/>
            <w:t xml:space="preserve">la ejecución física y presupuestaria, con la finalidad de analizar la relación manifestada por las dos variables durante el </w:t>
          </w:r>
          <w:r w:rsidR="0036514B">
            <w:rPr>
              <w:rFonts w:asciiTheme="majorHAnsi" w:hAnsiTheme="majorHAnsi"/>
              <w:color w:val="auto"/>
              <w:sz w:val="28"/>
              <w:szCs w:val="28"/>
            </w:rPr>
            <w:t>t</w:t>
          </w:r>
          <w:r w:rsidR="0038143E">
            <w:rPr>
              <w:rFonts w:asciiTheme="majorHAnsi" w:hAnsiTheme="majorHAnsi"/>
              <w:color w:val="auto"/>
              <w:sz w:val="28"/>
              <w:szCs w:val="28"/>
            </w:rPr>
            <w:t>e</w:t>
          </w:r>
          <w:r w:rsidR="0036514B">
            <w:rPr>
              <w:rFonts w:asciiTheme="majorHAnsi" w:hAnsiTheme="majorHAnsi"/>
              <w:color w:val="auto"/>
              <w:sz w:val="28"/>
              <w:szCs w:val="28"/>
            </w:rPr>
            <w:t>rcer</w:t>
          </w:r>
          <w:r w:rsidR="002F4E2D" w:rsidRPr="00B869D9">
            <w:rPr>
              <w:rFonts w:asciiTheme="majorHAnsi" w:hAnsiTheme="majorHAnsi"/>
              <w:color w:val="auto"/>
              <w:sz w:val="28"/>
              <w:szCs w:val="28"/>
            </w:rPr>
            <w:t xml:space="preserve"> </w:t>
          </w:r>
          <w:r w:rsidR="00A05481" w:rsidRPr="00B869D9">
            <w:rPr>
              <w:rFonts w:asciiTheme="majorHAnsi" w:hAnsiTheme="majorHAnsi"/>
              <w:color w:val="auto"/>
              <w:sz w:val="28"/>
              <w:szCs w:val="28"/>
            </w:rPr>
            <w:t xml:space="preserve">cuatrimestre. </w:t>
          </w:r>
        </w:p>
        <w:p w14:paraId="45B86CF4" w14:textId="489FE4ED" w:rsidR="00A05481" w:rsidRPr="00B869D9" w:rsidRDefault="00A05481" w:rsidP="001D65D7">
          <w:pPr>
            <w:ind w:firstLine="426"/>
            <w:jc w:val="both"/>
            <w:rPr>
              <w:rFonts w:asciiTheme="majorHAnsi" w:hAnsiTheme="majorHAnsi"/>
              <w:color w:val="auto"/>
              <w:sz w:val="28"/>
              <w:szCs w:val="28"/>
            </w:rPr>
          </w:pPr>
          <w:r w:rsidRPr="00B869D9">
            <w:rPr>
              <w:rFonts w:asciiTheme="majorHAnsi" w:hAnsiTheme="majorHAnsi"/>
              <w:color w:val="auto"/>
              <w:sz w:val="28"/>
              <w:szCs w:val="28"/>
            </w:rPr>
            <w:t>Otro de los elementos importantes que</w:t>
          </w:r>
          <w:r w:rsidR="0036514B">
            <w:rPr>
              <w:rFonts w:asciiTheme="majorHAnsi" w:hAnsiTheme="majorHAnsi"/>
              <w:color w:val="auto"/>
              <w:sz w:val="28"/>
              <w:szCs w:val="28"/>
            </w:rPr>
            <w:t>,</w:t>
          </w:r>
          <w:r w:rsidRPr="00B869D9">
            <w:rPr>
              <w:rFonts w:asciiTheme="majorHAnsi" w:hAnsiTheme="majorHAnsi"/>
              <w:color w:val="auto"/>
              <w:sz w:val="28"/>
              <w:szCs w:val="28"/>
            </w:rPr>
            <w:t xml:space="preserve"> forman la estructura del informe, está relacionado con los principales logros alcanzados por cada una de las dependencias del </w:t>
          </w:r>
          <w:r w:rsidR="00785225" w:rsidRPr="00B869D9">
            <w:rPr>
              <w:rFonts w:asciiTheme="majorHAnsi" w:hAnsiTheme="majorHAnsi"/>
              <w:color w:val="auto"/>
              <w:sz w:val="28"/>
              <w:szCs w:val="28"/>
            </w:rPr>
            <w:t>MINFIN</w:t>
          </w:r>
          <w:r w:rsidRPr="00B869D9">
            <w:rPr>
              <w:rFonts w:asciiTheme="majorHAnsi" w:hAnsiTheme="majorHAnsi"/>
              <w:color w:val="auto"/>
              <w:sz w:val="28"/>
              <w:szCs w:val="28"/>
            </w:rPr>
            <w:t xml:space="preserve">, esta información es presentada en el marco de </w:t>
          </w:r>
          <w:r w:rsidR="000D1AE8" w:rsidRPr="00B869D9">
            <w:rPr>
              <w:rFonts w:asciiTheme="majorHAnsi" w:hAnsiTheme="majorHAnsi"/>
              <w:color w:val="auto"/>
              <w:sz w:val="28"/>
              <w:szCs w:val="28"/>
            </w:rPr>
            <w:t xml:space="preserve">dos pilares de la Política General de Gobierno, con los cuales el </w:t>
          </w:r>
          <w:r w:rsidR="00785225" w:rsidRPr="00B869D9">
            <w:rPr>
              <w:rFonts w:asciiTheme="majorHAnsi" w:hAnsiTheme="majorHAnsi"/>
              <w:color w:val="auto"/>
              <w:sz w:val="28"/>
              <w:szCs w:val="28"/>
            </w:rPr>
            <w:t>MINFIN</w:t>
          </w:r>
          <w:r w:rsidR="000D1AE8" w:rsidRPr="00B869D9">
            <w:rPr>
              <w:rFonts w:asciiTheme="majorHAnsi" w:hAnsiTheme="majorHAnsi"/>
              <w:color w:val="auto"/>
              <w:sz w:val="28"/>
              <w:szCs w:val="28"/>
            </w:rPr>
            <w:t xml:space="preserve"> de acuerdo a su mandato tiene mayor articulación en la ejecución del plan operativo, siendo los pilares siguientes: 1) </w:t>
          </w:r>
          <w:r w:rsidRPr="00B869D9">
            <w:rPr>
              <w:rFonts w:asciiTheme="majorHAnsi" w:hAnsiTheme="majorHAnsi"/>
              <w:color w:val="auto"/>
              <w:sz w:val="28"/>
              <w:szCs w:val="28"/>
            </w:rPr>
            <w:t xml:space="preserve">Economía, competitividad y prosperidad y </w:t>
          </w:r>
          <w:r w:rsidR="000D1AE8" w:rsidRPr="00B869D9">
            <w:rPr>
              <w:rFonts w:asciiTheme="majorHAnsi" w:hAnsiTheme="majorHAnsi"/>
              <w:color w:val="auto"/>
              <w:sz w:val="28"/>
              <w:szCs w:val="28"/>
            </w:rPr>
            <w:t xml:space="preserve">4) </w:t>
          </w:r>
          <w:r w:rsidRPr="00B869D9">
            <w:rPr>
              <w:rFonts w:asciiTheme="majorHAnsi" w:hAnsiTheme="majorHAnsi"/>
              <w:color w:val="auto"/>
              <w:sz w:val="28"/>
              <w:szCs w:val="28"/>
            </w:rPr>
            <w:t>Estado responsable, transparente y efectivo</w:t>
          </w:r>
          <w:r w:rsidR="000D1AE8" w:rsidRPr="00B869D9">
            <w:rPr>
              <w:rFonts w:asciiTheme="majorHAnsi" w:hAnsiTheme="majorHAnsi"/>
              <w:color w:val="auto"/>
              <w:sz w:val="28"/>
              <w:szCs w:val="28"/>
            </w:rPr>
            <w:t>.</w:t>
          </w:r>
          <w:r w:rsidRPr="00B869D9">
            <w:rPr>
              <w:rFonts w:asciiTheme="majorHAnsi" w:hAnsiTheme="majorHAnsi"/>
              <w:color w:val="auto"/>
              <w:sz w:val="28"/>
              <w:szCs w:val="28"/>
            </w:rPr>
            <w:t xml:space="preserve"> </w:t>
          </w:r>
        </w:p>
        <w:p w14:paraId="4F38A80E" w14:textId="403E5932" w:rsidR="0077669F" w:rsidRPr="00B869D9" w:rsidRDefault="00A05481" w:rsidP="001D65D7">
          <w:pPr>
            <w:ind w:firstLine="426"/>
            <w:jc w:val="both"/>
            <w:rPr>
              <w:rFonts w:asciiTheme="majorHAnsi" w:hAnsiTheme="majorHAnsi"/>
              <w:color w:val="auto"/>
              <w:sz w:val="28"/>
              <w:szCs w:val="28"/>
            </w:rPr>
          </w:pPr>
          <w:r w:rsidRPr="00B869D9">
            <w:rPr>
              <w:rFonts w:asciiTheme="majorHAnsi" w:hAnsiTheme="majorHAnsi"/>
              <w:color w:val="auto"/>
              <w:sz w:val="28"/>
              <w:szCs w:val="28"/>
            </w:rPr>
            <w:t xml:space="preserve">Es importante destacar </w:t>
          </w:r>
          <w:r w:rsidR="00781850" w:rsidRPr="00B869D9">
            <w:rPr>
              <w:rFonts w:asciiTheme="majorHAnsi" w:hAnsiTheme="majorHAnsi"/>
              <w:color w:val="auto"/>
              <w:sz w:val="28"/>
              <w:szCs w:val="28"/>
            </w:rPr>
            <w:t>que,</w:t>
          </w:r>
          <w:r w:rsidRPr="00B869D9">
            <w:rPr>
              <w:rFonts w:asciiTheme="majorHAnsi" w:hAnsiTheme="majorHAnsi"/>
              <w:color w:val="auto"/>
              <w:sz w:val="28"/>
              <w:szCs w:val="28"/>
            </w:rPr>
            <w:t xml:space="preserve"> </w:t>
          </w:r>
          <w:r w:rsidR="0077669F" w:rsidRPr="00B869D9">
            <w:rPr>
              <w:rFonts w:asciiTheme="majorHAnsi" w:hAnsiTheme="majorHAnsi"/>
              <w:color w:val="auto"/>
              <w:sz w:val="28"/>
              <w:szCs w:val="28"/>
            </w:rPr>
            <w:t>en esta oportunidad</w:t>
          </w:r>
          <w:r w:rsidR="00250266" w:rsidRPr="00B869D9">
            <w:rPr>
              <w:rFonts w:asciiTheme="majorHAnsi" w:hAnsiTheme="majorHAnsi"/>
              <w:color w:val="auto"/>
              <w:sz w:val="28"/>
              <w:szCs w:val="28"/>
            </w:rPr>
            <w:t xml:space="preserve">, </w:t>
          </w:r>
          <w:r w:rsidR="00250266" w:rsidRPr="00B869D9">
            <w:rPr>
              <w:rFonts w:asciiTheme="majorHAnsi" w:hAnsiTheme="majorHAnsi"/>
              <w:b/>
              <w:i/>
              <w:color w:val="auto"/>
              <w:sz w:val="28"/>
              <w:szCs w:val="28"/>
            </w:rPr>
            <w:t xml:space="preserve">nuevamente </w:t>
          </w:r>
          <w:r w:rsidR="0077669F" w:rsidRPr="00B869D9">
            <w:rPr>
              <w:rFonts w:asciiTheme="majorHAnsi" w:hAnsiTheme="majorHAnsi"/>
              <w:b/>
              <w:i/>
              <w:color w:val="auto"/>
              <w:sz w:val="28"/>
              <w:szCs w:val="28"/>
            </w:rPr>
            <w:t xml:space="preserve">en el </w:t>
          </w:r>
          <w:r w:rsidR="0077669F" w:rsidRPr="00262E8B">
            <w:rPr>
              <w:rFonts w:asciiTheme="majorHAnsi" w:hAnsiTheme="majorHAnsi"/>
              <w:b/>
              <w:i/>
              <w:color w:val="auto"/>
              <w:sz w:val="28"/>
              <w:szCs w:val="28"/>
            </w:rPr>
            <w:t>informe se está incorporando un</w:t>
          </w:r>
          <w:r w:rsidR="00B360E1" w:rsidRPr="00262E8B">
            <w:rPr>
              <w:rFonts w:asciiTheme="majorHAnsi" w:hAnsiTheme="majorHAnsi"/>
              <w:b/>
              <w:i/>
              <w:color w:val="auto"/>
              <w:sz w:val="28"/>
              <w:szCs w:val="28"/>
            </w:rPr>
            <w:t xml:space="preserve">a </w:t>
          </w:r>
          <w:r w:rsidR="00781850" w:rsidRPr="00262E8B">
            <w:rPr>
              <w:rFonts w:asciiTheme="majorHAnsi" w:hAnsiTheme="majorHAnsi"/>
              <w:b/>
              <w:i/>
              <w:color w:val="auto"/>
              <w:sz w:val="28"/>
              <w:szCs w:val="28"/>
            </w:rPr>
            <w:t>sección relacionada</w:t>
          </w:r>
          <w:r w:rsidR="0077669F" w:rsidRPr="00262E8B">
            <w:rPr>
              <w:rFonts w:asciiTheme="majorHAnsi" w:hAnsiTheme="majorHAnsi"/>
              <w:b/>
              <w:i/>
              <w:color w:val="auto"/>
              <w:sz w:val="28"/>
              <w:szCs w:val="28"/>
            </w:rPr>
            <w:t xml:space="preserve"> con la estrategia para mejorar la ejecución y calidad de gasto</w:t>
          </w:r>
          <w:r w:rsidRPr="00262E8B">
            <w:rPr>
              <w:rFonts w:asciiTheme="majorHAnsi" w:hAnsiTheme="majorHAnsi"/>
              <w:b/>
              <w:i/>
              <w:color w:val="auto"/>
              <w:sz w:val="28"/>
              <w:szCs w:val="28"/>
            </w:rPr>
            <w:t xml:space="preserve"> a</w:t>
          </w:r>
          <w:r w:rsidR="00880D19">
            <w:rPr>
              <w:rFonts w:asciiTheme="majorHAnsi" w:hAnsiTheme="majorHAnsi"/>
              <w:b/>
              <w:i/>
              <w:color w:val="auto"/>
              <w:sz w:val="28"/>
              <w:szCs w:val="28"/>
            </w:rPr>
            <w:t xml:space="preserve"> </w:t>
          </w:r>
          <w:r w:rsidRPr="00262E8B">
            <w:rPr>
              <w:rFonts w:asciiTheme="majorHAnsi" w:hAnsiTheme="majorHAnsi"/>
              <w:b/>
              <w:i/>
              <w:color w:val="auto"/>
              <w:sz w:val="28"/>
              <w:szCs w:val="28"/>
            </w:rPr>
            <w:t>l</w:t>
          </w:r>
          <w:r w:rsidR="00880D19">
            <w:rPr>
              <w:rFonts w:asciiTheme="majorHAnsi" w:hAnsiTheme="majorHAnsi"/>
              <w:b/>
              <w:i/>
              <w:color w:val="auto"/>
              <w:sz w:val="28"/>
              <w:szCs w:val="28"/>
            </w:rPr>
            <w:t>o</w:t>
          </w:r>
          <w:r w:rsidRPr="00262E8B">
            <w:rPr>
              <w:rFonts w:asciiTheme="majorHAnsi" w:hAnsiTheme="majorHAnsi"/>
              <w:b/>
              <w:i/>
              <w:color w:val="auto"/>
              <w:sz w:val="28"/>
              <w:szCs w:val="28"/>
            </w:rPr>
            <w:t xml:space="preserve"> interno del </w:t>
          </w:r>
          <w:r w:rsidR="00785225" w:rsidRPr="00262E8B">
            <w:rPr>
              <w:rFonts w:asciiTheme="majorHAnsi" w:hAnsiTheme="majorHAnsi"/>
              <w:b/>
              <w:i/>
              <w:color w:val="auto"/>
              <w:sz w:val="28"/>
              <w:szCs w:val="28"/>
            </w:rPr>
            <w:t>MINFIN</w:t>
          </w:r>
          <w:r w:rsidR="0077669F" w:rsidRPr="00262E8B">
            <w:rPr>
              <w:rFonts w:asciiTheme="majorHAnsi" w:hAnsiTheme="majorHAnsi"/>
              <w:b/>
              <w:i/>
              <w:color w:val="auto"/>
              <w:sz w:val="28"/>
              <w:szCs w:val="28"/>
            </w:rPr>
            <w:t xml:space="preserve">, con la finalidad de atender el </w:t>
          </w:r>
          <w:r w:rsidR="00B360E1" w:rsidRPr="00262E8B">
            <w:rPr>
              <w:rFonts w:asciiTheme="majorHAnsi" w:hAnsiTheme="majorHAnsi"/>
              <w:b/>
              <w:i/>
              <w:color w:val="auto"/>
              <w:sz w:val="28"/>
              <w:szCs w:val="28"/>
            </w:rPr>
            <w:t xml:space="preserve">artículo 20 del Decreto número </w:t>
          </w:r>
          <w:r w:rsidR="00F30513" w:rsidRPr="00262E8B">
            <w:rPr>
              <w:rFonts w:asciiTheme="majorHAnsi" w:hAnsiTheme="majorHAnsi"/>
              <w:b/>
              <w:i/>
              <w:color w:val="auto"/>
              <w:sz w:val="28"/>
              <w:szCs w:val="28"/>
            </w:rPr>
            <w:t>54-2022</w:t>
          </w:r>
          <w:r w:rsidR="00055B5E">
            <w:rPr>
              <w:rFonts w:asciiTheme="majorHAnsi" w:hAnsiTheme="majorHAnsi"/>
              <w:b/>
              <w:i/>
              <w:color w:val="auto"/>
              <w:sz w:val="28"/>
              <w:szCs w:val="28"/>
            </w:rPr>
            <w:t xml:space="preserve"> </w:t>
          </w:r>
          <w:r w:rsidR="00B360E1" w:rsidRPr="00262E8B">
            <w:rPr>
              <w:rFonts w:asciiTheme="majorHAnsi" w:hAnsiTheme="majorHAnsi"/>
              <w:b/>
              <w:i/>
              <w:color w:val="auto"/>
              <w:sz w:val="28"/>
              <w:szCs w:val="28"/>
            </w:rPr>
            <w:t xml:space="preserve">del Congreso de la República de Guatemala, </w:t>
          </w:r>
          <w:r w:rsidR="00B360E1" w:rsidRPr="00262E8B">
            <w:rPr>
              <w:rFonts w:asciiTheme="majorHAnsi" w:eastAsia="Times New Roman" w:hAnsiTheme="majorHAnsi" w:cs="Times New Roman"/>
              <w:b/>
              <w:bCs/>
              <w:i/>
              <w:color w:val="auto"/>
              <w:sz w:val="28"/>
              <w:szCs w:val="28"/>
            </w:rPr>
            <w:t>Ley del Presupuesto General</w:t>
          </w:r>
          <w:r w:rsidR="00B360E1" w:rsidRPr="00262E8B">
            <w:rPr>
              <w:rFonts w:asciiTheme="majorHAnsi" w:eastAsia="Times New Roman" w:hAnsiTheme="majorHAnsi" w:cs="Times New Roman"/>
              <w:bCs/>
              <w:color w:val="auto"/>
              <w:sz w:val="28"/>
              <w:szCs w:val="28"/>
            </w:rPr>
            <w:t xml:space="preserve"> de Ingresos y Egresos del Estado para el ejercicio fiscal 20</w:t>
          </w:r>
          <w:r w:rsidR="004F0931" w:rsidRPr="00262E8B">
            <w:rPr>
              <w:rFonts w:asciiTheme="majorHAnsi" w:eastAsia="Times New Roman" w:hAnsiTheme="majorHAnsi" w:cs="Times New Roman"/>
              <w:bCs/>
              <w:color w:val="auto"/>
              <w:sz w:val="28"/>
              <w:szCs w:val="28"/>
            </w:rPr>
            <w:t>2</w:t>
          </w:r>
          <w:r w:rsidR="00F30513" w:rsidRPr="00262E8B">
            <w:rPr>
              <w:rFonts w:asciiTheme="majorHAnsi" w:eastAsia="Times New Roman" w:hAnsiTheme="majorHAnsi" w:cs="Times New Roman"/>
              <w:bCs/>
              <w:color w:val="auto"/>
              <w:sz w:val="28"/>
              <w:szCs w:val="28"/>
            </w:rPr>
            <w:t>3</w:t>
          </w:r>
          <w:r w:rsidR="00B360E1" w:rsidRPr="00262E8B">
            <w:rPr>
              <w:rFonts w:asciiTheme="majorHAnsi" w:eastAsia="Times New Roman" w:hAnsiTheme="majorHAnsi" w:cs="Times New Roman"/>
              <w:bCs/>
              <w:color w:val="auto"/>
              <w:sz w:val="28"/>
              <w:szCs w:val="28"/>
            </w:rPr>
            <w:t>.</w:t>
          </w:r>
          <w:r w:rsidR="0077669F" w:rsidRPr="00B869D9">
            <w:rPr>
              <w:rFonts w:asciiTheme="majorHAnsi" w:hAnsiTheme="majorHAnsi"/>
              <w:color w:val="auto"/>
              <w:sz w:val="28"/>
              <w:szCs w:val="28"/>
            </w:rPr>
            <w:t xml:space="preserve"> </w:t>
          </w:r>
        </w:p>
        <w:p w14:paraId="4B9402A4" w14:textId="32F0B266" w:rsidR="00D35EB0" w:rsidRPr="00B869D9" w:rsidRDefault="00D35EB0" w:rsidP="008C312D">
          <w:pPr>
            <w:ind w:firstLine="426"/>
            <w:jc w:val="both"/>
            <w:rPr>
              <w:rFonts w:asciiTheme="majorHAnsi" w:hAnsiTheme="majorHAnsi"/>
              <w:color w:val="auto"/>
              <w:sz w:val="28"/>
              <w:szCs w:val="28"/>
            </w:rPr>
          </w:pPr>
          <w:r w:rsidRPr="00B869D9">
            <w:rPr>
              <w:rFonts w:asciiTheme="majorHAnsi" w:hAnsiTheme="majorHAnsi"/>
              <w:color w:val="auto"/>
              <w:sz w:val="28"/>
              <w:szCs w:val="28"/>
            </w:rPr>
            <w:t xml:space="preserve">Finalmente </w:t>
          </w:r>
          <w:r w:rsidR="004F0931" w:rsidRPr="00B869D9">
            <w:rPr>
              <w:rFonts w:asciiTheme="majorHAnsi" w:hAnsiTheme="majorHAnsi"/>
              <w:color w:val="auto"/>
              <w:sz w:val="28"/>
              <w:szCs w:val="28"/>
            </w:rPr>
            <w:t>se i</w:t>
          </w:r>
          <w:r w:rsidRPr="00B869D9">
            <w:rPr>
              <w:rFonts w:asciiTheme="majorHAnsi" w:hAnsiTheme="majorHAnsi"/>
              <w:color w:val="auto"/>
              <w:sz w:val="28"/>
              <w:szCs w:val="28"/>
            </w:rPr>
            <w:t>ncorpora</w:t>
          </w:r>
          <w:r w:rsidR="004F0931" w:rsidRPr="00B869D9">
            <w:rPr>
              <w:rFonts w:asciiTheme="majorHAnsi" w:hAnsiTheme="majorHAnsi"/>
              <w:color w:val="auto"/>
              <w:sz w:val="28"/>
              <w:szCs w:val="28"/>
            </w:rPr>
            <w:t xml:space="preserve">ron </w:t>
          </w:r>
          <w:r w:rsidRPr="00B869D9">
            <w:rPr>
              <w:rFonts w:asciiTheme="majorHAnsi" w:hAnsiTheme="majorHAnsi"/>
              <w:color w:val="auto"/>
              <w:sz w:val="28"/>
              <w:szCs w:val="28"/>
            </w:rPr>
            <w:t xml:space="preserve">cuatro anexos, </w:t>
          </w:r>
          <w:r w:rsidRPr="00F30D0F">
            <w:rPr>
              <w:rFonts w:asciiTheme="majorHAnsi" w:hAnsiTheme="majorHAnsi"/>
              <w:b/>
              <w:bCs/>
              <w:color w:val="auto"/>
              <w:sz w:val="28"/>
              <w:szCs w:val="28"/>
            </w:rPr>
            <w:t>el primero</w:t>
          </w:r>
          <w:r w:rsidRPr="00B869D9">
            <w:rPr>
              <w:rFonts w:asciiTheme="majorHAnsi" w:hAnsiTheme="majorHAnsi"/>
              <w:color w:val="auto"/>
              <w:sz w:val="28"/>
              <w:szCs w:val="28"/>
            </w:rPr>
            <w:t xml:space="preserve"> relacionado con las metas físicas para </w:t>
          </w:r>
          <w:r w:rsidR="00F84B62" w:rsidRPr="00B869D9">
            <w:rPr>
              <w:rFonts w:asciiTheme="majorHAnsi" w:hAnsiTheme="majorHAnsi"/>
              <w:color w:val="auto"/>
              <w:sz w:val="28"/>
              <w:szCs w:val="28"/>
            </w:rPr>
            <w:t xml:space="preserve">el </w:t>
          </w:r>
          <w:r w:rsidR="0036514B">
            <w:rPr>
              <w:rFonts w:asciiTheme="majorHAnsi" w:hAnsiTheme="majorHAnsi"/>
              <w:color w:val="auto"/>
              <w:sz w:val="28"/>
              <w:szCs w:val="28"/>
            </w:rPr>
            <w:t>tercer</w:t>
          </w:r>
          <w:r w:rsidR="002F4E2D" w:rsidRPr="00B869D9">
            <w:rPr>
              <w:rFonts w:asciiTheme="majorHAnsi" w:hAnsiTheme="majorHAnsi"/>
              <w:color w:val="auto"/>
              <w:sz w:val="28"/>
              <w:szCs w:val="28"/>
            </w:rPr>
            <w:t xml:space="preserve"> </w:t>
          </w:r>
          <w:r w:rsidR="00F84B62" w:rsidRPr="00B869D9">
            <w:rPr>
              <w:rFonts w:asciiTheme="majorHAnsi" w:hAnsiTheme="majorHAnsi"/>
              <w:color w:val="auto"/>
              <w:sz w:val="28"/>
              <w:szCs w:val="28"/>
            </w:rPr>
            <w:t>cuatrimestre</w:t>
          </w:r>
          <w:r w:rsidRPr="00B869D9">
            <w:rPr>
              <w:rFonts w:asciiTheme="majorHAnsi" w:hAnsiTheme="majorHAnsi"/>
              <w:color w:val="auto"/>
              <w:sz w:val="28"/>
              <w:szCs w:val="28"/>
            </w:rPr>
            <w:t xml:space="preserve"> </w:t>
          </w:r>
          <w:r w:rsidR="00704789" w:rsidRPr="00B869D9">
            <w:rPr>
              <w:rFonts w:asciiTheme="majorHAnsi" w:hAnsiTheme="majorHAnsi"/>
              <w:color w:val="auto"/>
              <w:sz w:val="28"/>
              <w:szCs w:val="28"/>
            </w:rPr>
            <w:t xml:space="preserve">POA </w:t>
          </w:r>
          <w:r w:rsidRPr="00B869D9">
            <w:rPr>
              <w:rFonts w:asciiTheme="majorHAnsi" w:hAnsiTheme="majorHAnsi"/>
              <w:color w:val="auto"/>
              <w:sz w:val="28"/>
              <w:szCs w:val="28"/>
            </w:rPr>
            <w:t>202</w:t>
          </w:r>
          <w:r w:rsidR="002F4E2D" w:rsidRPr="00B869D9">
            <w:rPr>
              <w:rFonts w:asciiTheme="majorHAnsi" w:hAnsiTheme="majorHAnsi"/>
              <w:color w:val="auto"/>
              <w:sz w:val="28"/>
              <w:szCs w:val="28"/>
            </w:rPr>
            <w:t>3</w:t>
          </w:r>
          <w:r w:rsidRPr="00B869D9">
            <w:rPr>
              <w:rFonts w:asciiTheme="majorHAnsi" w:hAnsiTheme="majorHAnsi"/>
              <w:color w:val="auto"/>
              <w:sz w:val="28"/>
              <w:szCs w:val="28"/>
            </w:rPr>
            <w:t xml:space="preserve">; </w:t>
          </w:r>
          <w:r w:rsidRPr="00F30D0F">
            <w:rPr>
              <w:rFonts w:asciiTheme="majorHAnsi" w:hAnsiTheme="majorHAnsi"/>
              <w:b/>
              <w:bCs/>
              <w:color w:val="auto"/>
              <w:sz w:val="28"/>
              <w:szCs w:val="28"/>
            </w:rPr>
            <w:t>el segundo</w:t>
          </w:r>
          <w:r w:rsidRPr="00B869D9">
            <w:rPr>
              <w:rFonts w:asciiTheme="majorHAnsi" w:hAnsiTheme="majorHAnsi"/>
              <w:color w:val="auto"/>
              <w:sz w:val="28"/>
              <w:szCs w:val="28"/>
            </w:rPr>
            <w:t xml:space="preserve"> con la ejecución </w:t>
          </w:r>
          <w:r w:rsidR="00DF4952" w:rsidRPr="00B869D9">
            <w:rPr>
              <w:rFonts w:asciiTheme="majorHAnsi" w:hAnsiTheme="majorHAnsi"/>
              <w:color w:val="auto"/>
              <w:sz w:val="28"/>
              <w:szCs w:val="28"/>
            </w:rPr>
            <w:t xml:space="preserve">presupuestaria por direcciones </w:t>
          </w:r>
          <w:r w:rsidRPr="00B869D9">
            <w:rPr>
              <w:rFonts w:asciiTheme="majorHAnsi" w:hAnsiTheme="majorHAnsi"/>
              <w:color w:val="auto"/>
              <w:sz w:val="28"/>
              <w:szCs w:val="28"/>
            </w:rPr>
            <w:t xml:space="preserve">de apoyo y sustantivas; </w:t>
          </w:r>
          <w:r w:rsidRPr="00F30D0F">
            <w:rPr>
              <w:rFonts w:asciiTheme="majorHAnsi" w:hAnsiTheme="majorHAnsi"/>
              <w:b/>
              <w:bCs/>
              <w:color w:val="auto"/>
              <w:sz w:val="28"/>
              <w:szCs w:val="28"/>
            </w:rPr>
            <w:t>el tercero</w:t>
          </w:r>
          <w:r w:rsidR="00704789" w:rsidRPr="00B869D9">
            <w:rPr>
              <w:rFonts w:asciiTheme="majorHAnsi" w:hAnsiTheme="majorHAnsi"/>
              <w:color w:val="auto"/>
              <w:sz w:val="28"/>
              <w:szCs w:val="28"/>
            </w:rPr>
            <w:t xml:space="preserve"> </w:t>
          </w:r>
          <w:r w:rsidRPr="00B869D9">
            <w:rPr>
              <w:rFonts w:asciiTheme="majorHAnsi" w:hAnsiTheme="majorHAnsi"/>
              <w:color w:val="auto"/>
              <w:sz w:val="28"/>
              <w:szCs w:val="28"/>
            </w:rPr>
            <w:t xml:space="preserve">con la ejecución presupuestaria a nivel de renglón presupuestario y </w:t>
          </w:r>
          <w:r w:rsidR="00CB079B" w:rsidRPr="00B869D9">
            <w:rPr>
              <w:rFonts w:asciiTheme="majorHAnsi" w:hAnsiTheme="majorHAnsi"/>
              <w:color w:val="auto"/>
              <w:sz w:val="28"/>
              <w:szCs w:val="28"/>
            </w:rPr>
            <w:t xml:space="preserve">en </w:t>
          </w:r>
          <w:r w:rsidRPr="00F30D0F">
            <w:rPr>
              <w:rFonts w:asciiTheme="majorHAnsi" w:hAnsiTheme="majorHAnsi"/>
              <w:b/>
              <w:bCs/>
              <w:color w:val="auto"/>
              <w:sz w:val="28"/>
              <w:szCs w:val="28"/>
            </w:rPr>
            <w:t>el cuarto</w:t>
          </w:r>
          <w:r w:rsidRPr="00B869D9">
            <w:rPr>
              <w:rFonts w:asciiTheme="majorHAnsi" w:hAnsiTheme="majorHAnsi"/>
              <w:color w:val="auto"/>
              <w:sz w:val="28"/>
              <w:szCs w:val="28"/>
            </w:rPr>
            <w:t xml:space="preserve"> </w:t>
          </w:r>
          <w:r w:rsidR="00CB079B" w:rsidRPr="00B869D9">
            <w:rPr>
              <w:rFonts w:asciiTheme="majorHAnsi" w:hAnsiTheme="majorHAnsi"/>
              <w:color w:val="auto"/>
              <w:sz w:val="28"/>
              <w:szCs w:val="28"/>
            </w:rPr>
            <w:t xml:space="preserve">se </w:t>
          </w:r>
          <w:r w:rsidR="00704789" w:rsidRPr="00B869D9">
            <w:rPr>
              <w:rFonts w:asciiTheme="majorHAnsi" w:hAnsiTheme="majorHAnsi"/>
              <w:color w:val="auto"/>
              <w:sz w:val="28"/>
              <w:szCs w:val="28"/>
            </w:rPr>
            <w:t xml:space="preserve">presenta </w:t>
          </w:r>
          <w:r w:rsidRPr="00B869D9">
            <w:rPr>
              <w:rFonts w:asciiTheme="majorHAnsi" w:hAnsiTheme="majorHAnsi"/>
              <w:color w:val="auto"/>
              <w:sz w:val="28"/>
              <w:szCs w:val="28"/>
            </w:rPr>
            <w:t>una matriz de seguimiento y monitoreo al POA a nivel de productos, subproductos y acciones.</w:t>
          </w:r>
        </w:p>
        <w:p w14:paraId="08363A74" w14:textId="7C4D20A2" w:rsidR="00B360E1" w:rsidRDefault="00B360E1" w:rsidP="00B360E1">
          <w:pPr>
            <w:pStyle w:val="Ttulo1"/>
            <w:keepNext/>
            <w:keepLines/>
            <w:spacing w:before="0" w:after="0" w:line="240" w:lineRule="auto"/>
            <w:ind w:left="426"/>
            <w:rPr>
              <w:b/>
              <w:smallCaps w:val="0"/>
              <w:color w:val="auto"/>
              <w:spacing w:val="0"/>
              <w:sz w:val="24"/>
              <w:szCs w:val="24"/>
            </w:rPr>
          </w:pPr>
        </w:p>
        <w:p w14:paraId="35E9F285" w14:textId="6B09A1F8" w:rsidR="00B869D9" w:rsidRDefault="00B869D9" w:rsidP="00B869D9"/>
        <w:p w14:paraId="6B979623" w14:textId="47C6D54E" w:rsidR="00B869D9" w:rsidRDefault="00B869D9" w:rsidP="00B869D9"/>
        <w:p w14:paraId="31F1DAB1" w14:textId="6C240EDE" w:rsidR="00B869D9" w:rsidRDefault="00B869D9" w:rsidP="00B869D9"/>
        <w:p w14:paraId="3E5B5442" w14:textId="574E3F47" w:rsidR="00B869D9" w:rsidRDefault="00B869D9" w:rsidP="00B869D9"/>
        <w:p w14:paraId="6FDE6A5F" w14:textId="77777777" w:rsidR="00262E8B" w:rsidRDefault="00262E8B" w:rsidP="00B869D9"/>
        <w:p w14:paraId="3EB97868" w14:textId="2D29365D" w:rsidR="00B869D9" w:rsidRDefault="00B869D9" w:rsidP="00B869D9"/>
        <w:p w14:paraId="236D24B2" w14:textId="0B6BA650" w:rsidR="001D65D7" w:rsidRPr="0078365B" w:rsidRDefault="0077669F" w:rsidP="0073116A">
          <w:pPr>
            <w:pStyle w:val="Ttulo1"/>
            <w:keepNext/>
            <w:keepLines/>
            <w:numPr>
              <w:ilvl w:val="0"/>
              <w:numId w:val="4"/>
            </w:numPr>
            <w:shd w:val="clear" w:color="auto" w:fill="8DB3E2" w:themeFill="text2" w:themeFillTint="66"/>
            <w:spacing w:before="0" w:after="0" w:line="240" w:lineRule="auto"/>
            <w:ind w:left="426"/>
            <w:jc w:val="both"/>
            <w:rPr>
              <w:b/>
              <w:smallCaps w:val="0"/>
              <w:color w:val="auto"/>
              <w:spacing w:val="0"/>
              <w:sz w:val="24"/>
              <w:szCs w:val="24"/>
            </w:rPr>
          </w:pPr>
          <w:bookmarkStart w:id="2" w:name="_Toc157163359"/>
          <w:r w:rsidRPr="0078365B">
            <w:rPr>
              <w:b/>
              <w:smallCaps w:val="0"/>
              <w:color w:val="auto"/>
              <w:spacing w:val="0"/>
              <w:sz w:val="24"/>
              <w:szCs w:val="24"/>
            </w:rPr>
            <w:lastRenderedPageBreak/>
            <w:t>La Ejecución Física y Presupuestaria</w:t>
          </w:r>
          <w:bookmarkEnd w:id="2"/>
        </w:p>
        <w:p w14:paraId="58DB415D" w14:textId="77777777" w:rsidR="007929DC" w:rsidRDefault="007929DC" w:rsidP="00B360E1">
          <w:pPr>
            <w:jc w:val="both"/>
            <w:rPr>
              <w:rFonts w:asciiTheme="majorHAnsi" w:hAnsiTheme="majorHAnsi"/>
              <w:color w:val="auto"/>
              <w:sz w:val="24"/>
              <w:szCs w:val="24"/>
            </w:rPr>
          </w:pPr>
        </w:p>
        <w:p w14:paraId="14F02C32" w14:textId="0977ED67" w:rsidR="001D65D7" w:rsidRPr="0078365B" w:rsidRDefault="001D65D7" w:rsidP="00B360E1">
          <w:pPr>
            <w:jc w:val="both"/>
            <w:rPr>
              <w:rFonts w:asciiTheme="majorHAnsi" w:hAnsiTheme="majorHAnsi"/>
              <w:color w:val="auto"/>
              <w:sz w:val="24"/>
              <w:szCs w:val="24"/>
            </w:rPr>
          </w:pPr>
          <w:r w:rsidRPr="0078365B">
            <w:rPr>
              <w:rFonts w:asciiTheme="majorHAnsi" w:hAnsiTheme="majorHAnsi"/>
              <w:color w:val="auto"/>
              <w:sz w:val="24"/>
              <w:szCs w:val="24"/>
            </w:rPr>
            <w:t xml:space="preserve">El informe del </w:t>
          </w:r>
          <w:r w:rsidR="0036514B">
            <w:rPr>
              <w:rFonts w:asciiTheme="majorHAnsi" w:hAnsiTheme="majorHAnsi"/>
              <w:color w:val="auto"/>
              <w:sz w:val="24"/>
              <w:szCs w:val="24"/>
            </w:rPr>
            <w:t>tercer</w:t>
          </w:r>
          <w:r w:rsidR="00C739DC">
            <w:rPr>
              <w:rFonts w:asciiTheme="majorHAnsi" w:hAnsiTheme="majorHAnsi"/>
              <w:color w:val="auto"/>
              <w:sz w:val="24"/>
              <w:szCs w:val="24"/>
            </w:rPr>
            <w:t xml:space="preserve"> </w:t>
          </w:r>
          <w:r w:rsidR="00B360E1" w:rsidRPr="0078365B">
            <w:rPr>
              <w:rFonts w:asciiTheme="majorHAnsi" w:hAnsiTheme="majorHAnsi"/>
              <w:color w:val="auto"/>
              <w:sz w:val="24"/>
              <w:szCs w:val="24"/>
            </w:rPr>
            <w:t>cuatr</w:t>
          </w:r>
          <w:r w:rsidRPr="0078365B">
            <w:rPr>
              <w:rFonts w:asciiTheme="majorHAnsi" w:hAnsiTheme="majorHAnsi"/>
              <w:color w:val="auto"/>
              <w:sz w:val="24"/>
              <w:szCs w:val="24"/>
            </w:rPr>
            <w:t>imestre de ejecución física y presupuestaria del Plan Operativo Anual POA 202</w:t>
          </w:r>
          <w:r w:rsidR="00C739DC">
            <w:rPr>
              <w:rFonts w:asciiTheme="majorHAnsi" w:hAnsiTheme="majorHAnsi"/>
              <w:color w:val="auto"/>
              <w:sz w:val="24"/>
              <w:szCs w:val="24"/>
            </w:rPr>
            <w:t>3</w:t>
          </w:r>
          <w:r w:rsidRPr="0078365B">
            <w:rPr>
              <w:rFonts w:asciiTheme="majorHAnsi" w:hAnsiTheme="majorHAnsi"/>
              <w:color w:val="auto"/>
              <w:sz w:val="24"/>
              <w:szCs w:val="24"/>
            </w:rPr>
            <w:t xml:space="preserve">, </w:t>
          </w:r>
          <w:r w:rsidR="00A215AA">
            <w:rPr>
              <w:rFonts w:asciiTheme="majorHAnsi" w:hAnsiTheme="majorHAnsi"/>
              <w:color w:val="auto"/>
              <w:sz w:val="24"/>
              <w:szCs w:val="24"/>
            </w:rPr>
            <w:t xml:space="preserve">es </w:t>
          </w:r>
          <w:r w:rsidRPr="0078365B">
            <w:rPr>
              <w:rFonts w:asciiTheme="majorHAnsi" w:hAnsiTheme="majorHAnsi"/>
              <w:color w:val="auto"/>
              <w:sz w:val="24"/>
              <w:szCs w:val="24"/>
            </w:rPr>
            <w:t xml:space="preserve">un instrumento </w:t>
          </w:r>
          <w:r w:rsidR="00AA4BA9" w:rsidRPr="0078365B">
            <w:rPr>
              <w:rFonts w:asciiTheme="majorHAnsi" w:hAnsiTheme="majorHAnsi"/>
              <w:color w:val="auto"/>
              <w:sz w:val="24"/>
              <w:szCs w:val="24"/>
            </w:rPr>
            <w:t xml:space="preserve">donde se </w:t>
          </w:r>
          <w:r w:rsidR="00B869D9">
            <w:rPr>
              <w:rFonts w:asciiTheme="majorHAnsi" w:hAnsiTheme="majorHAnsi"/>
              <w:color w:val="auto"/>
              <w:sz w:val="24"/>
              <w:szCs w:val="24"/>
            </w:rPr>
            <w:t>muestra</w:t>
          </w:r>
          <w:r w:rsidRPr="0078365B">
            <w:rPr>
              <w:rFonts w:asciiTheme="majorHAnsi" w:hAnsiTheme="majorHAnsi"/>
              <w:color w:val="auto"/>
              <w:sz w:val="24"/>
              <w:szCs w:val="24"/>
            </w:rPr>
            <w:t xml:space="preserve"> el avance de las actividades planifica</w:t>
          </w:r>
          <w:r w:rsidR="00B869D9">
            <w:rPr>
              <w:rFonts w:asciiTheme="majorHAnsi" w:hAnsiTheme="majorHAnsi"/>
              <w:color w:val="auto"/>
              <w:sz w:val="24"/>
              <w:szCs w:val="24"/>
            </w:rPr>
            <w:t xml:space="preserve">das para </w:t>
          </w:r>
          <w:r w:rsidRPr="0078365B">
            <w:rPr>
              <w:rFonts w:asciiTheme="majorHAnsi" w:hAnsiTheme="majorHAnsi"/>
              <w:color w:val="auto"/>
              <w:sz w:val="24"/>
              <w:szCs w:val="24"/>
            </w:rPr>
            <w:t>ejecutar</w:t>
          </w:r>
          <w:r w:rsidR="00B869D9">
            <w:rPr>
              <w:rFonts w:asciiTheme="majorHAnsi" w:hAnsiTheme="majorHAnsi"/>
              <w:color w:val="auto"/>
              <w:sz w:val="24"/>
              <w:szCs w:val="24"/>
            </w:rPr>
            <w:t>se</w:t>
          </w:r>
          <w:r w:rsidRPr="0078365B">
            <w:rPr>
              <w:rFonts w:asciiTheme="majorHAnsi" w:hAnsiTheme="majorHAnsi"/>
              <w:color w:val="auto"/>
              <w:sz w:val="24"/>
              <w:szCs w:val="24"/>
            </w:rPr>
            <w:t xml:space="preserve"> durante un período de tiempo por cada una de las Direcciones Sustantivas y de Apoyo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y los recursos presupuestarios utilizados, en el caso particular durante el cuatrimestre</w:t>
          </w:r>
          <w:r w:rsidR="0036514B">
            <w:rPr>
              <w:rFonts w:asciiTheme="majorHAnsi" w:hAnsiTheme="majorHAnsi"/>
              <w:color w:val="auto"/>
              <w:sz w:val="24"/>
              <w:szCs w:val="24"/>
            </w:rPr>
            <w:t xml:space="preserve"> indicado</w:t>
          </w:r>
          <w:r w:rsidRPr="0078365B">
            <w:rPr>
              <w:rFonts w:asciiTheme="majorHAnsi" w:hAnsiTheme="majorHAnsi"/>
              <w:color w:val="auto"/>
              <w:sz w:val="24"/>
              <w:szCs w:val="24"/>
            </w:rPr>
            <w:t xml:space="preserve"> (</w:t>
          </w:r>
          <w:r w:rsidR="0036514B">
            <w:rPr>
              <w:rFonts w:asciiTheme="majorHAnsi" w:hAnsiTheme="majorHAnsi"/>
              <w:color w:val="auto"/>
              <w:sz w:val="24"/>
              <w:szCs w:val="24"/>
            </w:rPr>
            <w:t xml:space="preserve">septiembre </w:t>
          </w:r>
          <w:r w:rsidRPr="0078365B">
            <w:rPr>
              <w:rFonts w:asciiTheme="majorHAnsi" w:hAnsiTheme="majorHAnsi"/>
              <w:color w:val="auto"/>
              <w:sz w:val="24"/>
              <w:szCs w:val="24"/>
            </w:rPr>
            <w:t>–</w:t>
          </w:r>
          <w:r w:rsidR="0036514B">
            <w:rPr>
              <w:rFonts w:asciiTheme="majorHAnsi" w:hAnsiTheme="majorHAnsi"/>
              <w:color w:val="auto"/>
              <w:sz w:val="24"/>
              <w:szCs w:val="24"/>
            </w:rPr>
            <w:t xml:space="preserve"> diciembre</w:t>
          </w:r>
          <w:r w:rsidRPr="0078365B">
            <w:rPr>
              <w:rFonts w:asciiTheme="majorHAnsi" w:hAnsiTheme="majorHAnsi"/>
              <w:color w:val="auto"/>
              <w:sz w:val="24"/>
              <w:szCs w:val="24"/>
            </w:rPr>
            <w:t xml:space="preserve">) del </w:t>
          </w:r>
          <w:r w:rsidR="00A215AA">
            <w:rPr>
              <w:rFonts w:asciiTheme="majorHAnsi" w:hAnsiTheme="majorHAnsi"/>
              <w:color w:val="auto"/>
              <w:sz w:val="24"/>
              <w:szCs w:val="24"/>
            </w:rPr>
            <w:t xml:space="preserve">ejercicio fiscal </w:t>
          </w:r>
          <w:r w:rsidRPr="0078365B">
            <w:rPr>
              <w:rFonts w:asciiTheme="majorHAnsi" w:hAnsiTheme="majorHAnsi"/>
              <w:color w:val="auto"/>
              <w:sz w:val="24"/>
              <w:szCs w:val="24"/>
            </w:rPr>
            <w:t>202</w:t>
          </w:r>
          <w:r w:rsidR="00C739DC">
            <w:rPr>
              <w:rFonts w:asciiTheme="majorHAnsi" w:hAnsiTheme="majorHAnsi"/>
              <w:color w:val="auto"/>
              <w:sz w:val="24"/>
              <w:szCs w:val="24"/>
            </w:rPr>
            <w:t>3</w:t>
          </w:r>
          <w:r w:rsidRPr="0078365B">
            <w:rPr>
              <w:rFonts w:asciiTheme="majorHAnsi" w:hAnsiTheme="majorHAnsi"/>
              <w:color w:val="auto"/>
              <w:sz w:val="24"/>
              <w:szCs w:val="24"/>
            </w:rPr>
            <w:t>.</w:t>
          </w:r>
        </w:p>
        <w:p w14:paraId="5CDC39C7" w14:textId="52605ED8"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Para propósitos del análisis que se incorpora en el informe, se consideró pertinente </w:t>
          </w:r>
          <w:r w:rsidR="00C739DC">
            <w:rPr>
              <w:rFonts w:asciiTheme="majorHAnsi" w:hAnsiTheme="majorHAnsi"/>
              <w:color w:val="auto"/>
              <w:sz w:val="24"/>
              <w:szCs w:val="24"/>
            </w:rPr>
            <w:t>continuar incluyendo</w:t>
          </w:r>
          <w:r w:rsidRPr="0078365B">
            <w:rPr>
              <w:rFonts w:asciiTheme="majorHAnsi" w:hAnsiTheme="majorHAnsi"/>
              <w:color w:val="auto"/>
              <w:sz w:val="24"/>
              <w:szCs w:val="24"/>
            </w:rPr>
            <w:t xml:space="preserve"> dos conceptos de mucha importancia dentro de la planificación y presupuestación, como son los de </w:t>
          </w:r>
          <w:r w:rsidRPr="0078365B">
            <w:rPr>
              <w:rFonts w:asciiTheme="majorHAnsi" w:hAnsiTheme="majorHAnsi"/>
              <w:b/>
              <w:i/>
              <w:color w:val="auto"/>
              <w:sz w:val="24"/>
              <w:szCs w:val="24"/>
            </w:rPr>
            <w:t>Producto y Subproducto</w:t>
          </w:r>
          <w:r w:rsidRPr="0078365B">
            <w:rPr>
              <w:rFonts w:asciiTheme="majorHAnsi" w:hAnsiTheme="majorHAnsi"/>
              <w:color w:val="auto"/>
              <w:sz w:val="24"/>
              <w:szCs w:val="24"/>
            </w:rPr>
            <w:t xml:space="preserve">, los cuales forman parte de la cadena de resultados, </w:t>
          </w:r>
          <w:r w:rsidR="005B4F16">
            <w:rPr>
              <w:rFonts w:asciiTheme="majorHAnsi" w:hAnsiTheme="majorHAnsi"/>
              <w:color w:val="auto"/>
              <w:sz w:val="24"/>
              <w:szCs w:val="24"/>
            </w:rPr>
            <w:t>en el</w:t>
          </w:r>
          <w:r w:rsidRPr="0078365B">
            <w:rPr>
              <w:rFonts w:asciiTheme="majorHAnsi" w:hAnsiTheme="majorHAnsi"/>
              <w:color w:val="auto"/>
              <w:sz w:val="24"/>
              <w:szCs w:val="24"/>
            </w:rPr>
            <w:t xml:space="preserve"> modelo de Gestión por Resultados, estos conceptos adquieren relevancia dentro del presente informe, ya que el análisis se centra tanto en las </w:t>
          </w:r>
          <w:r w:rsidRPr="0078365B">
            <w:rPr>
              <w:rFonts w:asciiTheme="majorHAnsi" w:hAnsiTheme="majorHAnsi"/>
              <w:b/>
              <w:i/>
              <w:color w:val="auto"/>
              <w:sz w:val="24"/>
              <w:szCs w:val="24"/>
            </w:rPr>
            <w:t xml:space="preserve">Direcciones Sustantivas </w:t>
          </w:r>
          <w:r w:rsidRPr="00FD0563">
            <w:rPr>
              <w:rFonts w:asciiTheme="majorHAnsi" w:hAnsiTheme="majorHAnsi"/>
              <w:b/>
              <w:i/>
              <w:color w:val="auto"/>
              <w:sz w:val="24"/>
              <w:szCs w:val="24"/>
            </w:rPr>
            <w:t>(</w:t>
          </w:r>
          <w:r w:rsidR="00A27E3F">
            <w:rPr>
              <w:rFonts w:asciiTheme="majorHAnsi" w:hAnsiTheme="majorHAnsi"/>
              <w:b/>
              <w:i/>
              <w:color w:val="auto"/>
              <w:sz w:val="24"/>
              <w:szCs w:val="24"/>
            </w:rPr>
            <w:t>13</w:t>
          </w:r>
          <w:r w:rsidRPr="00FD0563">
            <w:rPr>
              <w:rFonts w:asciiTheme="majorHAnsi" w:hAnsiTheme="majorHAnsi"/>
              <w:b/>
              <w:i/>
              <w:color w:val="auto"/>
              <w:sz w:val="24"/>
              <w:szCs w:val="24"/>
            </w:rPr>
            <w:t xml:space="preserve">) </w:t>
          </w:r>
          <w:r w:rsidRPr="00FD0563">
            <w:rPr>
              <w:rFonts w:asciiTheme="majorHAnsi" w:hAnsiTheme="majorHAnsi"/>
              <w:color w:val="auto"/>
              <w:sz w:val="24"/>
              <w:szCs w:val="24"/>
            </w:rPr>
            <w:t xml:space="preserve">como en las </w:t>
          </w:r>
          <w:r w:rsidRPr="00FD0563">
            <w:rPr>
              <w:rFonts w:asciiTheme="majorHAnsi" w:hAnsiTheme="majorHAnsi"/>
              <w:b/>
              <w:i/>
              <w:color w:val="auto"/>
              <w:sz w:val="24"/>
              <w:szCs w:val="24"/>
            </w:rPr>
            <w:t>Direcciones de Apoyo (1</w:t>
          </w:r>
          <w:r w:rsidR="008C2657">
            <w:rPr>
              <w:rFonts w:asciiTheme="majorHAnsi" w:hAnsiTheme="majorHAnsi"/>
              <w:b/>
              <w:i/>
              <w:color w:val="auto"/>
              <w:sz w:val="24"/>
              <w:szCs w:val="24"/>
            </w:rPr>
            <w:t>1</w:t>
          </w:r>
          <w:r w:rsidRPr="00FD0563">
            <w:rPr>
              <w:rFonts w:asciiTheme="majorHAnsi" w:hAnsiTheme="majorHAnsi"/>
              <w:b/>
              <w:i/>
              <w:color w:val="auto"/>
              <w:sz w:val="24"/>
              <w:szCs w:val="24"/>
            </w:rPr>
            <w:t>)</w:t>
          </w:r>
          <w:r w:rsidRPr="00FD0563">
            <w:rPr>
              <w:rFonts w:asciiTheme="majorHAnsi" w:hAnsiTheme="majorHAnsi"/>
              <w:color w:val="auto"/>
              <w:sz w:val="24"/>
              <w:szCs w:val="24"/>
            </w:rPr>
            <w:t xml:space="preserve">; </w:t>
          </w:r>
          <w:r w:rsidR="002F1F9E">
            <w:rPr>
              <w:rFonts w:asciiTheme="majorHAnsi" w:hAnsiTheme="majorHAnsi"/>
              <w:color w:val="auto"/>
              <w:sz w:val="24"/>
              <w:szCs w:val="24"/>
            </w:rPr>
            <w:t>las primeras son</w:t>
          </w:r>
          <w:r w:rsidRPr="0078365B">
            <w:rPr>
              <w:rFonts w:asciiTheme="majorHAnsi" w:hAnsiTheme="majorHAnsi"/>
              <w:color w:val="auto"/>
              <w:sz w:val="24"/>
              <w:szCs w:val="24"/>
            </w:rPr>
            <w:t xml:space="preserve"> aquellas dependencias que generan productos terminales y cuyo destino es beneficiar a instancias que se localizan en los ambientes externos al </w:t>
          </w:r>
          <w:r w:rsidR="00AA1EE6">
            <w:rPr>
              <w:rFonts w:asciiTheme="majorHAnsi" w:hAnsiTheme="majorHAnsi"/>
              <w:color w:val="auto"/>
              <w:sz w:val="24"/>
              <w:szCs w:val="24"/>
            </w:rPr>
            <w:t>Ministerio</w:t>
          </w:r>
          <w:r w:rsidRPr="0078365B">
            <w:rPr>
              <w:rFonts w:asciiTheme="majorHAnsi" w:hAnsiTheme="majorHAnsi"/>
              <w:color w:val="auto"/>
              <w:sz w:val="24"/>
              <w:szCs w:val="24"/>
            </w:rPr>
            <w:t>. En tanto que las segundas, las direcciones de apoyo, se caracterizan porque fundamentalmente su función es apoyar de manera directa a la ejecución de actividades de las direcciones sustantivas.</w:t>
          </w:r>
        </w:p>
        <w:p w14:paraId="07A1694E" w14:textId="77777777"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En ese sentido, se define </w:t>
          </w:r>
          <w:r w:rsidR="0008219B" w:rsidRPr="0078365B">
            <w:rPr>
              <w:rFonts w:asciiTheme="majorHAnsi" w:hAnsiTheme="majorHAnsi"/>
              <w:b/>
              <w:color w:val="auto"/>
              <w:sz w:val="24"/>
              <w:szCs w:val="24"/>
            </w:rPr>
            <w:t>Producto</w:t>
          </w:r>
          <w:r w:rsidR="0008219B" w:rsidRPr="0078365B">
            <w:rPr>
              <w:rFonts w:asciiTheme="majorHAnsi" w:hAnsiTheme="majorHAnsi"/>
              <w:color w:val="auto"/>
              <w:sz w:val="24"/>
              <w:szCs w:val="24"/>
            </w:rPr>
            <w:t xml:space="preserve"> “</w:t>
          </w:r>
          <w:r w:rsidRPr="0078365B">
            <w:rPr>
              <w:rFonts w:asciiTheme="majorHAnsi" w:hAnsiTheme="majorHAnsi"/>
              <w:color w:val="auto"/>
              <w:sz w:val="24"/>
              <w:szCs w:val="24"/>
            </w:rPr>
            <w:t>como la intervención que consiste en un conjunto de bienes y servicios estandarizados que incidirá en el camino causal critico que contribuirá al logro de los resultados estratégicos al ser entregados a la población”</w:t>
          </w:r>
          <w:r w:rsidRPr="0078365B">
            <w:rPr>
              <w:rStyle w:val="Refdenotaalpie"/>
              <w:rFonts w:asciiTheme="majorHAnsi" w:hAnsiTheme="majorHAnsi"/>
              <w:color w:val="auto"/>
              <w:sz w:val="24"/>
              <w:szCs w:val="24"/>
            </w:rPr>
            <w:footnoteReference w:id="1"/>
          </w:r>
          <w:r w:rsidRPr="0078365B">
            <w:rPr>
              <w:rFonts w:asciiTheme="majorHAnsi" w:hAnsiTheme="majorHAnsi"/>
              <w:color w:val="auto"/>
              <w:sz w:val="24"/>
              <w:szCs w:val="24"/>
            </w:rPr>
            <w:t xml:space="preserve">. </w:t>
          </w:r>
        </w:p>
        <w:p w14:paraId="565178ED" w14:textId="77777777"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El </w:t>
          </w:r>
          <w:r w:rsidRPr="0078365B">
            <w:rPr>
              <w:rFonts w:asciiTheme="majorHAnsi" w:hAnsiTheme="majorHAnsi"/>
              <w:b/>
              <w:i/>
              <w:color w:val="auto"/>
              <w:sz w:val="24"/>
              <w:szCs w:val="24"/>
            </w:rPr>
            <w:t xml:space="preserve">Subproducto </w:t>
          </w:r>
          <w:r w:rsidRPr="0078365B">
            <w:rPr>
              <w:rFonts w:asciiTheme="majorHAnsi" w:hAnsiTheme="majorHAnsi"/>
              <w:color w:val="auto"/>
              <w:sz w:val="24"/>
              <w:szCs w:val="24"/>
            </w:rPr>
            <w:t>“es la combinación de los insumos, que durante el proceso productivo son transformados en bienes o servicios que se entregarán a la población”</w:t>
          </w:r>
          <w:r w:rsidRPr="0078365B">
            <w:rPr>
              <w:rStyle w:val="Refdenotaalpie"/>
              <w:rFonts w:asciiTheme="majorHAnsi" w:hAnsiTheme="majorHAnsi"/>
              <w:color w:val="auto"/>
              <w:sz w:val="24"/>
              <w:szCs w:val="24"/>
            </w:rPr>
            <w:footnoteReference w:id="2"/>
          </w:r>
          <w:r w:rsidRPr="0078365B">
            <w:rPr>
              <w:rFonts w:asciiTheme="majorHAnsi" w:hAnsiTheme="majorHAnsi"/>
              <w:color w:val="auto"/>
              <w:sz w:val="24"/>
              <w:szCs w:val="24"/>
            </w:rPr>
            <w:t>.</w:t>
          </w:r>
        </w:p>
        <w:p w14:paraId="0E9900A8" w14:textId="07F5E8B4" w:rsidR="001D65D7" w:rsidRPr="0078365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Por lo anteriormente expuesto y siguiendo a la </w:t>
          </w:r>
          <w:r w:rsidRPr="0078365B">
            <w:rPr>
              <w:rFonts w:asciiTheme="majorHAnsi" w:hAnsiTheme="majorHAnsi"/>
              <w:b/>
              <w:i/>
              <w:color w:val="auto"/>
              <w:sz w:val="24"/>
              <w:szCs w:val="24"/>
            </w:rPr>
            <w:t xml:space="preserve">Guía Conceptual de Planificación y Presupuesto por Resultados, </w:t>
          </w:r>
          <w:r w:rsidRPr="0078365B">
            <w:rPr>
              <w:rFonts w:asciiTheme="majorHAnsi" w:hAnsiTheme="majorHAnsi"/>
              <w:color w:val="auto"/>
              <w:sz w:val="24"/>
              <w:szCs w:val="24"/>
            </w:rPr>
            <w:t xml:space="preserve">en este documento se hace mención que la provisión de bienes y servicios se genera a partir de las intervenciones identificadas y </w:t>
          </w:r>
          <w:r w:rsidR="004A60AE" w:rsidRPr="0078365B">
            <w:rPr>
              <w:rFonts w:asciiTheme="majorHAnsi" w:hAnsiTheme="majorHAnsi"/>
              <w:color w:val="auto"/>
              <w:sz w:val="24"/>
              <w:szCs w:val="24"/>
            </w:rPr>
            <w:t>que,</w:t>
          </w:r>
          <w:r w:rsidRPr="0078365B">
            <w:rPr>
              <w:rFonts w:asciiTheme="majorHAnsi" w:hAnsiTheme="majorHAnsi"/>
              <w:color w:val="auto"/>
              <w:sz w:val="24"/>
              <w:szCs w:val="24"/>
            </w:rPr>
            <w:t xml:space="preserve"> por</w:t>
          </w:r>
          <w:r w:rsidR="00D90B14"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lo tanto, cada producto debe ser asociado a una categoría de presupuesto que se denomina </w:t>
          </w:r>
          <w:r w:rsidRPr="0078365B">
            <w:rPr>
              <w:rFonts w:asciiTheme="majorHAnsi" w:hAnsiTheme="majorHAnsi"/>
              <w:b/>
              <w:i/>
              <w:color w:val="auto"/>
              <w:sz w:val="24"/>
              <w:szCs w:val="24"/>
            </w:rPr>
            <w:t>“actividad”</w:t>
          </w:r>
          <w:r w:rsidRPr="0078365B">
            <w:rPr>
              <w:rFonts w:asciiTheme="majorHAnsi" w:hAnsiTheme="majorHAnsi"/>
              <w:color w:val="auto"/>
              <w:sz w:val="24"/>
              <w:szCs w:val="24"/>
            </w:rPr>
            <w:t xml:space="preserve">. </w:t>
          </w:r>
        </w:p>
        <w:p w14:paraId="1EBAD75E" w14:textId="6F9136CB" w:rsidR="001D65D7"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lastRenderedPageBreak/>
            <w:t xml:space="preserve">En el presente informe del </w:t>
          </w:r>
          <w:r w:rsidR="0036514B">
            <w:rPr>
              <w:rFonts w:asciiTheme="majorHAnsi" w:hAnsiTheme="majorHAnsi"/>
              <w:color w:val="auto"/>
              <w:sz w:val="24"/>
              <w:szCs w:val="24"/>
            </w:rPr>
            <w:t>tercer</w:t>
          </w:r>
          <w:r w:rsidR="00A215AA">
            <w:rPr>
              <w:rFonts w:asciiTheme="majorHAnsi" w:hAnsiTheme="majorHAnsi"/>
              <w:color w:val="auto"/>
              <w:sz w:val="24"/>
              <w:szCs w:val="24"/>
            </w:rPr>
            <w:t xml:space="preserve"> </w:t>
          </w:r>
          <w:r w:rsidRPr="0078365B">
            <w:rPr>
              <w:rFonts w:asciiTheme="majorHAnsi" w:hAnsiTheme="majorHAnsi"/>
              <w:color w:val="auto"/>
              <w:sz w:val="24"/>
              <w:szCs w:val="24"/>
            </w:rPr>
            <w:t>cuatrimestre del POA 202</w:t>
          </w:r>
          <w:r w:rsidR="00C739DC">
            <w:rPr>
              <w:rFonts w:asciiTheme="majorHAnsi" w:hAnsiTheme="majorHAnsi"/>
              <w:color w:val="auto"/>
              <w:sz w:val="24"/>
              <w:szCs w:val="24"/>
            </w:rPr>
            <w:t>3</w:t>
          </w:r>
          <w:r w:rsidRPr="0078365B">
            <w:rPr>
              <w:rFonts w:asciiTheme="majorHAnsi" w:hAnsiTheme="majorHAnsi"/>
              <w:color w:val="auto"/>
              <w:sz w:val="24"/>
              <w:szCs w:val="24"/>
            </w:rPr>
            <w:t>, al momento de analizar los conceptos de producto y subproducto, se consideró que el marco de ubicación para ambos conceptos fueran las actividades realizadas por las direcciones sustantivas y de apoyo.</w:t>
          </w:r>
        </w:p>
        <w:p w14:paraId="6BBE5648" w14:textId="4137D260" w:rsidR="001D65D7" w:rsidRPr="0078365B" w:rsidRDefault="001D65D7" w:rsidP="000609D0">
          <w:pPr>
            <w:spacing w:after="0" w:line="240" w:lineRule="auto"/>
            <w:jc w:val="both"/>
            <w:rPr>
              <w:rFonts w:asciiTheme="majorHAnsi" w:hAnsiTheme="majorHAnsi"/>
              <w:color w:val="auto"/>
              <w:sz w:val="24"/>
              <w:szCs w:val="24"/>
            </w:rPr>
          </w:pPr>
          <w:r w:rsidRPr="0078365B">
            <w:rPr>
              <w:rFonts w:asciiTheme="majorHAnsi" w:hAnsiTheme="majorHAnsi"/>
              <w:color w:val="auto"/>
              <w:sz w:val="24"/>
              <w:szCs w:val="24"/>
            </w:rPr>
            <w:t xml:space="preserve">Cabe indicar que la información que se muestra en el </w:t>
          </w:r>
          <w:r w:rsidR="0036514B">
            <w:rPr>
              <w:rFonts w:asciiTheme="majorHAnsi" w:hAnsiTheme="majorHAnsi"/>
              <w:color w:val="auto"/>
              <w:sz w:val="24"/>
              <w:szCs w:val="24"/>
            </w:rPr>
            <w:t>informe</w:t>
          </w:r>
          <w:r w:rsidRPr="0078365B">
            <w:rPr>
              <w:rFonts w:asciiTheme="majorHAnsi" w:hAnsiTheme="majorHAnsi"/>
              <w:color w:val="auto"/>
              <w:sz w:val="24"/>
              <w:szCs w:val="24"/>
            </w:rPr>
            <w:t>, en lo que respecta a la parte presupuestaria proviene de</w:t>
          </w:r>
          <w:r w:rsidR="0036514B">
            <w:rPr>
              <w:rFonts w:asciiTheme="majorHAnsi" w:hAnsiTheme="majorHAnsi"/>
              <w:color w:val="auto"/>
              <w:sz w:val="24"/>
              <w:szCs w:val="24"/>
            </w:rPr>
            <w:t xml:space="preserve"> los sistemas financieros </w:t>
          </w:r>
          <w:r w:rsidRPr="0078365B">
            <w:rPr>
              <w:rFonts w:asciiTheme="majorHAnsi" w:hAnsiTheme="majorHAnsi"/>
              <w:color w:val="auto"/>
              <w:sz w:val="24"/>
              <w:szCs w:val="24"/>
            </w:rPr>
            <w:t>SICOIN y la parte física del SIGES.</w:t>
          </w:r>
        </w:p>
        <w:p w14:paraId="0000F568" w14:textId="77BA2DE5" w:rsidR="00D90B14" w:rsidRDefault="00D90B14" w:rsidP="001D65D7">
          <w:pPr>
            <w:spacing w:after="0" w:line="240" w:lineRule="auto"/>
            <w:ind w:firstLine="426"/>
            <w:jc w:val="both"/>
            <w:rPr>
              <w:rFonts w:asciiTheme="majorHAnsi" w:hAnsiTheme="majorHAnsi"/>
              <w:color w:val="auto"/>
              <w:sz w:val="24"/>
              <w:szCs w:val="24"/>
            </w:rPr>
          </w:pPr>
        </w:p>
        <w:p w14:paraId="3C7FB2B6" w14:textId="77777777" w:rsidR="00C739DC" w:rsidRPr="0078365B" w:rsidRDefault="00C739DC" w:rsidP="001D65D7">
          <w:pPr>
            <w:spacing w:after="0" w:line="240" w:lineRule="auto"/>
            <w:ind w:firstLine="426"/>
            <w:jc w:val="both"/>
            <w:rPr>
              <w:rFonts w:asciiTheme="majorHAnsi" w:hAnsiTheme="majorHAnsi"/>
              <w:color w:val="auto"/>
              <w:sz w:val="24"/>
              <w:szCs w:val="24"/>
            </w:rPr>
          </w:pPr>
        </w:p>
        <w:p w14:paraId="3FD34F5A" w14:textId="77777777" w:rsidR="001D65D7" w:rsidRPr="0078365B" w:rsidRDefault="001D65D7" w:rsidP="0073116A">
          <w:pPr>
            <w:pStyle w:val="Ttulo2"/>
            <w:keepNext/>
            <w:keepLines/>
            <w:numPr>
              <w:ilvl w:val="1"/>
              <w:numId w:val="4"/>
            </w:numPr>
            <w:shd w:val="clear" w:color="auto" w:fill="8DB3E2" w:themeFill="text2" w:themeFillTint="66"/>
            <w:spacing w:line="240" w:lineRule="auto"/>
            <w:ind w:left="709"/>
            <w:jc w:val="both"/>
            <w:rPr>
              <w:b/>
              <w:color w:val="auto"/>
              <w:sz w:val="24"/>
              <w:szCs w:val="24"/>
            </w:rPr>
          </w:pPr>
          <w:bookmarkStart w:id="3" w:name="_Toc157163360"/>
          <w:r w:rsidRPr="0078365B">
            <w:rPr>
              <w:b/>
              <w:color w:val="auto"/>
              <w:sz w:val="24"/>
              <w:szCs w:val="24"/>
            </w:rPr>
            <w:t>Ejecución física.</w:t>
          </w:r>
          <w:bookmarkEnd w:id="3"/>
        </w:p>
        <w:p w14:paraId="28980EDB" w14:textId="77777777" w:rsidR="001D65D7" w:rsidRPr="0078365B" w:rsidRDefault="001D65D7" w:rsidP="001D65D7">
          <w:pPr>
            <w:pStyle w:val="Prrafodelista"/>
            <w:spacing w:after="0" w:line="240" w:lineRule="auto"/>
            <w:ind w:left="1440"/>
            <w:rPr>
              <w:rFonts w:asciiTheme="majorHAnsi" w:hAnsiTheme="majorHAnsi"/>
              <w:b/>
              <w:color w:val="auto"/>
              <w:sz w:val="24"/>
              <w:szCs w:val="24"/>
            </w:rPr>
          </w:pPr>
        </w:p>
        <w:p w14:paraId="6C7EC30B" w14:textId="7B03281D" w:rsidR="001D65D7" w:rsidRPr="00C35F7B" w:rsidRDefault="001D65D7" w:rsidP="008107AF">
          <w:pPr>
            <w:pStyle w:val="Ttulo3"/>
            <w:keepNext/>
            <w:keepLines/>
            <w:numPr>
              <w:ilvl w:val="2"/>
              <w:numId w:val="25"/>
            </w:numPr>
            <w:spacing w:line="240" w:lineRule="auto"/>
            <w:rPr>
              <w:b/>
              <w:color w:val="auto"/>
            </w:rPr>
          </w:pPr>
          <w:bookmarkStart w:id="4" w:name="_Toc157163361"/>
          <w:r w:rsidRPr="00C35F7B">
            <w:rPr>
              <w:b/>
              <w:color w:val="auto"/>
            </w:rPr>
            <w:t>A nivel de Producto.</w:t>
          </w:r>
          <w:bookmarkEnd w:id="4"/>
        </w:p>
        <w:p w14:paraId="560D74E1" w14:textId="77777777" w:rsidR="001D65D7" w:rsidRPr="00C35F7B" w:rsidRDefault="001D65D7" w:rsidP="001D65D7">
          <w:pPr>
            <w:spacing w:after="0" w:line="240" w:lineRule="auto"/>
            <w:rPr>
              <w:rFonts w:asciiTheme="majorHAnsi" w:hAnsiTheme="majorHAnsi"/>
              <w:color w:val="auto"/>
              <w:sz w:val="24"/>
              <w:szCs w:val="24"/>
            </w:rPr>
          </w:pPr>
        </w:p>
        <w:p w14:paraId="5D49CD8E" w14:textId="476A1199" w:rsidR="001D65D7" w:rsidRPr="0008219B" w:rsidRDefault="001D65D7" w:rsidP="000609D0">
          <w:pPr>
            <w:jc w:val="both"/>
            <w:rPr>
              <w:rFonts w:asciiTheme="majorHAnsi" w:hAnsiTheme="majorHAnsi"/>
              <w:color w:val="auto"/>
              <w:sz w:val="24"/>
              <w:szCs w:val="24"/>
            </w:rPr>
          </w:pPr>
          <w:r w:rsidRPr="00C35F7B">
            <w:rPr>
              <w:rFonts w:asciiTheme="majorHAnsi" w:hAnsiTheme="majorHAnsi"/>
              <w:color w:val="auto"/>
              <w:sz w:val="24"/>
              <w:szCs w:val="24"/>
            </w:rPr>
            <w:t>En el informe</w:t>
          </w:r>
          <w:r w:rsidRPr="0078365B">
            <w:rPr>
              <w:rFonts w:asciiTheme="majorHAnsi" w:hAnsiTheme="majorHAnsi"/>
              <w:color w:val="auto"/>
              <w:sz w:val="24"/>
              <w:szCs w:val="24"/>
            </w:rPr>
            <w:t xml:space="preserve"> se analiza la ejecución física del </w:t>
          </w:r>
          <w:r w:rsidR="0036514B">
            <w:rPr>
              <w:rFonts w:asciiTheme="majorHAnsi" w:hAnsiTheme="majorHAnsi"/>
              <w:color w:val="auto"/>
              <w:sz w:val="24"/>
              <w:szCs w:val="24"/>
            </w:rPr>
            <w:t>tercer</w:t>
          </w:r>
          <w:r w:rsidR="004A60AE">
            <w:rPr>
              <w:rFonts w:asciiTheme="majorHAnsi" w:hAnsiTheme="majorHAnsi"/>
              <w:color w:val="auto"/>
              <w:sz w:val="24"/>
              <w:szCs w:val="24"/>
            </w:rPr>
            <w:t xml:space="preserve"> </w:t>
          </w:r>
          <w:r w:rsidR="00F50D94" w:rsidRPr="0078365B">
            <w:rPr>
              <w:rFonts w:asciiTheme="majorHAnsi" w:hAnsiTheme="majorHAnsi"/>
              <w:color w:val="auto"/>
              <w:sz w:val="24"/>
              <w:szCs w:val="24"/>
            </w:rPr>
            <w:t>cua</w:t>
          </w:r>
          <w:r w:rsidRPr="0078365B">
            <w:rPr>
              <w:rFonts w:asciiTheme="majorHAnsi" w:hAnsiTheme="majorHAnsi"/>
              <w:color w:val="auto"/>
              <w:sz w:val="24"/>
              <w:szCs w:val="24"/>
            </w:rPr>
            <w:t>trimestre del POA 202</w:t>
          </w:r>
          <w:r w:rsidR="004A60AE">
            <w:rPr>
              <w:rFonts w:asciiTheme="majorHAnsi" w:hAnsiTheme="majorHAnsi"/>
              <w:color w:val="auto"/>
              <w:sz w:val="24"/>
              <w:szCs w:val="24"/>
            </w:rPr>
            <w:t>3</w:t>
          </w:r>
          <w:r w:rsidRPr="0078365B">
            <w:rPr>
              <w:rFonts w:asciiTheme="majorHAnsi" w:hAnsiTheme="majorHAnsi"/>
              <w:color w:val="auto"/>
              <w:sz w:val="24"/>
              <w:szCs w:val="24"/>
            </w:rPr>
            <w:t xml:space="preserve">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w:t>
          </w:r>
          <w:r w:rsidRPr="008C312D">
            <w:rPr>
              <w:rFonts w:asciiTheme="majorHAnsi" w:hAnsiTheme="majorHAnsi"/>
              <w:b/>
              <w:i/>
              <w:color w:val="auto"/>
              <w:sz w:val="24"/>
              <w:szCs w:val="24"/>
            </w:rPr>
            <w:t>desde el enfoque físico a nivel de productos</w:t>
          </w:r>
          <w:r w:rsidRPr="008C312D">
            <w:rPr>
              <w:rFonts w:asciiTheme="majorHAnsi" w:hAnsiTheme="majorHAnsi"/>
              <w:color w:val="auto"/>
              <w:sz w:val="24"/>
              <w:szCs w:val="24"/>
            </w:rPr>
            <w:t xml:space="preserve">, </w:t>
          </w:r>
          <w:r w:rsidR="00C739DC">
            <w:rPr>
              <w:rFonts w:asciiTheme="majorHAnsi" w:hAnsiTheme="majorHAnsi"/>
              <w:color w:val="auto"/>
              <w:sz w:val="24"/>
              <w:szCs w:val="24"/>
            </w:rPr>
            <w:t xml:space="preserve">la tabla </w:t>
          </w:r>
          <w:r w:rsidRPr="0078365B">
            <w:rPr>
              <w:rFonts w:asciiTheme="majorHAnsi" w:hAnsiTheme="majorHAnsi"/>
              <w:color w:val="auto"/>
              <w:sz w:val="24"/>
              <w:szCs w:val="24"/>
            </w:rPr>
            <w:t>1 muestra la programación a nivel de productos p</w:t>
          </w:r>
          <w:r w:rsidR="00F50D94" w:rsidRPr="0078365B">
            <w:rPr>
              <w:rFonts w:asciiTheme="majorHAnsi" w:hAnsiTheme="majorHAnsi"/>
              <w:color w:val="auto"/>
              <w:sz w:val="24"/>
              <w:szCs w:val="24"/>
            </w:rPr>
            <w:t>lanificados</w:t>
          </w:r>
          <w:r w:rsidRPr="0078365B">
            <w:rPr>
              <w:rFonts w:asciiTheme="majorHAnsi" w:hAnsiTheme="majorHAnsi"/>
              <w:color w:val="auto"/>
              <w:sz w:val="24"/>
              <w:szCs w:val="24"/>
            </w:rPr>
            <w:t xml:space="preserve"> y ejecutados entre las direcciones sustantivas y de apoyo</w:t>
          </w:r>
          <w:r w:rsidR="00F50D94" w:rsidRPr="007C29DE">
            <w:rPr>
              <w:rFonts w:asciiTheme="majorHAnsi" w:hAnsiTheme="majorHAnsi"/>
              <w:color w:val="auto"/>
              <w:sz w:val="24"/>
              <w:szCs w:val="24"/>
            </w:rPr>
            <w:t xml:space="preserve">, </w:t>
          </w:r>
          <w:r w:rsidRPr="007C29DE">
            <w:rPr>
              <w:rFonts w:asciiTheme="majorHAnsi" w:hAnsiTheme="majorHAnsi"/>
              <w:color w:val="auto"/>
              <w:sz w:val="24"/>
              <w:szCs w:val="24"/>
            </w:rPr>
            <w:t xml:space="preserve">en total </w:t>
          </w:r>
          <w:r w:rsidR="0036514B" w:rsidRPr="007C29DE">
            <w:rPr>
              <w:rFonts w:asciiTheme="majorHAnsi" w:hAnsiTheme="majorHAnsi"/>
              <w:color w:val="auto"/>
              <w:sz w:val="24"/>
              <w:szCs w:val="24"/>
            </w:rPr>
            <w:t>para el 2023 se program</w:t>
          </w:r>
          <w:r w:rsidR="005B4F16">
            <w:rPr>
              <w:rFonts w:asciiTheme="majorHAnsi" w:hAnsiTheme="majorHAnsi"/>
              <w:color w:val="auto"/>
              <w:sz w:val="24"/>
              <w:szCs w:val="24"/>
            </w:rPr>
            <w:t>ó</w:t>
          </w:r>
          <w:r w:rsidR="0036514B" w:rsidRPr="007C29DE">
            <w:rPr>
              <w:rFonts w:asciiTheme="majorHAnsi" w:hAnsiTheme="majorHAnsi"/>
              <w:color w:val="auto"/>
              <w:sz w:val="24"/>
              <w:szCs w:val="24"/>
            </w:rPr>
            <w:t xml:space="preserve"> ejecutar un total de </w:t>
          </w:r>
          <w:r w:rsidRPr="007C29DE">
            <w:rPr>
              <w:rFonts w:asciiTheme="majorHAnsi" w:hAnsiTheme="majorHAnsi"/>
              <w:color w:val="auto"/>
              <w:sz w:val="24"/>
              <w:szCs w:val="24"/>
            </w:rPr>
            <w:t>2</w:t>
          </w:r>
          <w:r w:rsidR="00CA0615" w:rsidRPr="007C29DE">
            <w:rPr>
              <w:rFonts w:asciiTheme="majorHAnsi" w:hAnsiTheme="majorHAnsi"/>
              <w:color w:val="auto"/>
              <w:sz w:val="24"/>
              <w:szCs w:val="24"/>
            </w:rPr>
            <w:t>8</w:t>
          </w:r>
          <w:r w:rsidRPr="007C29DE">
            <w:rPr>
              <w:rFonts w:asciiTheme="majorHAnsi" w:hAnsiTheme="majorHAnsi"/>
              <w:color w:val="auto"/>
              <w:sz w:val="24"/>
              <w:szCs w:val="24"/>
            </w:rPr>
            <w:t xml:space="preserve"> productos </w:t>
          </w:r>
          <w:r w:rsidR="004A60AE" w:rsidRPr="007C29DE">
            <w:rPr>
              <w:rFonts w:asciiTheme="majorHAnsi" w:hAnsiTheme="majorHAnsi"/>
              <w:color w:val="auto"/>
              <w:sz w:val="24"/>
              <w:szCs w:val="24"/>
            </w:rPr>
            <w:t xml:space="preserve">vigentes </w:t>
          </w:r>
          <w:r w:rsidRPr="007C29DE">
            <w:rPr>
              <w:rFonts w:asciiTheme="majorHAnsi" w:hAnsiTheme="majorHAnsi"/>
              <w:color w:val="auto"/>
              <w:sz w:val="24"/>
              <w:szCs w:val="24"/>
            </w:rPr>
            <w:t xml:space="preserve">distribuidos de la manera </w:t>
          </w:r>
          <w:r w:rsidR="00CA0615" w:rsidRPr="007C29DE">
            <w:rPr>
              <w:rFonts w:asciiTheme="majorHAnsi" w:hAnsiTheme="majorHAnsi"/>
              <w:color w:val="auto"/>
              <w:sz w:val="24"/>
              <w:szCs w:val="24"/>
            </w:rPr>
            <w:t>como se observa en</w:t>
          </w:r>
          <w:r w:rsidR="004A60AE" w:rsidRPr="007C29DE">
            <w:rPr>
              <w:rFonts w:asciiTheme="majorHAnsi" w:hAnsiTheme="majorHAnsi"/>
              <w:color w:val="auto"/>
              <w:sz w:val="24"/>
              <w:szCs w:val="24"/>
            </w:rPr>
            <w:t xml:space="preserve"> la tabla </w:t>
          </w:r>
          <w:r w:rsidRPr="007C29DE">
            <w:rPr>
              <w:rFonts w:asciiTheme="majorHAnsi" w:hAnsiTheme="majorHAnsi"/>
              <w:color w:val="auto"/>
              <w:sz w:val="24"/>
              <w:szCs w:val="24"/>
            </w:rPr>
            <w:t>siguiente</w:t>
          </w:r>
          <w:r w:rsidR="0036514B" w:rsidRPr="007C29DE">
            <w:rPr>
              <w:rFonts w:asciiTheme="majorHAnsi" w:hAnsiTheme="majorHAnsi"/>
              <w:color w:val="auto"/>
              <w:sz w:val="24"/>
              <w:szCs w:val="24"/>
            </w:rPr>
            <w:t>; en lo que correspondió al tercer cuatrimestre, se program</w:t>
          </w:r>
          <w:r w:rsidR="005B4F16">
            <w:rPr>
              <w:rFonts w:asciiTheme="majorHAnsi" w:hAnsiTheme="majorHAnsi"/>
              <w:color w:val="auto"/>
              <w:sz w:val="24"/>
              <w:szCs w:val="24"/>
            </w:rPr>
            <w:t>ó</w:t>
          </w:r>
          <w:r w:rsidR="0036514B" w:rsidRPr="007C29DE">
            <w:rPr>
              <w:rFonts w:asciiTheme="majorHAnsi" w:hAnsiTheme="majorHAnsi"/>
              <w:color w:val="auto"/>
              <w:sz w:val="24"/>
              <w:szCs w:val="24"/>
            </w:rPr>
            <w:t xml:space="preserve"> ejecutar un total de 2</w:t>
          </w:r>
          <w:r w:rsidR="007E2778">
            <w:rPr>
              <w:rFonts w:asciiTheme="majorHAnsi" w:hAnsiTheme="majorHAnsi"/>
              <w:color w:val="auto"/>
              <w:sz w:val="24"/>
              <w:szCs w:val="24"/>
            </w:rPr>
            <w:t>6</w:t>
          </w:r>
          <w:r w:rsidR="0036514B" w:rsidRPr="007C29DE">
            <w:rPr>
              <w:rFonts w:asciiTheme="majorHAnsi" w:hAnsiTheme="majorHAnsi"/>
              <w:color w:val="auto"/>
              <w:sz w:val="24"/>
              <w:szCs w:val="24"/>
            </w:rPr>
            <w:t xml:space="preserve"> productos, habiéndose ejecutado el 100% a nivel de dependencias sustantivas y de apoyo</w:t>
          </w:r>
          <w:r w:rsidR="004A60AE" w:rsidRPr="007C29DE">
            <w:rPr>
              <w:rFonts w:asciiTheme="majorHAnsi" w:hAnsiTheme="majorHAnsi"/>
              <w:color w:val="auto"/>
              <w:sz w:val="24"/>
              <w:szCs w:val="24"/>
            </w:rPr>
            <w:t>.</w:t>
          </w:r>
        </w:p>
        <w:p w14:paraId="2F1E041A" w14:textId="77777777" w:rsidR="00F72579" w:rsidRPr="0008219B" w:rsidRDefault="00F72579" w:rsidP="00F72579">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Tabla </w:t>
          </w:r>
          <w:r w:rsidRPr="0008219B">
            <w:rPr>
              <w:rFonts w:asciiTheme="majorHAnsi" w:hAnsiTheme="majorHAnsi"/>
              <w:b/>
              <w:color w:val="auto"/>
              <w:sz w:val="24"/>
              <w:szCs w:val="24"/>
            </w:rPr>
            <w:t>1</w:t>
          </w:r>
        </w:p>
        <w:p w14:paraId="2D901B02" w14:textId="77777777" w:rsidR="00F72579" w:rsidRPr="0008219B" w:rsidRDefault="00F72579" w:rsidP="00F72579">
          <w:pPr>
            <w:spacing w:after="0" w:line="240" w:lineRule="auto"/>
            <w:jc w:val="center"/>
            <w:rPr>
              <w:rFonts w:asciiTheme="majorHAnsi" w:hAnsiTheme="majorHAnsi"/>
              <w:b/>
              <w:color w:val="auto"/>
              <w:sz w:val="24"/>
              <w:szCs w:val="24"/>
            </w:rPr>
          </w:pPr>
          <w:r w:rsidRPr="0008219B">
            <w:rPr>
              <w:rFonts w:asciiTheme="majorHAnsi" w:hAnsiTheme="majorHAnsi"/>
              <w:b/>
              <w:color w:val="auto"/>
              <w:sz w:val="24"/>
              <w:szCs w:val="24"/>
            </w:rPr>
            <w:t>PROGRAMACION A NIVEL DE PRODUCTOS EN DIRECCIONES</w:t>
          </w:r>
        </w:p>
        <w:p w14:paraId="0C68F319" w14:textId="77777777" w:rsidR="00F72579" w:rsidRDefault="00F72579" w:rsidP="00F72579">
          <w:pPr>
            <w:spacing w:after="0" w:line="240" w:lineRule="auto"/>
            <w:ind w:firstLine="708"/>
            <w:jc w:val="center"/>
            <w:rPr>
              <w:rFonts w:asciiTheme="majorHAnsi" w:hAnsiTheme="majorHAnsi"/>
              <w:b/>
              <w:color w:val="auto"/>
              <w:sz w:val="24"/>
              <w:szCs w:val="24"/>
            </w:rPr>
          </w:pPr>
          <w:r w:rsidRPr="0008219B">
            <w:rPr>
              <w:rFonts w:asciiTheme="majorHAnsi" w:hAnsiTheme="majorHAnsi"/>
              <w:b/>
              <w:color w:val="auto"/>
              <w:sz w:val="24"/>
              <w:szCs w:val="24"/>
            </w:rPr>
            <w:t xml:space="preserve">SUSTANTIVAS Y DE APOYO. </w:t>
          </w:r>
          <w:r>
            <w:rPr>
              <w:rFonts w:asciiTheme="majorHAnsi" w:hAnsiTheme="majorHAnsi"/>
              <w:b/>
              <w:color w:val="auto"/>
              <w:sz w:val="24"/>
              <w:szCs w:val="24"/>
            </w:rPr>
            <w:t>MINFIN</w:t>
          </w:r>
          <w:r w:rsidRPr="0008219B">
            <w:rPr>
              <w:rFonts w:asciiTheme="majorHAnsi" w:hAnsiTheme="majorHAnsi"/>
              <w:b/>
              <w:color w:val="auto"/>
              <w:sz w:val="24"/>
              <w:szCs w:val="24"/>
            </w:rPr>
            <w:t xml:space="preserve"> POA 202</w:t>
          </w:r>
          <w:r>
            <w:rPr>
              <w:rFonts w:asciiTheme="majorHAnsi" w:hAnsiTheme="majorHAnsi"/>
              <w:b/>
              <w:color w:val="auto"/>
              <w:sz w:val="24"/>
              <w:szCs w:val="24"/>
            </w:rPr>
            <w:t>3</w:t>
          </w:r>
        </w:p>
        <w:p w14:paraId="601E4ED4" w14:textId="365A6299" w:rsidR="00F72579" w:rsidRDefault="00F72579" w:rsidP="00F72579">
          <w:pPr>
            <w:spacing w:after="0" w:line="240" w:lineRule="auto"/>
            <w:ind w:left="426" w:right="425"/>
            <w:jc w:val="both"/>
            <w:rPr>
              <w:rFonts w:asciiTheme="majorHAnsi" w:hAnsiTheme="majorHAnsi"/>
              <w:color w:val="auto"/>
              <w:sz w:val="16"/>
              <w:szCs w:val="16"/>
            </w:rPr>
          </w:pPr>
        </w:p>
        <w:tbl>
          <w:tblPr>
            <w:tblW w:w="8487" w:type="dxa"/>
            <w:jc w:val="center"/>
            <w:tblCellMar>
              <w:left w:w="70" w:type="dxa"/>
              <w:right w:w="70" w:type="dxa"/>
            </w:tblCellMar>
            <w:tblLook w:val="04A0" w:firstRow="1" w:lastRow="0" w:firstColumn="1" w:lastColumn="0" w:noHBand="0" w:noVBand="1"/>
          </w:tblPr>
          <w:tblGrid>
            <w:gridCol w:w="2222"/>
            <w:gridCol w:w="1329"/>
            <w:gridCol w:w="980"/>
            <w:gridCol w:w="1521"/>
            <w:gridCol w:w="1231"/>
            <w:gridCol w:w="1204"/>
          </w:tblGrid>
          <w:tr w:rsidR="003B25B1" w:rsidRPr="00930064" w14:paraId="618AE75D" w14:textId="77777777" w:rsidTr="002F1F9E">
            <w:trPr>
              <w:trHeight w:val="315"/>
              <w:jc w:val="center"/>
            </w:trPr>
            <w:tc>
              <w:tcPr>
                <w:tcW w:w="2222"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2B18E43C"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74F8924D"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CANTIDAD</w:t>
                </w:r>
              </w:p>
            </w:tc>
            <w:tc>
              <w:tcPr>
                <w:tcW w:w="4936"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7F119B97"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CANTIDAD DE PRODUCTOS</w:t>
                </w:r>
              </w:p>
            </w:tc>
          </w:tr>
          <w:tr w:rsidR="003B25B1" w:rsidRPr="00930064" w14:paraId="32814497" w14:textId="77777777" w:rsidTr="002F1F9E">
            <w:trPr>
              <w:trHeight w:val="405"/>
              <w:jc w:val="center"/>
            </w:trPr>
            <w:tc>
              <w:tcPr>
                <w:tcW w:w="2222" w:type="dxa"/>
                <w:vMerge/>
                <w:tcBorders>
                  <w:top w:val="single" w:sz="4" w:space="0" w:color="auto"/>
                  <w:left w:val="single" w:sz="4" w:space="0" w:color="auto"/>
                  <w:bottom w:val="single" w:sz="4" w:space="0" w:color="000000"/>
                  <w:right w:val="single" w:sz="4" w:space="0" w:color="auto"/>
                </w:tcBorders>
                <w:vAlign w:val="center"/>
                <w:hideMark/>
              </w:tcPr>
              <w:p w14:paraId="28DAD033"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6D720034"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c>
              <w:tcPr>
                <w:tcW w:w="98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497EB643"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Vigente</w:t>
                </w:r>
              </w:p>
            </w:tc>
            <w:tc>
              <w:tcPr>
                <w:tcW w:w="2752"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1D230D6C"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Tercer Cuatrimestre</w:t>
                </w:r>
              </w:p>
            </w:tc>
            <w:tc>
              <w:tcPr>
                <w:tcW w:w="1204"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4C69CFB"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 de Ejecución</w:t>
                </w:r>
              </w:p>
            </w:tc>
          </w:tr>
          <w:tr w:rsidR="003B25B1" w:rsidRPr="00930064" w14:paraId="2CC58486" w14:textId="77777777" w:rsidTr="002F1F9E">
            <w:trPr>
              <w:trHeight w:val="405"/>
              <w:jc w:val="center"/>
            </w:trPr>
            <w:tc>
              <w:tcPr>
                <w:tcW w:w="2222" w:type="dxa"/>
                <w:vMerge/>
                <w:tcBorders>
                  <w:top w:val="single" w:sz="4" w:space="0" w:color="auto"/>
                  <w:left w:val="single" w:sz="4" w:space="0" w:color="auto"/>
                  <w:bottom w:val="single" w:sz="4" w:space="0" w:color="000000"/>
                  <w:right w:val="single" w:sz="4" w:space="0" w:color="auto"/>
                </w:tcBorders>
                <w:vAlign w:val="center"/>
                <w:hideMark/>
              </w:tcPr>
              <w:p w14:paraId="243134EA"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0EC7C99B"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c>
              <w:tcPr>
                <w:tcW w:w="980" w:type="dxa"/>
                <w:vMerge/>
                <w:tcBorders>
                  <w:top w:val="nil"/>
                  <w:left w:val="single" w:sz="4" w:space="0" w:color="auto"/>
                  <w:bottom w:val="single" w:sz="4" w:space="0" w:color="000000"/>
                  <w:right w:val="single" w:sz="4" w:space="0" w:color="auto"/>
                </w:tcBorders>
                <w:vAlign w:val="center"/>
                <w:hideMark/>
              </w:tcPr>
              <w:p w14:paraId="218DF58F"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c>
              <w:tcPr>
                <w:tcW w:w="1521" w:type="dxa"/>
                <w:tcBorders>
                  <w:top w:val="nil"/>
                  <w:left w:val="nil"/>
                  <w:bottom w:val="single" w:sz="4" w:space="0" w:color="auto"/>
                  <w:right w:val="single" w:sz="4" w:space="0" w:color="auto"/>
                </w:tcBorders>
                <w:shd w:val="clear" w:color="000000" w:fill="C5D9F1"/>
                <w:vAlign w:val="center"/>
                <w:hideMark/>
              </w:tcPr>
              <w:p w14:paraId="5E1235E8" w14:textId="77777777" w:rsidR="003B25B1" w:rsidRPr="002F1F9E" w:rsidRDefault="003B25B1" w:rsidP="005943AD">
                <w:pPr>
                  <w:spacing w:after="0" w:line="240" w:lineRule="auto"/>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Programado</w:t>
                </w:r>
              </w:p>
            </w:tc>
            <w:tc>
              <w:tcPr>
                <w:tcW w:w="1231" w:type="dxa"/>
                <w:tcBorders>
                  <w:top w:val="nil"/>
                  <w:left w:val="nil"/>
                  <w:bottom w:val="single" w:sz="4" w:space="0" w:color="auto"/>
                  <w:right w:val="single" w:sz="4" w:space="0" w:color="auto"/>
                </w:tcBorders>
                <w:shd w:val="clear" w:color="000000" w:fill="C5D9F1"/>
                <w:vAlign w:val="center"/>
                <w:hideMark/>
              </w:tcPr>
              <w:p w14:paraId="7BAADFA4" w14:textId="77777777" w:rsidR="003B25B1" w:rsidRPr="002F1F9E" w:rsidRDefault="003B25B1" w:rsidP="005943AD">
                <w:pPr>
                  <w:spacing w:after="0" w:line="240" w:lineRule="auto"/>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Ejecutado</w:t>
                </w:r>
              </w:p>
            </w:tc>
            <w:tc>
              <w:tcPr>
                <w:tcW w:w="1204" w:type="dxa"/>
                <w:vMerge/>
                <w:tcBorders>
                  <w:top w:val="nil"/>
                  <w:left w:val="single" w:sz="4" w:space="0" w:color="auto"/>
                  <w:bottom w:val="single" w:sz="4" w:space="0" w:color="000000"/>
                  <w:right w:val="single" w:sz="4" w:space="0" w:color="auto"/>
                </w:tcBorders>
                <w:vAlign w:val="center"/>
                <w:hideMark/>
              </w:tcPr>
              <w:p w14:paraId="65529907" w14:textId="77777777" w:rsidR="003B25B1" w:rsidRPr="002F1F9E" w:rsidRDefault="003B25B1" w:rsidP="005943AD">
                <w:pPr>
                  <w:spacing w:after="0" w:line="240" w:lineRule="auto"/>
                  <w:rPr>
                    <w:rFonts w:ascii="Cambria" w:eastAsia="Times New Roman" w:hAnsi="Cambria" w:cs="Times New Roman"/>
                    <w:b/>
                    <w:bCs/>
                    <w:color w:val="000000"/>
                    <w:sz w:val="22"/>
                    <w:szCs w:val="22"/>
                  </w:rPr>
                </w:pPr>
              </w:p>
            </w:tc>
          </w:tr>
          <w:tr w:rsidR="003B25B1" w:rsidRPr="00930064" w14:paraId="1FAEF311" w14:textId="77777777" w:rsidTr="002F1F9E">
            <w:trPr>
              <w:trHeight w:val="630"/>
              <w:jc w:val="center"/>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3079E07F" w14:textId="77777777" w:rsidR="003B25B1" w:rsidRPr="002F1F9E" w:rsidRDefault="003B25B1" w:rsidP="005943AD">
                <w:pPr>
                  <w:spacing w:after="0" w:line="240" w:lineRule="auto"/>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Dependencias Sustantivas</w:t>
                </w:r>
              </w:p>
            </w:tc>
            <w:tc>
              <w:tcPr>
                <w:tcW w:w="1329" w:type="dxa"/>
                <w:tcBorders>
                  <w:top w:val="nil"/>
                  <w:left w:val="nil"/>
                  <w:bottom w:val="single" w:sz="4" w:space="0" w:color="auto"/>
                  <w:right w:val="single" w:sz="4" w:space="0" w:color="auto"/>
                </w:tcBorders>
                <w:shd w:val="clear" w:color="auto" w:fill="auto"/>
                <w:noWrap/>
                <w:vAlign w:val="center"/>
              </w:tcPr>
              <w:p w14:paraId="4EA63D7B" w14:textId="1A3BC0A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w:t>
                </w:r>
                <w:r w:rsidR="007E2778" w:rsidRPr="002F1F9E">
                  <w:rPr>
                    <w:rFonts w:ascii="Cambria" w:eastAsia="Times New Roman" w:hAnsi="Cambria" w:cs="Times New Roman"/>
                    <w:color w:val="000000"/>
                    <w:sz w:val="22"/>
                    <w:szCs w:val="22"/>
                  </w:rPr>
                  <w:t>3</w:t>
                </w:r>
              </w:p>
            </w:tc>
            <w:tc>
              <w:tcPr>
                <w:tcW w:w="980" w:type="dxa"/>
                <w:tcBorders>
                  <w:top w:val="nil"/>
                  <w:left w:val="nil"/>
                  <w:bottom w:val="single" w:sz="4" w:space="0" w:color="auto"/>
                  <w:right w:val="single" w:sz="4" w:space="0" w:color="auto"/>
                </w:tcBorders>
                <w:shd w:val="clear" w:color="auto" w:fill="auto"/>
                <w:noWrap/>
                <w:vAlign w:val="center"/>
              </w:tcPr>
              <w:p w14:paraId="5A916D40"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17</w:t>
                </w:r>
              </w:p>
            </w:tc>
            <w:tc>
              <w:tcPr>
                <w:tcW w:w="1521" w:type="dxa"/>
                <w:tcBorders>
                  <w:top w:val="nil"/>
                  <w:left w:val="nil"/>
                  <w:bottom w:val="single" w:sz="4" w:space="0" w:color="auto"/>
                  <w:right w:val="single" w:sz="4" w:space="0" w:color="auto"/>
                </w:tcBorders>
                <w:shd w:val="clear" w:color="auto" w:fill="auto"/>
                <w:noWrap/>
                <w:vAlign w:val="center"/>
              </w:tcPr>
              <w:p w14:paraId="18191ABA"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15</w:t>
                </w:r>
              </w:p>
            </w:tc>
            <w:tc>
              <w:tcPr>
                <w:tcW w:w="1231" w:type="dxa"/>
                <w:tcBorders>
                  <w:top w:val="nil"/>
                  <w:left w:val="nil"/>
                  <w:bottom w:val="single" w:sz="4" w:space="0" w:color="auto"/>
                  <w:right w:val="single" w:sz="4" w:space="0" w:color="auto"/>
                </w:tcBorders>
                <w:shd w:val="clear" w:color="auto" w:fill="auto"/>
                <w:noWrap/>
                <w:vAlign w:val="center"/>
              </w:tcPr>
              <w:p w14:paraId="16230952"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15</w:t>
                </w:r>
              </w:p>
            </w:tc>
            <w:tc>
              <w:tcPr>
                <w:tcW w:w="1204" w:type="dxa"/>
                <w:tcBorders>
                  <w:top w:val="nil"/>
                  <w:left w:val="nil"/>
                  <w:bottom w:val="single" w:sz="4" w:space="0" w:color="auto"/>
                  <w:right w:val="single" w:sz="4" w:space="0" w:color="auto"/>
                </w:tcBorders>
                <w:shd w:val="clear" w:color="auto" w:fill="auto"/>
                <w:noWrap/>
                <w:vAlign w:val="center"/>
              </w:tcPr>
              <w:p w14:paraId="592947A9"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100.00</w:t>
                </w:r>
              </w:p>
            </w:tc>
          </w:tr>
          <w:tr w:rsidR="003B25B1" w:rsidRPr="00930064" w14:paraId="70AB72A2" w14:textId="77777777" w:rsidTr="002F1F9E">
            <w:trPr>
              <w:trHeight w:val="630"/>
              <w:jc w:val="center"/>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15AF9065" w14:textId="77777777" w:rsidR="003B25B1" w:rsidRPr="002F1F9E" w:rsidRDefault="003B25B1" w:rsidP="005943AD">
                <w:pPr>
                  <w:spacing w:after="0" w:line="240" w:lineRule="auto"/>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Dependencias de Apoyo</w:t>
                </w:r>
              </w:p>
            </w:tc>
            <w:tc>
              <w:tcPr>
                <w:tcW w:w="1329" w:type="dxa"/>
                <w:tcBorders>
                  <w:top w:val="nil"/>
                  <w:left w:val="nil"/>
                  <w:bottom w:val="single" w:sz="4" w:space="0" w:color="auto"/>
                  <w:right w:val="single" w:sz="4" w:space="0" w:color="auto"/>
                </w:tcBorders>
                <w:shd w:val="clear" w:color="auto" w:fill="auto"/>
                <w:noWrap/>
                <w:vAlign w:val="center"/>
              </w:tcPr>
              <w:p w14:paraId="0B433588"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11</w:t>
                </w:r>
              </w:p>
            </w:tc>
            <w:tc>
              <w:tcPr>
                <w:tcW w:w="980" w:type="dxa"/>
                <w:tcBorders>
                  <w:top w:val="nil"/>
                  <w:left w:val="nil"/>
                  <w:bottom w:val="single" w:sz="4" w:space="0" w:color="auto"/>
                  <w:right w:val="single" w:sz="4" w:space="0" w:color="auto"/>
                </w:tcBorders>
                <w:shd w:val="clear" w:color="auto" w:fill="auto"/>
                <w:noWrap/>
                <w:vAlign w:val="center"/>
              </w:tcPr>
              <w:p w14:paraId="2C6956C8"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11</w:t>
                </w:r>
              </w:p>
            </w:tc>
            <w:tc>
              <w:tcPr>
                <w:tcW w:w="1521" w:type="dxa"/>
                <w:tcBorders>
                  <w:top w:val="nil"/>
                  <w:left w:val="nil"/>
                  <w:bottom w:val="single" w:sz="4" w:space="0" w:color="auto"/>
                  <w:right w:val="single" w:sz="4" w:space="0" w:color="auto"/>
                </w:tcBorders>
                <w:shd w:val="clear" w:color="auto" w:fill="auto"/>
                <w:noWrap/>
                <w:vAlign w:val="center"/>
              </w:tcPr>
              <w:p w14:paraId="60330F38"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11</w:t>
                </w:r>
              </w:p>
            </w:tc>
            <w:tc>
              <w:tcPr>
                <w:tcW w:w="1231" w:type="dxa"/>
                <w:tcBorders>
                  <w:top w:val="nil"/>
                  <w:left w:val="nil"/>
                  <w:bottom w:val="single" w:sz="4" w:space="0" w:color="auto"/>
                  <w:right w:val="single" w:sz="4" w:space="0" w:color="auto"/>
                </w:tcBorders>
                <w:shd w:val="clear" w:color="auto" w:fill="auto"/>
                <w:noWrap/>
                <w:vAlign w:val="center"/>
              </w:tcPr>
              <w:p w14:paraId="21DBCC02"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11</w:t>
                </w:r>
              </w:p>
            </w:tc>
            <w:tc>
              <w:tcPr>
                <w:tcW w:w="1204" w:type="dxa"/>
                <w:tcBorders>
                  <w:top w:val="nil"/>
                  <w:left w:val="nil"/>
                  <w:bottom w:val="single" w:sz="4" w:space="0" w:color="auto"/>
                  <w:right w:val="single" w:sz="4" w:space="0" w:color="auto"/>
                </w:tcBorders>
                <w:shd w:val="clear" w:color="auto" w:fill="auto"/>
                <w:noWrap/>
                <w:vAlign w:val="center"/>
              </w:tcPr>
              <w:p w14:paraId="082E3B73" w14:textId="77777777" w:rsidR="003B25B1" w:rsidRPr="002F1F9E" w:rsidRDefault="003B25B1" w:rsidP="005943AD">
                <w:pPr>
                  <w:spacing w:after="0" w:line="240" w:lineRule="auto"/>
                  <w:jc w:val="center"/>
                  <w:rPr>
                    <w:rFonts w:ascii="Cambria" w:eastAsia="Times New Roman" w:hAnsi="Cambria" w:cs="Times New Roman"/>
                    <w:color w:val="000000"/>
                    <w:sz w:val="22"/>
                    <w:szCs w:val="22"/>
                  </w:rPr>
                </w:pPr>
                <w:r w:rsidRPr="002F1F9E">
                  <w:rPr>
                    <w:rFonts w:ascii="Cambria" w:eastAsia="Times New Roman" w:hAnsi="Cambria" w:cs="Times New Roman"/>
                    <w:color w:val="000000"/>
                    <w:sz w:val="22"/>
                    <w:szCs w:val="22"/>
                  </w:rPr>
                  <w:t>100.00</w:t>
                </w:r>
              </w:p>
            </w:tc>
          </w:tr>
          <w:tr w:rsidR="003B25B1" w:rsidRPr="00930064" w14:paraId="5BACEFF3" w14:textId="77777777" w:rsidTr="002F1F9E">
            <w:trPr>
              <w:trHeight w:val="315"/>
              <w:jc w:val="center"/>
            </w:trPr>
            <w:tc>
              <w:tcPr>
                <w:tcW w:w="2222" w:type="dxa"/>
                <w:tcBorders>
                  <w:top w:val="nil"/>
                  <w:left w:val="single" w:sz="4" w:space="0" w:color="auto"/>
                  <w:bottom w:val="single" w:sz="4" w:space="0" w:color="auto"/>
                  <w:right w:val="single" w:sz="4" w:space="0" w:color="auto"/>
                </w:tcBorders>
                <w:shd w:val="clear" w:color="000000" w:fill="C5D9F1"/>
                <w:vAlign w:val="center"/>
                <w:hideMark/>
              </w:tcPr>
              <w:p w14:paraId="7C59921B"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TOTAL</w:t>
                </w:r>
              </w:p>
            </w:tc>
            <w:tc>
              <w:tcPr>
                <w:tcW w:w="1329" w:type="dxa"/>
                <w:tcBorders>
                  <w:top w:val="nil"/>
                  <w:left w:val="nil"/>
                  <w:bottom w:val="single" w:sz="4" w:space="0" w:color="auto"/>
                  <w:right w:val="single" w:sz="4" w:space="0" w:color="auto"/>
                </w:tcBorders>
                <w:shd w:val="clear" w:color="000000" w:fill="C5D9F1"/>
                <w:noWrap/>
                <w:vAlign w:val="center"/>
              </w:tcPr>
              <w:p w14:paraId="13470D53" w14:textId="07AAC801"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2</w:t>
                </w:r>
                <w:r w:rsidR="007E2778" w:rsidRPr="002F1F9E">
                  <w:rPr>
                    <w:rFonts w:ascii="Cambria" w:eastAsia="Times New Roman" w:hAnsi="Cambria" w:cs="Times New Roman"/>
                    <w:b/>
                    <w:bCs/>
                    <w:color w:val="000000"/>
                    <w:sz w:val="22"/>
                    <w:szCs w:val="22"/>
                  </w:rPr>
                  <w:t>4</w:t>
                </w:r>
              </w:p>
            </w:tc>
            <w:tc>
              <w:tcPr>
                <w:tcW w:w="980" w:type="dxa"/>
                <w:tcBorders>
                  <w:top w:val="nil"/>
                  <w:left w:val="nil"/>
                  <w:bottom w:val="single" w:sz="4" w:space="0" w:color="auto"/>
                  <w:right w:val="single" w:sz="4" w:space="0" w:color="auto"/>
                </w:tcBorders>
                <w:shd w:val="clear" w:color="000000" w:fill="C5D9F1"/>
                <w:noWrap/>
                <w:vAlign w:val="center"/>
              </w:tcPr>
              <w:p w14:paraId="27D6D1D7"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28</w:t>
                </w:r>
              </w:p>
            </w:tc>
            <w:tc>
              <w:tcPr>
                <w:tcW w:w="1521" w:type="dxa"/>
                <w:tcBorders>
                  <w:top w:val="nil"/>
                  <w:left w:val="nil"/>
                  <w:bottom w:val="single" w:sz="4" w:space="0" w:color="auto"/>
                  <w:right w:val="single" w:sz="4" w:space="0" w:color="auto"/>
                </w:tcBorders>
                <w:shd w:val="clear" w:color="000000" w:fill="C5D9F1"/>
                <w:noWrap/>
                <w:vAlign w:val="center"/>
              </w:tcPr>
              <w:p w14:paraId="773CF0C8"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26</w:t>
                </w:r>
              </w:p>
            </w:tc>
            <w:tc>
              <w:tcPr>
                <w:tcW w:w="1231" w:type="dxa"/>
                <w:tcBorders>
                  <w:top w:val="nil"/>
                  <w:left w:val="nil"/>
                  <w:bottom w:val="single" w:sz="4" w:space="0" w:color="auto"/>
                  <w:right w:val="single" w:sz="4" w:space="0" w:color="auto"/>
                </w:tcBorders>
                <w:shd w:val="clear" w:color="000000" w:fill="C5D9F1"/>
                <w:noWrap/>
                <w:vAlign w:val="center"/>
              </w:tcPr>
              <w:p w14:paraId="77EE1407"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26</w:t>
                </w:r>
              </w:p>
            </w:tc>
            <w:tc>
              <w:tcPr>
                <w:tcW w:w="1204" w:type="dxa"/>
                <w:tcBorders>
                  <w:top w:val="nil"/>
                  <w:left w:val="nil"/>
                  <w:bottom w:val="single" w:sz="4" w:space="0" w:color="auto"/>
                  <w:right w:val="single" w:sz="4" w:space="0" w:color="auto"/>
                </w:tcBorders>
                <w:shd w:val="clear" w:color="000000" w:fill="C5D9F1"/>
                <w:noWrap/>
                <w:vAlign w:val="center"/>
              </w:tcPr>
              <w:p w14:paraId="038335A0" w14:textId="77777777" w:rsidR="003B25B1" w:rsidRPr="002F1F9E" w:rsidRDefault="003B25B1" w:rsidP="005943AD">
                <w:pPr>
                  <w:spacing w:after="0" w:line="240" w:lineRule="auto"/>
                  <w:jc w:val="center"/>
                  <w:rPr>
                    <w:rFonts w:ascii="Cambria" w:eastAsia="Times New Roman" w:hAnsi="Cambria" w:cs="Times New Roman"/>
                    <w:b/>
                    <w:bCs/>
                    <w:color w:val="000000"/>
                    <w:sz w:val="22"/>
                    <w:szCs w:val="22"/>
                  </w:rPr>
                </w:pPr>
                <w:r w:rsidRPr="002F1F9E">
                  <w:rPr>
                    <w:rFonts w:ascii="Cambria" w:eastAsia="Times New Roman" w:hAnsi="Cambria" w:cs="Times New Roman"/>
                    <w:b/>
                    <w:bCs/>
                    <w:color w:val="000000"/>
                    <w:sz w:val="22"/>
                    <w:szCs w:val="22"/>
                  </w:rPr>
                  <w:t>100.00</w:t>
                </w:r>
              </w:p>
            </w:tc>
          </w:tr>
        </w:tbl>
        <w:p w14:paraId="147E194B" w14:textId="3E560FB7" w:rsidR="003B25B1" w:rsidRPr="0008219B" w:rsidRDefault="003B25B1" w:rsidP="007A3983">
          <w:pPr>
            <w:spacing w:after="0" w:line="240" w:lineRule="auto"/>
            <w:ind w:left="142" w:right="425"/>
            <w:jc w:val="both"/>
            <w:rPr>
              <w:rFonts w:asciiTheme="majorHAnsi" w:hAnsiTheme="majorHAnsi"/>
              <w:color w:val="auto"/>
              <w:sz w:val="16"/>
              <w:szCs w:val="16"/>
            </w:rPr>
          </w:pPr>
          <w:r w:rsidRPr="0008219B">
            <w:rPr>
              <w:rFonts w:asciiTheme="majorHAnsi" w:hAnsiTheme="majorHAnsi"/>
              <w:color w:val="auto"/>
              <w:sz w:val="16"/>
              <w:szCs w:val="16"/>
            </w:rPr>
            <w:t xml:space="preserve">Fuente: Fuente: Sistema Informático de Gestión –SIGES-; Dirección de Planificación y Desarrollo Institucional, </w:t>
          </w:r>
          <w:r>
            <w:rPr>
              <w:rFonts w:asciiTheme="majorHAnsi" w:hAnsiTheme="majorHAnsi"/>
              <w:color w:val="auto"/>
              <w:sz w:val="16"/>
              <w:szCs w:val="16"/>
            </w:rPr>
            <w:t>Ministerio</w:t>
          </w:r>
          <w:r w:rsidRPr="0008219B">
            <w:rPr>
              <w:rFonts w:asciiTheme="majorHAnsi" w:hAnsiTheme="majorHAnsi"/>
              <w:color w:val="auto"/>
              <w:sz w:val="16"/>
              <w:szCs w:val="16"/>
            </w:rPr>
            <w:t xml:space="preserve"> </w:t>
          </w:r>
          <w:r w:rsidR="002F1F9E">
            <w:rPr>
              <w:rFonts w:asciiTheme="majorHAnsi" w:hAnsiTheme="majorHAnsi"/>
              <w:color w:val="auto"/>
              <w:sz w:val="16"/>
              <w:szCs w:val="16"/>
            </w:rPr>
            <w:t xml:space="preserve">     </w:t>
          </w:r>
          <w:r w:rsidRPr="0008219B">
            <w:rPr>
              <w:rFonts w:asciiTheme="majorHAnsi" w:hAnsiTheme="majorHAnsi"/>
              <w:color w:val="auto"/>
              <w:sz w:val="16"/>
              <w:szCs w:val="16"/>
            </w:rPr>
            <w:t>de Finanzas Públicas202</w:t>
          </w:r>
          <w:r>
            <w:rPr>
              <w:rFonts w:asciiTheme="majorHAnsi" w:hAnsiTheme="majorHAnsi"/>
              <w:color w:val="auto"/>
              <w:sz w:val="16"/>
              <w:szCs w:val="16"/>
            </w:rPr>
            <w:t>3</w:t>
          </w:r>
          <w:r w:rsidRPr="0008219B">
            <w:rPr>
              <w:rFonts w:asciiTheme="majorHAnsi" w:hAnsiTheme="majorHAnsi"/>
              <w:color w:val="auto"/>
              <w:sz w:val="16"/>
              <w:szCs w:val="16"/>
            </w:rPr>
            <w:t>.</w:t>
          </w:r>
        </w:p>
        <w:p w14:paraId="55D1A4FD" w14:textId="66B35E31" w:rsidR="003B25B1" w:rsidRDefault="003B25B1" w:rsidP="00F72579">
          <w:pPr>
            <w:spacing w:after="0" w:line="240" w:lineRule="auto"/>
            <w:ind w:left="426" w:right="425"/>
            <w:jc w:val="both"/>
            <w:rPr>
              <w:rFonts w:asciiTheme="majorHAnsi" w:hAnsiTheme="majorHAnsi"/>
              <w:color w:val="auto"/>
              <w:sz w:val="16"/>
              <w:szCs w:val="16"/>
            </w:rPr>
          </w:pPr>
        </w:p>
        <w:p w14:paraId="0A31674E" w14:textId="2454C539" w:rsidR="003B25B1" w:rsidRDefault="003B25B1" w:rsidP="00F72579">
          <w:pPr>
            <w:spacing w:after="0" w:line="240" w:lineRule="auto"/>
            <w:ind w:left="426" w:right="425"/>
            <w:jc w:val="both"/>
            <w:rPr>
              <w:rFonts w:asciiTheme="majorHAnsi" w:hAnsiTheme="majorHAnsi"/>
              <w:color w:val="auto"/>
              <w:sz w:val="16"/>
              <w:szCs w:val="16"/>
            </w:rPr>
          </w:pPr>
        </w:p>
        <w:p w14:paraId="631EE3C9" w14:textId="33158C2F" w:rsidR="003B25B1" w:rsidRDefault="003B25B1" w:rsidP="00F72579">
          <w:pPr>
            <w:spacing w:after="0" w:line="240" w:lineRule="auto"/>
            <w:ind w:left="426" w:right="425"/>
            <w:jc w:val="both"/>
            <w:rPr>
              <w:rFonts w:asciiTheme="majorHAnsi" w:hAnsiTheme="majorHAnsi"/>
              <w:color w:val="auto"/>
              <w:sz w:val="16"/>
              <w:szCs w:val="16"/>
            </w:rPr>
          </w:pPr>
        </w:p>
        <w:p w14:paraId="77B14671" w14:textId="70783953" w:rsidR="001D65D7" w:rsidRPr="0008219B" w:rsidRDefault="001D65D7" w:rsidP="000609D0">
          <w:pPr>
            <w:jc w:val="both"/>
            <w:rPr>
              <w:rFonts w:asciiTheme="majorHAnsi" w:hAnsiTheme="majorHAnsi"/>
              <w:color w:val="auto"/>
              <w:sz w:val="24"/>
              <w:szCs w:val="24"/>
            </w:rPr>
          </w:pPr>
          <w:r w:rsidRPr="0078365B">
            <w:rPr>
              <w:rFonts w:asciiTheme="majorHAnsi" w:hAnsiTheme="majorHAnsi"/>
              <w:color w:val="auto"/>
              <w:sz w:val="24"/>
              <w:szCs w:val="24"/>
            </w:rPr>
            <w:t xml:space="preserve">Con la finalidad de analizar objetivamente la ejecución </w:t>
          </w:r>
          <w:r w:rsidR="00CA0615" w:rsidRPr="0078365B">
            <w:rPr>
              <w:rFonts w:asciiTheme="majorHAnsi" w:hAnsiTheme="majorHAnsi"/>
              <w:color w:val="auto"/>
              <w:sz w:val="24"/>
              <w:szCs w:val="24"/>
            </w:rPr>
            <w:t xml:space="preserve">del </w:t>
          </w:r>
          <w:r w:rsidR="0036514B">
            <w:rPr>
              <w:rFonts w:asciiTheme="majorHAnsi" w:hAnsiTheme="majorHAnsi"/>
              <w:color w:val="auto"/>
              <w:sz w:val="24"/>
              <w:szCs w:val="24"/>
            </w:rPr>
            <w:t>tercer</w:t>
          </w:r>
          <w:r w:rsidR="004A60AE">
            <w:rPr>
              <w:rFonts w:asciiTheme="majorHAnsi" w:hAnsiTheme="majorHAnsi"/>
              <w:color w:val="auto"/>
              <w:sz w:val="24"/>
              <w:szCs w:val="24"/>
            </w:rPr>
            <w:t xml:space="preserve"> </w:t>
          </w:r>
          <w:r w:rsidR="00CA0615" w:rsidRPr="0078365B">
            <w:rPr>
              <w:rFonts w:asciiTheme="majorHAnsi" w:hAnsiTheme="majorHAnsi"/>
              <w:color w:val="auto"/>
              <w:sz w:val="24"/>
              <w:szCs w:val="24"/>
            </w:rPr>
            <w:t xml:space="preserve">cuatrimestre </w:t>
          </w:r>
          <w:r w:rsidRPr="0078365B">
            <w:rPr>
              <w:rFonts w:asciiTheme="majorHAnsi" w:hAnsiTheme="majorHAnsi"/>
              <w:color w:val="auto"/>
              <w:sz w:val="24"/>
              <w:szCs w:val="24"/>
            </w:rPr>
            <w:t>del POA 20</w:t>
          </w:r>
          <w:r w:rsidRPr="0008219B">
            <w:rPr>
              <w:rFonts w:asciiTheme="majorHAnsi" w:hAnsiTheme="majorHAnsi"/>
              <w:color w:val="auto"/>
              <w:sz w:val="24"/>
              <w:szCs w:val="24"/>
            </w:rPr>
            <w:t>2</w:t>
          </w:r>
          <w:r w:rsidR="004A60AE">
            <w:rPr>
              <w:rFonts w:asciiTheme="majorHAnsi" w:hAnsiTheme="majorHAnsi"/>
              <w:color w:val="auto"/>
              <w:sz w:val="24"/>
              <w:szCs w:val="24"/>
            </w:rPr>
            <w:t>3</w:t>
          </w:r>
          <w:r w:rsidRPr="0008219B">
            <w:rPr>
              <w:rFonts w:asciiTheme="majorHAnsi" w:hAnsiTheme="majorHAnsi"/>
              <w:color w:val="auto"/>
              <w:sz w:val="24"/>
              <w:szCs w:val="24"/>
            </w:rPr>
            <w:t xml:space="preserve">, en </w:t>
          </w:r>
          <w:r w:rsidR="004A60AE">
            <w:rPr>
              <w:rFonts w:asciiTheme="majorHAnsi" w:hAnsiTheme="majorHAnsi"/>
              <w:color w:val="auto"/>
              <w:sz w:val="24"/>
              <w:szCs w:val="24"/>
            </w:rPr>
            <w:t xml:space="preserve">la tabla </w:t>
          </w:r>
          <w:r w:rsidRPr="0008219B">
            <w:rPr>
              <w:rFonts w:asciiTheme="majorHAnsi" w:hAnsiTheme="majorHAnsi"/>
              <w:color w:val="auto"/>
              <w:sz w:val="24"/>
              <w:szCs w:val="24"/>
            </w:rPr>
            <w:t>2</w:t>
          </w:r>
          <w:r w:rsidR="000609D0">
            <w:rPr>
              <w:rFonts w:asciiTheme="majorHAnsi" w:hAnsiTheme="majorHAnsi"/>
              <w:color w:val="auto"/>
              <w:sz w:val="24"/>
              <w:szCs w:val="24"/>
            </w:rPr>
            <w:t>,</w:t>
          </w:r>
          <w:r w:rsidRPr="0008219B">
            <w:rPr>
              <w:rFonts w:asciiTheme="majorHAnsi" w:hAnsiTheme="majorHAnsi"/>
              <w:color w:val="auto"/>
              <w:sz w:val="24"/>
              <w:szCs w:val="24"/>
            </w:rPr>
            <w:t xml:space="preserve"> se examinaron y valoraron de manera individual cada una de las </w:t>
          </w:r>
          <w:r w:rsidRPr="0008219B">
            <w:rPr>
              <w:rFonts w:asciiTheme="majorHAnsi" w:hAnsiTheme="majorHAnsi"/>
              <w:color w:val="auto"/>
              <w:sz w:val="24"/>
              <w:szCs w:val="24"/>
            </w:rPr>
            <w:lastRenderedPageBreak/>
            <w:t>unidades de medidas de los diferentes productos ejecutados por las direcciones sustantivas y de apoyo; en vista de que los productos muestran unidades</w:t>
          </w:r>
          <w:r w:rsidR="00A215AA">
            <w:rPr>
              <w:rFonts w:asciiTheme="majorHAnsi" w:hAnsiTheme="majorHAnsi"/>
              <w:color w:val="auto"/>
              <w:sz w:val="24"/>
              <w:szCs w:val="24"/>
            </w:rPr>
            <w:t xml:space="preserve"> de medida</w:t>
          </w:r>
          <w:r w:rsidRPr="0008219B">
            <w:rPr>
              <w:rFonts w:asciiTheme="majorHAnsi" w:hAnsiTheme="majorHAnsi"/>
              <w:color w:val="auto"/>
              <w:sz w:val="24"/>
              <w:szCs w:val="24"/>
            </w:rPr>
            <w:t xml:space="preserve"> de naturaleza muy distinta, fue necesario asociarlas de manera homogénea </w:t>
          </w:r>
          <w:r w:rsidR="00CA0615" w:rsidRPr="0008219B">
            <w:rPr>
              <w:rFonts w:asciiTheme="majorHAnsi" w:hAnsiTheme="majorHAnsi"/>
              <w:color w:val="auto"/>
              <w:sz w:val="24"/>
              <w:szCs w:val="24"/>
            </w:rPr>
            <w:t>y</w:t>
          </w:r>
          <w:r w:rsidRPr="0008219B">
            <w:rPr>
              <w:rFonts w:asciiTheme="majorHAnsi" w:hAnsiTheme="majorHAnsi"/>
              <w:color w:val="auto"/>
              <w:sz w:val="24"/>
              <w:szCs w:val="24"/>
            </w:rPr>
            <w:t xml:space="preserve"> valorar </w:t>
          </w:r>
          <w:r w:rsidR="00CA0615" w:rsidRPr="0008219B">
            <w:rPr>
              <w:rFonts w:asciiTheme="majorHAnsi" w:hAnsiTheme="majorHAnsi"/>
              <w:color w:val="auto"/>
              <w:sz w:val="24"/>
              <w:szCs w:val="24"/>
            </w:rPr>
            <w:t>c</w:t>
          </w:r>
          <w:r w:rsidRPr="0008219B">
            <w:rPr>
              <w:rFonts w:asciiTheme="majorHAnsi" w:hAnsiTheme="majorHAnsi"/>
              <w:color w:val="auto"/>
              <w:sz w:val="24"/>
              <w:szCs w:val="24"/>
            </w:rPr>
            <w:t>uantitativamente la ejecución que correspondió a cada una de estas, luego fueron integradas para obtener un promedio general a nivel institucional.</w:t>
          </w:r>
        </w:p>
        <w:p w14:paraId="66E85F59" w14:textId="507E9BE5" w:rsidR="001D65D7" w:rsidRPr="0078365B" w:rsidRDefault="004A60AE" w:rsidP="000609D0">
          <w:pPr>
            <w:jc w:val="both"/>
            <w:rPr>
              <w:rFonts w:asciiTheme="majorHAnsi" w:hAnsiTheme="majorHAnsi"/>
              <w:color w:val="auto"/>
              <w:sz w:val="24"/>
              <w:szCs w:val="24"/>
            </w:rPr>
          </w:pPr>
          <w:r w:rsidRPr="007E2778">
            <w:rPr>
              <w:rFonts w:asciiTheme="majorHAnsi" w:hAnsiTheme="majorHAnsi"/>
              <w:color w:val="auto"/>
              <w:sz w:val="24"/>
              <w:szCs w:val="24"/>
            </w:rPr>
            <w:t xml:space="preserve">La tabla </w:t>
          </w:r>
          <w:r w:rsidR="001D65D7" w:rsidRPr="007E2778">
            <w:rPr>
              <w:rFonts w:asciiTheme="majorHAnsi" w:hAnsiTheme="majorHAnsi"/>
              <w:color w:val="auto"/>
              <w:sz w:val="24"/>
              <w:szCs w:val="24"/>
            </w:rPr>
            <w:t xml:space="preserve">2, muestra </w:t>
          </w:r>
          <w:r w:rsidR="001D65D7" w:rsidRPr="007E2778">
            <w:rPr>
              <w:rFonts w:asciiTheme="majorHAnsi" w:hAnsiTheme="majorHAnsi"/>
              <w:b/>
              <w:i/>
              <w:color w:val="auto"/>
              <w:sz w:val="24"/>
              <w:szCs w:val="24"/>
            </w:rPr>
            <w:t>el porcentaje de ejecución física del POA 202</w:t>
          </w:r>
          <w:r w:rsidRPr="007E2778">
            <w:rPr>
              <w:rFonts w:asciiTheme="majorHAnsi" w:hAnsiTheme="majorHAnsi"/>
              <w:b/>
              <w:i/>
              <w:color w:val="auto"/>
              <w:sz w:val="24"/>
              <w:szCs w:val="24"/>
            </w:rPr>
            <w:t>3</w:t>
          </w:r>
          <w:r w:rsidR="001D65D7" w:rsidRPr="007E2778">
            <w:rPr>
              <w:rFonts w:asciiTheme="majorHAnsi" w:hAnsiTheme="majorHAnsi"/>
              <w:b/>
              <w:i/>
              <w:color w:val="auto"/>
              <w:sz w:val="24"/>
              <w:szCs w:val="24"/>
            </w:rPr>
            <w:t xml:space="preserve"> durante el </w:t>
          </w:r>
          <w:r w:rsidR="007C29DE" w:rsidRPr="007E2778">
            <w:rPr>
              <w:rFonts w:asciiTheme="majorHAnsi" w:hAnsiTheme="majorHAnsi"/>
              <w:b/>
              <w:i/>
              <w:color w:val="auto"/>
              <w:sz w:val="24"/>
              <w:szCs w:val="24"/>
            </w:rPr>
            <w:t>tercer</w:t>
          </w:r>
          <w:r w:rsidRPr="007E2778">
            <w:rPr>
              <w:rFonts w:asciiTheme="majorHAnsi" w:hAnsiTheme="majorHAnsi"/>
              <w:b/>
              <w:i/>
              <w:color w:val="auto"/>
              <w:sz w:val="24"/>
              <w:szCs w:val="24"/>
            </w:rPr>
            <w:t xml:space="preserve"> </w:t>
          </w:r>
          <w:r w:rsidR="001D65D7" w:rsidRPr="007E2778">
            <w:rPr>
              <w:rFonts w:asciiTheme="majorHAnsi" w:hAnsiTheme="majorHAnsi"/>
              <w:b/>
              <w:i/>
              <w:color w:val="auto"/>
              <w:sz w:val="24"/>
              <w:szCs w:val="24"/>
            </w:rPr>
            <w:t xml:space="preserve">cuatrimestre a nivel de productos, ascendió a </w:t>
          </w:r>
          <w:r w:rsidR="007E2778" w:rsidRPr="007E2778">
            <w:rPr>
              <w:rFonts w:asciiTheme="majorHAnsi" w:hAnsiTheme="majorHAnsi"/>
              <w:b/>
              <w:i/>
              <w:color w:val="auto"/>
              <w:sz w:val="24"/>
              <w:szCs w:val="24"/>
            </w:rPr>
            <w:t>77.53</w:t>
          </w:r>
          <w:r w:rsidR="00551AA3" w:rsidRPr="007E2778">
            <w:rPr>
              <w:rFonts w:asciiTheme="majorHAnsi" w:hAnsiTheme="majorHAnsi"/>
              <w:b/>
              <w:i/>
              <w:color w:val="auto"/>
              <w:sz w:val="24"/>
              <w:szCs w:val="24"/>
            </w:rPr>
            <w:t>%</w:t>
          </w:r>
          <w:r w:rsidR="00551AA3">
            <w:rPr>
              <w:rFonts w:asciiTheme="majorHAnsi" w:hAnsiTheme="majorHAnsi"/>
              <w:b/>
              <w:i/>
              <w:color w:val="auto"/>
              <w:sz w:val="24"/>
              <w:szCs w:val="24"/>
            </w:rPr>
            <w:t>,</w:t>
          </w:r>
          <w:r w:rsidR="00551AA3" w:rsidRPr="007E2778">
            <w:rPr>
              <w:rFonts w:asciiTheme="majorHAnsi" w:hAnsiTheme="majorHAnsi"/>
              <w:b/>
              <w:i/>
              <w:color w:val="auto"/>
              <w:sz w:val="24"/>
              <w:szCs w:val="24"/>
            </w:rPr>
            <w:t xml:space="preserve"> por</w:t>
          </w:r>
          <w:r w:rsidR="00455057">
            <w:rPr>
              <w:rFonts w:asciiTheme="majorHAnsi" w:hAnsiTheme="majorHAnsi"/>
              <w:b/>
              <w:i/>
              <w:color w:val="auto"/>
              <w:sz w:val="24"/>
              <w:szCs w:val="24"/>
            </w:rPr>
            <w:t xml:space="preserve"> lo</w:t>
          </w:r>
          <w:r w:rsidR="001D65D7" w:rsidRPr="007E2778">
            <w:rPr>
              <w:rFonts w:asciiTheme="majorHAnsi" w:hAnsiTheme="majorHAnsi"/>
              <w:b/>
              <w:i/>
              <w:color w:val="auto"/>
              <w:sz w:val="24"/>
              <w:szCs w:val="24"/>
            </w:rPr>
            <w:t xml:space="preserve"> que alcanzó una calificación de</w:t>
          </w:r>
          <w:r w:rsidR="00945247" w:rsidRPr="007E2778">
            <w:rPr>
              <w:rFonts w:asciiTheme="majorHAnsi" w:hAnsiTheme="majorHAnsi"/>
              <w:b/>
              <w:i/>
              <w:color w:val="auto"/>
              <w:sz w:val="24"/>
              <w:szCs w:val="24"/>
            </w:rPr>
            <w:t xml:space="preserve"> </w:t>
          </w:r>
          <w:r w:rsidR="00A202A8">
            <w:rPr>
              <w:rFonts w:asciiTheme="majorHAnsi" w:hAnsiTheme="majorHAnsi"/>
              <w:b/>
              <w:i/>
              <w:color w:val="auto"/>
              <w:sz w:val="24"/>
              <w:szCs w:val="24"/>
            </w:rPr>
            <w:t>regular</w:t>
          </w:r>
          <w:r w:rsidR="001D65D7" w:rsidRPr="007E2778">
            <w:rPr>
              <w:rFonts w:asciiTheme="majorHAnsi" w:hAnsiTheme="majorHAnsi"/>
              <w:b/>
              <w:i/>
              <w:color w:val="auto"/>
              <w:sz w:val="24"/>
              <w:szCs w:val="24"/>
            </w:rPr>
            <w:t xml:space="preserve">.  </w:t>
          </w:r>
          <w:r w:rsidR="001D65D7" w:rsidRPr="007E2778">
            <w:rPr>
              <w:rFonts w:asciiTheme="majorHAnsi" w:hAnsiTheme="majorHAnsi"/>
              <w:color w:val="auto"/>
              <w:sz w:val="24"/>
              <w:szCs w:val="24"/>
            </w:rPr>
            <w:t xml:space="preserve">Este porcentaje es el resultado de haberse ejecutado </w:t>
          </w:r>
          <w:r w:rsidR="007E2778" w:rsidRPr="007E2778">
            <w:rPr>
              <w:rFonts w:asciiTheme="majorHAnsi" w:hAnsiTheme="majorHAnsi"/>
              <w:color w:val="auto"/>
              <w:sz w:val="24"/>
              <w:szCs w:val="24"/>
            </w:rPr>
            <w:t xml:space="preserve">cuatro </w:t>
          </w:r>
          <w:r w:rsidR="001D65D7" w:rsidRPr="007E2778">
            <w:rPr>
              <w:rFonts w:asciiTheme="majorHAnsi" w:hAnsiTheme="majorHAnsi"/>
              <w:color w:val="auto"/>
              <w:sz w:val="24"/>
              <w:szCs w:val="24"/>
            </w:rPr>
            <w:t xml:space="preserve">unidades de medidas que se programaron </w:t>
          </w:r>
          <w:r w:rsidR="00455057">
            <w:rPr>
              <w:rFonts w:asciiTheme="majorHAnsi" w:hAnsiTheme="majorHAnsi"/>
              <w:color w:val="auto"/>
              <w:sz w:val="24"/>
              <w:szCs w:val="24"/>
            </w:rPr>
            <w:t xml:space="preserve">en el </w:t>
          </w:r>
          <w:r w:rsidR="001D65D7" w:rsidRPr="007E2778">
            <w:rPr>
              <w:rFonts w:asciiTheme="majorHAnsi" w:hAnsiTheme="majorHAnsi"/>
              <w:color w:val="auto"/>
              <w:sz w:val="24"/>
              <w:szCs w:val="24"/>
            </w:rPr>
            <w:t>POA 202</w:t>
          </w:r>
          <w:r w:rsidRPr="007E2778">
            <w:rPr>
              <w:rFonts w:asciiTheme="majorHAnsi" w:hAnsiTheme="majorHAnsi"/>
              <w:color w:val="auto"/>
              <w:sz w:val="24"/>
              <w:szCs w:val="24"/>
            </w:rPr>
            <w:t>3</w:t>
          </w:r>
          <w:r w:rsidR="001D65D7" w:rsidRPr="007E2778">
            <w:rPr>
              <w:rFonts w:asciiTheme="majorHAnsi" w:hAnsiTheme="majorHAnsi"/>
              <w:color w:val="auto"/>
              <w:sz w:val="24"/>
              <w:szCs w:val="24"/>
            </w:rPr>
            <w:t xml:space="preserve"> (documento, </w:t>
          </w:r>
          <w:r w:rsidR="0008219B" w:rsidRPr="007E2778">
            <w:rPr>
              <w:rFonts w:asciiTheme="majorHAnsi" w:hAnsiTheme="majorHAnsi"/>
              <w:color w:val="auto"/>
              <w:sz w:val="24"/>
              <w:szCs w:val="24"/>
            </w:rPr>
            <w:t>persona</w:t>
          </w:r>
          <w:r w:rsidR="007E2778" w:rsidRPr="007E2778">
            <w:rPr>
              <w:rFonts w:asciiTheme="majorHAnsi" w:hAnsiTheme="majorHAnsi"/>
              <w:color w:val="auto"/>
              <w:sz w:val="24"/>
              <w:szCs w:val="24"/>
            </w:rPr>
            <w:t>, entidad</w:t>
          </w:r>
          <w:r w:rsidR="0008219B" w:rsidRPr="007E2778">
            <w:rPr>
              <w:rFonts w:asciiTheme="majorHAnsi" w:hAnsiTheme="majorHAnsi"/>
              <w:color w:val="auto"/>
              <w:sz w:val="24"/>
              <w:szCs w:val="24"/>
            </w:rPr>
            <w:t xml:space="preserve"> y </w:t>
          </w:r>
          <w:r w:rsidR="00945247" w:rsidRPr="007E2778">
            <w:rPr>
              <w:rFonts w:asciiTheme="majorHAnsi" w:hAnsiTheme="majorHAnsi"/>
              <w:color w:val="auto"/>
              <w:sz w:val="24"/>
              <w:szCs w:val="24"/>
            </w:rPr>
            <w:t>registro</w:t>
          </w:r>
          <w:r w:rsidR="001D65D7" w:rsidRPr="007E2778">
            <w:rPr>
              <w:rFonts w:asciiTheme="majorHAnsi" w:hAnsiTheme="majorHAnsi"/>
              <w:color w:val="auto"/>
              <w:sz w:val="24"/>
              <w:szCs w:val="24"/>
            </w:rPr>
            <w:t xml:space="preserve">) en </w:t>
          </w:r>
          <w:r w:rsidR="0008219B" w:rsidRPr="007E2778">
            <w:rPr>
              <w:rFonts w:asciiTheme="majorHAnsi" w:hAnsiTheme="majorHAnsi"/>
              <w:color w:val="auto"/>
              <w:sz w:val="24"/>
              <w:szCs w:val="24"/>
            </w:rPr>
            <w:t xml:space="preserve">dichas </w:t>
          </w:r>
          <w:r w:rsidR="001D65D7" w:rsidRPr="007E2778">
            <w:rPr>
              <w:rFonts w:asciiTheme="majorHAnsi" w:hAnsiTheme="majorHAnsi"/>
              <w:color w:val="auto"/>
              <w:sz w:val="24"/>
              <w:szCs w:val="24"/>
            </w:rPr>
            <w:t xml:space="preserve">unidades </w:t>
          </w:r>
          <w:r w:rsidR="0008219B" w:rsidRPr="007E2778">
            <w:rPr>
              <w:rFonts w:asciiTheme="majorHAnsi" w:hAnsiTheme="majorHAnsi"/>
              <w:color w:val="auto"/>
              <w:sz w:val="24"/>
              <w:szCs w:val="24"/>
            </w:rPr>
            <w:t>s</w:t>
          </w:r>
          <w:r w:rsidR="001D65D7" w:rsidRPr="007E2778">
            <w:rPr>
              <w:rFonts w:asciiTheme="majorHAnsi" w:hAnsiTheme="majorHAnsi"/>
              <w:color w:val="auto"/>
              <w:sz w:val="24"/>
              <w:szCs w:val="24"/>
            </w:rPr>
            <w:t xml:space="preserve">e concentraron </w:t>
          </w:r>
          <w:r w:rsidR="000609D0" w:rsidRPr="007E2778">
            <w:rPr>
              <w:rFonts w:asciiTheme="majorHAnsi" w:hAnsiTheme="majorHAnsi"/>
              <w:color w:val="auto"/>
              <w:sz w:val="24"/>
              <w:szCs w:val="24"/>
            </w:rPr>
            <w:t xml:space="preserve">los </w:t>
          </w:r>
          <w:r w:rsidR="001D65D7" w:rsidRPr="007E2778">
            <w:rPr>
              <w:rFonts w:asciiTheme="majorHAnsi" w:hAnsiTheme="majorHAnsi"/>
              <w:color w:val="auto"/>
              <w:sz w:val="24"/>
              <w:szCs w:val="24"/>
            </w:rPr>
            <w:t>2</w:t>
          </w:r>
          <w:r w:rsidR="005659F0" w:rsidRPr="007E2778">
            <w:rPr>
              <w:rFonts w:asciiTheme="majorHAnsi" w:hAnsiTheme="majorHAnsi"/>
              <w:color w:val="auto"/>
              <w:sz w:val="24"/>
              <w:szCs w:val="24"/>
            </w:rPr>
            <w:t>8</w:t>
          </w:r>
          <w:r w:rsidR="001D65D7" w:rsidRPr="007E2778">
            <w:rPr>
              <w:rFonts w:asciiTheme="majorHAnsi" w:hAnsiTheme="majorHAnsi"/>
              <w:color w:val="auto"/>
              <w:sz w:val="24"/>
              <w:szCs w:val="24"/>
            </w:rPr>
            <w:t xml:space="preserve"> productos </w:t>
          </w:r>
          <w:r w:rsidR="005659F0" w:rsidRPr="007E2778">
            <w:rPr>
              <w:rFonts w:asciiTheme="majorHAnsi" w:hAnsiTheme="majorHAnsi"/>
              <w:color w:val="auto"/>
              <w:sz w:val="24"/>
              <w:szCs w:val="24"/>
            </w:rPr>
            <w:t>vigentes</w:t>
          </w:r>
          <w:r w:rsidR="001D65D7" w:rsidRPr="007E2778">
            <w:rPr>
              <w:rFonts w:asciiTheme="majorHAnsi" w:hAnsiTheme="majorHAnsi"/>
              <w:color w:val="auto"/>
              <w:sz w:val="24"/>
              <w:szCs w:val="24"/>
            </w:rPr>
            <w:t xml:space="preserve"> (100%) que se distribuyen en direcciones sustantivas (1</w:t>
          </w:r>
          <w:r w:rsidR="007E2778" w:rsidRPr="007E2778">
            <w:rPr>
              <w:rFonts w:asciiTheme="majorHAnsi" w:hAnsiTheme="majorHAnsi"/>
              <w:color w:val="auto"/>
              <w:sz w:val="24"/>
              <w:szCs w:val="24"/>
            </w:rPr>
            <w:t>7</w:t>
          </w:r>
          <w:r w:rsidR="001D65D7" w:rsidRPr="007E2778">
            <w:rPr>
              <w:rFonts w:asciiTheme="majorHAnsi" w:hAnsiTheme="majorHAnsi"/>
              <w:color w:val="auto"/>
              <w:sz w:val="24"/>
              <w:szCs w:val="24"/>
            </w:rPr>
            <w:t>) y de apoyo (1</w:t>
          </w:r>
          <w:r w:rsidR="00CD2727" w:rsidRPr="007E2778">
            <w:rPr>
              <w:rFonts w:asciiTheme="majorHAnsi" w:hAnsiTheme="majorHAnsi"/>
              <w:color w:val="auto"/>
              <w:sz w:val="24"/>
              <w:szCs w:val="24"/>
            </w:rPr>
            <w:t>1</w:t>
          </w:r>
          <w:r w:rsidR="001D65D7" w:rsidRPr="007E2778">
            <w:rPr>
              <w:rFonts w:asciiTheme="majorHAnsi" w:hAnsiTheme="majorHAnsi"/>
              <w:color w:val="auto"/>
              <w:sz w:val="24"/>
              <w:szCs w:val="24"/>
            </w:rPr>
            <w:t>).</w:t>
          </w:r>
        </w:p>
        <w:p w14:paraId="580D63D8" w14:textId="77777777" w:rsidR="00914B01" w:rsidRPr="003D0D99" w:rsidRDefault="00914B01" w:rsidP="00914B01">
          <w:pPr>
            <w:spacing w:after="80" w:line="240" w:lineRule="auto"/>
            <w:jc w:val="center"/>
            <w:rPr>
              <w:rFonts w:asciiTheme="majorHAnsi" w:hAnsiTheme="majorHAnsi"/>
              <w:b/>
              <w:color w:val="auto"/>
              <w:sz w:val="24"/>
              <w:szCs w:val="24"/>
            </w:rPr>
          </w:pPr>
          <w:r w:rsidRPr="003D0D99">
            <w:rPr>
              <w:rFonts w:asciiTheme="majorHAnsi" w:hAnsiTheme="majorHAnsi"/>
              <w:b/>
              <w:color w:val="auto"/>
              <w:sz w:val="24"/>
              <w:szCs w:val="24"/>
            </w:rPr>
            <w:t>Tabla. 2</w:t>
          </w:r>
        </w:p>
        <w:p w14:paraId="14BC3B13" w14:textId="77777777" w:rsidR="00914B01" w:rsidRPr="003D0D99" w:rsidRDefault="00914B01" w:rsidP="00914B01">
          <w:pPr>
            <w:spacing w:after="8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D0D99">
            <w:rPr>
              <w:rFonts w:asciiTheme="majorHAnsi" w:hAnsiTheme="majorHAnsi"/>
              <w:b/>
              <w:color w:val="auto"/>
              <w:sz w:val="24"/>
              <w:szCs w:val="24"/>
            </w:rPr>
            <w:t xml:space="preserve"> DE FINANZAS PÚBLICAS EJECUCIÓN FÍSICA A NIVEL DE PRODUCTO, </w:t>
          </w:r>
        </w:p>
        <w:p w14:paraId="14331575" w14:textId="77777777" w:rsidR="00914B01" w:rsidRPr="003D0D99" w:rsidRDefault="00914B01" w:rsidP="00914B01">
          <w:pPr>
            <w:spacing w:after="8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DIRECCIONES SUSTANTIVAS Y DE APOYO PLAN OPERATIVO ANUAL 2023. </w:t>
          </w:r>
        </w:p>
        <w:p w14:paraId="06CADCE9" w14:textId="14123512" w:rsidR="00914B01" w:rsidRDefault="007C29DE" w:rsidP="00914B01">
          <w:pPr>
            <w:spacing w:after="8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00914B01" w:rsidRPr="003D0D99">
            <w:rPr>
              <w:rFonts w:asciiTheme="majorHAnsi" w:hAnsiTheme="majorHAnsi"/>
              <w:b/>
              <w:color w:val="auto"/>
              <w:sz w:val="24"/>
              <w:szCs w:val="24"/>
            </w:rPr>
            <w:t xml:space="preserve"> CUATRIMESTRE A NIVEL DE UNIDADES DE MEDIDA (en %)</w:t>
          </w:r>
        </w:p>
        <w:p w14:paraId="271502B8" w14:textId="77777777" w:rsidR="003B25B1" w:rsidRDefault="003B25B1" w:rsidP="003B25B1">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446"/>
            <w:gridCol w:w="3312"/>
            <w:gridCol w:w="1176"/>
            <w:gridCol w:w="1360"/>
            <w:gridCol w:w="1360"/>
            <w:gridCol w:w="1178"/>
          </w:tblGrid>
          <w:tr w:rsidR="003B25B1" w:rsidRPr="00FA5B98" w14:paraId="705D70E7" w14:textId="77777777" w:rsidTr="005943AD">
            <w:trPr>
              <w:trHeight w:val="840"/>
            </w:trPr>
            <w:tc>
              <w:tcPr>
                <w:tcW w:w="252"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6C161898"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No.</w:t>
                </w:r>
              </w:p>
            </w:tc>
            <w:tc>
              <w:tcPr>
                <w:tcW w:w="1875" w:type="pct"/>
                <w:tcBorders>
                  <w:top w:val="single" w:sz="8" w:space="0" w:color="auto"/>
                  <w:left w:val="nil"/>
                  <w:bottom w:val="single" w:sz="8" w:space="0" w:color="auto"/>
                  <w:right w:val="single" w:sz="8" w:space="0" w:color="auto"/>
                </w:tcBorders>
                <w:shd w:val="clear" w:color="000000" w:fill="1F497D"/>
                <w:vAlign w:val="center"/>
                <w:hideMark/>
              </w:tcPr>
              <w:p w14:paraId="26BA7190"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Unidad de medida</w:t>
                </w:r>
              </w:p>
            </w:tc>
            <w:tc>
              <w:tcPr>
                <w:tcW w:w="666" w:type="pct"/>
                <w:tcBorders>
                  <w:top w:val="single" w:sz="8" w:space="0" w:color="auto"/>
                  <w:left w:val="nil"/>
                  <w:bottom w:val="single" w:sz="8" w:space="0" w:color="auto"/>
                  <w:right w:val="single" w:sz="8" w:space="0" w:color="auto"/>
                </w:tcBorders>
                <w:shd w:val="clear" w:color="000000" w:fill="1F497D"/>
                <w:vAlign w:val="center"/>
                <w:hideMark/>
              </w:tcPr>
              <w:p w14:paraId="59A35BFB"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Vigente</w:t>
                </w:r>
              </w:p>
            </w:tc>
            <w:tc>
              <w:tcPr>
                <w:tcW w:w="770" w:type="pct"/>
                <w:tcBorders>
                  <w:top w:val="single" w:sz="8" w:space="0" w:color="auto"/>
                  <w:left w:val="nil"/>
                  <w:bottom w:val="single" w:sz="8" w:space="0" w:color="auto"/>
                  <w:right w:val="single" w:sz="8" w:space="0" w:color="auto"/>
                </w:tcBorders>
                <w:shd w:val="clear" w:color="000000" w:fill="1F497D"/>
                <w:vAlign w:val="center"/>
                <w:hideMark/>
              </w:tcPr>
              <w:p w14:paraId="6B0C8EA3"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Programado </w:t>
                </w:r>
                <w:r>
                  <w:rPr>
                    <w:rFonts w:ascii="Cambria" w:eastAsia="Times New Roman" w:hAnsi="Cambria" w:cs="Arial"/>
                    <w:b/>
                    <w:bCs/>
                    <w:color w:val="FFFFFF"/>
                  </w:rPr>
                  <w:t>3er.</w:t>
                </w:r>
                <w:r w:rsidRPr="00FA5B98">
                  <w:rPr>
                    <w:rFonts w:ascii="Cambria" w:eastAsia="Times New Roman" w:hAnsi="Cambria" w:cs="Arial"/>
                    <w:b/>
                    <w:bCs/>
                    <w:color w:val="FFFFFF"/>
                  </w:rPr>
                  <w:t xml:space="preserve"> Cuatrimestre</w:t>
                </w:r>
              </w:p>
            </w:tc>
            <w:tc>
              <w:tcPr>
                <w:tcW w:w="770" w:type="pct"/>
                <w:tcBorders>
                  <w:top w:val="single" w:sz="8" w:space="0" w:color="auto"/>
                  <w:left w:val="nil"/>
                  <w:bottom w:val="single" w:sz="8" w:space="0" w:color="auto"/>
                  <w:right w:val="single" w:sz="8" w:space="0" w:color="auto"/>
                </w:tcBorders>
                <w:shd w:val="clear" w:color="000000" w:fill="1F497D"/>
                <w:vAlign w:val="center"/>
                <w:hideMark/>
              </w:tcPr>
              <w:p w14:paraId="5BC8F6FA"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Ejecución </w:t>
                </w:r>
                <w:r>
                  <w:rPr>
                    <w:rFonts w:ascii="Cambria" w:eastAsia="Times New Roman" w:hAnsi="Cambria" w:cs="Arial"/>
                    <w:b/>
                    <w:bCs/>
                    <w:color w:val="FFFFFF"/>
                  </w:rPr>
                  <w:t>3er.</w:t>
                </w:r>
                <w:r w:rsidRPr="00FA5B98">
                  <w:rPr>
                    <w:rFonts w:ascii="Cambria" w:eastAsia="Times New Roman" w:hAnsi="Cambria" w:cs="Arial"/>
                    <w:b/>
                    <w:bCs/>
                    <w:color w:val="FFFFFF"/>
                  </w:rPr>
                  <w:t xml:space="preserve"> Cuatrimestre</w:t>
                </w:r>
              </w:p>
            </w:tc>
            <w:tc>
              <w:tcPr>
                <w:tcW w:w="667" w:type="pct"/>
                <w:tcBorders>
                  <w:top w:val="single" w:sz="8" w:space="0" w:color="auto"/>
                  <w:left w:val="nil"/>
                  <w:bottom w:val="single" w:sz="8" w:space="0" w:color="auto"/>
                  <w:right w:val="single" w:sz="8" w:space="0" w:color="auto"/>
                </w:tcBorders>
                <w:shd w:val="clear" w:color="000000" w:fill="1F497D"/>
                <w:vAlign w:val="center"/>
                <w:hideMark/>
              </w:tcPr>
              <w:p w14:paraId="47B7C716" w14:textId="3EC8C3DB"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 de Ejecución </w:t>
                </w:r>
              </w:p>
            </w:tc>
          </w:tr>
          <w:tr w:rsidR="003B25B1" w:rsidRPr="00FA5B98" w14:paraId="026219B6" w14:textId="77777777" w:rsidTr="005943AD">
            <w:trPr>
              <w:trHeight w:val="300"/>
            </w:trPr>
            <w:tc>
              <w:tcPr>
                <w:tcW w:w="252" w:type="pct"/>
                <w:tcBorders>
                  <w:top w:val="nil"/>
                  <w:left w:val="single" w:sz="8" w:space="0" w:color="auto"/>
                  <w:bottom w:val="single" w:sz="8" w:space="0" w:color="auto"/>
                  <w:right w:val="single" w:sz="8" w:space="0" w:color="auto"/>
                </w:tcBorders>
                <w:shd w:val="clear" w:color="auto" w:fill="auto"/>
                <w:noWrap/>
                <w:vAlign w:val="center"/>
                <w:hideMark/>
              </w:tcPr>
              <w:p w14:paraId="4BC14CEC" w14:textId="77777777" w:rsidR="003B25B1" w:rsidRPr="00FA5B98" w:rsidRDefault="003B25B1" w:rsidP="005943AD">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1</w:t>
                </w:r>
              </w:p>
            </w:tc>
            <w:tc>
              <w:tcPr>
                <w:tcW w:w="1875" w:type="pct"/>
                <w:tcBorders>
                  <w:top w:val="nil"/>
                  <w:left w:val="nil"/>
                  <w:bottom w:val="single" w:sz="8" w:space="0" w:color="auto"/>
                  <w:right w:val="single" w:sz="8" w:space="0" w:color="auto"/>
                </w:tcBorders>
                <w:shd w:val="clear" w:color="auto" w:fill="auto"/>
                <w:noWrap/>
                <w:vAlign w:val="center"/>
                <w:hideMark/>
              </w:tcPr>
              <w:p w14:paraId="51B0CF14" w14:textId="77777777" w:rsidR="003B25B1" w:rsidRPr="00FA5B98" w:rsidRDefault="003B25B1" w:rsidP="005943AD">
                <w:pPr>
                  <w:spacing w:after="0" w:line="240" w:lineRule="auto"/>
                  <w:rPr>
                    <w:rFonts w:ascii="Cambria" w:eastAsia="Times New Roman" w:hAnsi="Cambria" w:cs="Arial"/>
                    <w:color w:val="000000"/>
                  </w:rPr>
                </w:pPr>
                <w:r w:rsidRPr="00FA5B98">
                  <w:rPr>
                    <w:rFonts w:ascii="Cambria" w:eastAsia="Times New Roman" w:hAnsi="Cambria" w:cs="Arial"/>
                    <w:color w:val="000000"/>
                  </w:rPr>
                  <w:t>Documento</w:t>
                </w:r>
              </w:p>
            </w:tc>
            <w:tc>
              <w:tcPr>
                <w:tcW w:w="666" w:type="pct"/>
                <w:tcBorders>
                  <w:top w:val="nil"/>
                  <w:left w:val="nil"/>
                  <w:bottom w:val="single" w:sz="8" w:space="0" w:color="auto"/>
                  <w:right w:val="single" w:sz="8" w:space="0" w:color="auto"/>
                </w:tcBorders>
                <w:shd w:val="clear" w:color="auto" w:fill="auto"/>
                <w:noWrap/>
                <w:vAlign w:val="center"/>
              </w:tcPr>
              <w:p w14:paraId="070507D6"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38,760,789</w:t>
                </w:r>
              </w:p>
            </w:tc>
            <w:tc>
              <w:tcPr>
                <w:tcW w:w="770" w:type="pct"/>
                <w:tcBorders>
                  <w:top w:val="nil"/>
                  <w:left w:val="nil"/>
                  <w:bottom w:val="single" w:sz="8" w:space="0" w:color="auto"/>
                  <w:right w:val="single" w:sz="8" w:space="0" w:color="auto"/>
                </w:tcBorders>
                <w:shd w:val="clear" w:color="auto" w:fill="auto"/>
                <w:noWrap/>
                <w:vAlign w:val="center"/>
              </w:tcPr>
              <w:p w14:paraId="670A60DA"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18,018,742</w:t>
                </w:r>
              </w:p>
            </w:tc>
            <w:tc>
              <w:tcPr>
                <w:tcW w:w="770" w:type="pct"/>
                <w:tcBorders>
                  <w:top w:val="nil"/>
                  <w:left w:val="nil"/>
                  <w:bottom w:val="single" w:sz="8" w:space="0" w:color="auto"/>
                  <w:right w:val="single" w:sz="8" w:space="0" w:color="auto"/>
                </w:tcBorders>
                <w:shd w:val="clear" w:color="auto" w:fill="auto"/>
                <w:noWrap/>
                <w:vAlign w:val="center"/>
              </w:tcPr>
              <w:p w14:paraId="1432694F"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13,778,966</w:t>
                </w:r>
              </w:p>
            </w:tc>
            <w:tc>
              <w:tcPr>
                <w:tcW w:w="667" w:type="pct"/>
                <w:tcBorders>
                  <w:top w:val="nil"/>
                  <w:left w:val="nil"/>
                  <w:bottom w:val="single" w:sz="8" w:space="0" w:color="auto"/>
                  <w:right w:val="single" w:sz="8" w:space="0" w:color="auto"/>
                </w:tcBorders>
                <w:shd w:val="clear" w:color="000000" w:fill="C5D9F1"/>
                <w:noWrap/>
                <w:vAlign w:val="center"/>
              </w:tcPr>
              <w:p w14:paraId="6CFEB491"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76.47</w:t>
                </w:r>
              </w:p>
            </w:tc>
          </w:tr>
          <w:tr w:rsidR="003B25B1" w:rsidRPr="00FA5B98" w14:paraId="2C380F10" w14:textId="77777777" w:rsidTr="005943AD">
            <w:trPr>
              <w:trHeight w:val="255"/>
            </w:trPr>
            <w:tc>
              <w:tcPr>
                <w:tcW w:w="252" w:type="pct"/>
                <w:tcBorders>
                  <w:top w:val="nil"/>
                  <w:left w:val="single" w:sz="8" w:space="0" w:color="auto"/>
                  <w:bottom w:val="single" w:sz="8" w:space="0" w:color="auto"/>
                  <w:right w:val="single" w:sz="8" w:space="0" w:color="auto"/>
                </w:tcBorders>
                <w:shd w:val="clear" w:color="auto" w:fill="auto"/>
                <w:noWrap/>
                <w:vAlign w:val="center"/>
              </w:tcPr>
              <w:p w14:paraId="0881187D"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75" w:type="pct"/>
                <w:tcBorders>
                  <w:top w:val="nil"/>
                  <w:left w:val="nil"/>
                  <w:bottom w:val="single" w:sz="8" w:space="0" w:color="auto"/>
                  <w:right w:val="single" w:sz="8" w:space="0" w:color="auto"/>
                </w:tcBorders>
                <w:shd w:val="clear" w:color="auto" w:fill="auto"/>
                <w:noWrap/>
                <w:vAlign w:val="center"/>
              </w:tcPr>
              <w:p w14:paraId="5B951DD2" w14:textId="77777777" w:rsidR="003B25B1" w:rsidRPr="00FA5B98"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Entidad</w:t>
                </w:r>
              </w:p>
            </w:tc>
            <w:tc>
              <w:tcPr>
                <w:tcW w:w="666" w:type="pct"/>
                <w:tcBorders>
                  <w:top w:val="nil"/>
                  <w:left w:val="nil"/>
                  <w:bottom w:val="single" w:sz="8" w:space="0" w:color="auto"/>
                  <w:right w:val="single" w:sz="8" w:space="0" w:color="auto"/>
                </w:tcBorders>
                <w:shd w:val="clear" w:color="auto" w:fill="auto"/>
                <w:noWrap/>
                <w:vAlign w:val="center"/>
              </w:tcPr>
              <w:p w14:paraId="02A5EAC8"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770" w:type="pct"/>
                <w:tcBorders>
                  <w:top w:val="nil"/>
                  <w:left w:val="nil"/>
                  <w:bottom w:val="single" w:sz="8" w:space="0" w:color="auto"/>
                  <w:right w:val="single" w:sz="8" w:space="0" w:color="auto"/>
                </w:tcBorders>
                <w:shd w:val="clear" w:color="auto" w:fill="auto"/>
                <w:noWrap/>
                <w:vAlign w:val="center"/>
              </w:tcPr>
              <w:p w14:paraId="322CBB9F"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770" w:type="pct"/>
                <w:tcBorders>
                  <w:top w:val="nil"/>
                  <w:left w:val="nil"/>
                  <w:bottom w:val="single" w:sz="8" w:space="0" w:color="auto"/>
                  <w:right w:val="single" w:sz="8" w:space="0" w:color="auto"/>
                </w:tcBorders>
                <w:shd w:val="clear" w:color="auto" w:fill="auto"/>
                <w:noWrap/>
                <w:vAlign w:val="center"/>
              </w:tcPr>
              <w:p w14:paraId="792688BE"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667" w:type="pct"/>
                <w:tcBorders>
                  <w:top w:val="nil"/>
                  <w:left w:val="nil"/>
                  <w:bottom w:val="single" w:sz="8" w:space="0" w:color="auto"/>
                  <w:right w:val="single" w:sz="8" w:space="0" w:color="auto"/>
                </w:tcBorders>
                <w:shd w:val="clear" w:color="000000" w:fill="C5D9F1"/>
                <w:noWrap/>
                <w:vAlign w:val="center"/>
              </w:tcPr>
              <w:p w14:paraId="5658EAE4"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10.00</w:t>
                </w:r>
              </w:p>
            </w:tc>
          </w:tr>
          <w:tr w:rsidR="003B25B1" w:rsidRPr="00FA5B98" w14:paraId="4C26B749" w14:textId="77777777" w:rsidTr="005943AD">
            <w:trPr>
              <w:trHeight w:val="255"/>
            </w:trPr>
            <w:tc>
              <w:tcPr>
                <w:tcW w:w="252" w:type="pct"/>
                <w:tcBorders>
                  <w:top w:val="nil"/>
                  <w:left w:val="single" w:sz="8" w:space="0" w:color="auto"/>
                  <w:bottom w:val="single" w:sz="8" w:space="0" w:color="auto"/>
                  <w:right w:val="single" w:sz="8" w:space="0" w:color="auto"/>
                </w:tcBorders>
                <w:shd w:val="clear" w:color="auto" w:fill="auto"/>
                <w:noWrap/>
                <w:vAlign w:val="center"/>
              </w:tcPr>
              <w:p w14:paraId="7DA6914E"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75" w:type="pct"/>
                <w:tcBorders>
                  <w:top w:val="nil"/>
                  <w:left w:val="nil"/>
                  <w:bottom w:val="single" w:sz="8" w:space="0" w:color="auto"/>
                  <w:right w:val="single" w:sz="8" w:space="0" w:color="auto"/>
                </w:tcBorders>
                <w:shd w:val="clear" w:color="auto" w:fill="auto"/>
                <w:noWrap/>
                <w:vAlign w:val="center"/>
              </w:tcPr>
              <w:p w14:paraId="7A215BE3" w14:textId="77777777" w:rsidR="003B25B1"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66" w:type="pct"/>
                <w:tcBorders>
                  <w:top w:val="nil"/>
                  <w:left w:val="nil"/>
                  <w:bottom w:val="single" w:sz="8" w:space="0" w:color="auto"/>
                  <w:right w:val="single" w:sz="8" w:space="0" w:color="auto"/>
                </w:tcBorders>
                <w:shd w:val="clear" w:color="auto" w:fill="auto"/>
                <w:noWrap/>
                <w:vAlign w:val="center"/>
              </w:tcPr>
              <w:p w14:paraId="6CCF0BB9" w14:textId="77777777" w:rsidR="003B25B1"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199,823</w:t>
                </w:r>
              </w:p>
            </w:tc>
            <w:tc>
              <w:tcPr>
                <w:tcW w:w="770" w:type="pct"/>
                <w:tcBorders>
                  <w:top w:val="nil"/>
                  <w:left w:val="nil"/>
                  <w:bottom w:val="single" w:sz="8" w:space="0" w:color="auto"/>
                  <w:right w:val="single" w:sz="8" w:space="0" w:color="auto"/>
                </w:tcBorders>
                <w:shd w:val="clear" w:color="auto" w:fill="auto"/>
                <w:noWrap/>
                <w:vAlign w:val="center"/>
              </w:tcPr>
              <w:p w14:paraId="5E01A693"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30,774</w:t>
                </w:r>
              </w:p>
            </w:tc>
            <w:tc>
              <w:tcPr>
                <w:tcW w:w="770" w:type="pct"/>
                <w:tcBorders>
                  <w:top w:val="nil"/>
                  <w:left w:val="nil"/>
                  <w:bottom w:val="single" w:sz="8" w:space="0" w:color="auto"/>
                  <w:right w:val="single" w:sz="8" w:space="0" w:color="auto"/>
                </w:tcBorders>
                <w:shd w:val="clear" w:color="auto" w:fill="auto"/>
                <w:noWrap/>
                <w:vAlign w:val="center"/>
              </w:tcPr>
              <w:p w14:paraId="006044AD"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12,422</w:t>
                </w:r>
              </w:p>
            </w:tc>
            <w:tc>
              <w:tcPr>
                <w:tcW w:w="667" w:type="pct"/>
                <w:tcBorders>
                  <w:top w:val="nil"/>
                  <w:left w:val="nil"/>
                  <w:bottom w:val="single" w:sz="8" w:space="0" w:color="auto"/>
                  <w:right w:val="single" w:sz="8" w:space="0" w:color="auto"/>
                </w:tcBorders>
                <w:shd w:val="clear" w:color="000000" w:fill="C5D9F1"/>
                <w:noWrap/>
                <w:vAlign w:val="center"/>
              </w:tcPr>
              <w:p w14:paraId="08374A36"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40.37</w:t>
                </w:r>
              </w:p>
            </w:tc>
          </w:tr>
          <w:tr w:rsidR="003B25B1" w:rsidRPr="00FA5B98" w14:paraId="51E1D276" w14:textId="77777777" w:rsidTr="005943AD">
            <w:trPr>
              <w:trHeight w:val="300"/>
            </w:trPr>
            <w:tc>
              <w:tcPr>
                <w:tcW w:w="252" w:type="pct"/>
                <w:tcBorders>
                  <w:top w:val="nil"/>
                  <w:left w:val="single" w:sz="8" w:space="0" w:color="auto"/>
                  <w:bottom w:val="single" w:sz="8" w:space="0" w:color="auto"/>
                  <w:right w:val="single" w:sz="8" w:space="0" w:color="auto"/>
                </w:tcBorders>
                <w:shd w:val="clear" w:color="auto" w:fill="auto"/>
                <w:noWrap/>
                <w:vAlign w:val="center"/>
              </w:tcPr>
              <w:p w14:paraId="0452402F"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75" w:type="pct"/>
                <w:tcBorders>
                  <w:top w:val="nil"/>
                  <w:left w:val="nil"/>
                  <w:bottom w:val="single" w:sz="8" w:space="0" w:color="auto"/>
                  <w:right w:val="single" w:sz="8" w:space="0" w:color="auto"/>
                </w:tcBorders>
                <w:shd w:val="clear" w:color="auto" w:fill="auto"/>
                <w:noWrap/>
                <w:vAlign w:val="center"/>
              </w:tcPr>
              <w:p w14:paraId="6274F901" w14:textId="77777777" w:rsidR="003B25B1" w:rsidRPr="00FA5B98"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666" w:type="pct"/>
                <w:tcBorders>
                  <w:top w:val="nil"/>
                  <w:left w:val="nil"/>
                  <w:bottom w:val="single" w:sz="8" w:space="0" w:color="auto"/>
                  <w:right w:val="single" w:sz="8" w:space="0" w:color="auto"/>
                </w:tcBorders>
                <w:shd w:val="clear" w:color="auto" w:fill="auto"/>
                <w:noWrap/>
                <w:vAlign w:val="center"/>
              </w:tcPr>
              <w:p w14:paraId="3C818277"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257,032</w:t>
                </w:r>
              </w:p>
            </w:tc>
            <w:tc>
              <w:tcPr>
                <w:tcW w:w="770" w:type="pct"/>
                <w:tcBorders>
                  <w:top w:val="nil"/>
                  <w:left w:val="nil"/>
                  <w:bottom w:val="single" w:sz="8" w:space="0" w:color="auto"/>
                  <w:right w:val="single" w:sz="8" w:space="0" w:color="auto"/>
                </w:tcBorders>
                <w:shd w:val="clear" w:color="auto" w:fill="auto"/>
                <w:noWrap/>
                <w:vAlign w:val="center"/>
              </w:tcPr>
              <w:p w14:paraId="4F76E6AC"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87,295</w:t>
                </w:r>
              </w:p>
            </w:tc>
            <w:tc>
              <w:tcPr>
                <w:tcW w:w="770" w:type="pct"/>
                <w:tcBorders>
                  <w:top w:val="nil"/>
                  <w:left w:val="nil"/>
                  <w:bottom w:val="single" w:sz="8" w:space="0" w:color="auto"/>
                  <w:right w:val="single" w:sz="8" w:space="0" w:color="auto"/>
                </w:tcBorders>
                <w:shd w:val="clear" w:color="auto" w:fill="auto"/>
                <w:noWrap/>
                <w:vAlign w:val="center"/>
              </w:tcPr>
              <w:p w14:paraId="1F7C2D5A" w14:textId="77777777" w:rsidR="003B25B1" w:rsidRPr="00FA5B98"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81,442</w:t>
                </w:r>
              </w:p>
            </w:tc>
            <w:tc>
              <w:tcPr>
                <w:tcW w:w="667" w:type="pct"/>
                <w:tcBorders>
                  <w:top w:val="nil"/>
                  <w:left w:val="nil"/>
                  <w:bottom w:val="single" w:sz="8" w:space="0" w:color="auto"/>
                  <w:right w:val="single" w:sz="8" w:space="0" w:color="auto"/>
                </w:tcBorders>
                <w:shd w:val="clear" w:color="000000" w:fill="C5D9F1"/>
                <w:noWrap/>
                <w:vAlign w:val="center"/>
              </w:tcPr>
              <w:p w14:paraId="79E49981" w14:textId="77777777" w:rsidR="003B25B1" w:rsidRPr="00FA5B98"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93.30</w:t>
                </w:r>
              </w:p>
            </w:tc>
          </w:tr>
          <w:tr w:rsidR="003B25B1" w:rsidRPr="00FA5B98" w14:paraId="17906610" w14:textId="77777777" w:rsidTr="005943AD">
            <w:trPr>
              <w:trHeight w:val="285"/>
            </w:trPr>
            <w:tc>
              <w:tcPr>
                <w:tcW w:w="4333" w:type="pct"/>
                <w:gridSpan w:val="5"/>
                <w:tcBorders>
                  <w:top w:val="single" w:sz="4" w:space="0" w:color="auto"/>
                  <w:left w:val="single" w:sz="4" w:space="0" w:color="auto"/>
                  <w:bottom w:val="single" w:sz="4" w:space="0" w:color="auto"/>
                  <w:right w:val="single" w:sz="4" w:space="0" w:color="auto"/>
                </w:tcBorders>
                <w:shd w:val="clear" w:color="000000" w:fill="1F497D"/>
                <w:noWrap/>
                <w:hideMark/>
              </w:tcPr>
              <w:p w14:paraId="5F53E895" w14:textId="77777777" w:rsidR="003B25B1" w:rsidRPr="00FA5B98" w:rsidRDefault="003B25B1" w:rsidP="005943AD">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Promedio de Ejecución</w:t>
                </w:r>
                <w:r>
                  <w:rPr>
                    <w:rFonts w:ascii="Cambria" w:eastAsia="Times New Roman" w:hAnsi="Cambria" w:cs="Arial"/>
                    <w:b/>
                    <w:bCs/>
                    <w:color w:val="FFFFFF"/>
                  </w:rPr>
                  <w:t xml:space="preserve"> Tercer</w:t>
                </w:r>
                <w:r w:rsidRPr="00FA5B98">
                  <w:rPr>
                    <w:rFonts w:ascii="Cambria" w:eastAsia="Times New Roman" w:hAnsi="Cambria" w:cs="Arial"/>
                    <w:b/>
                    <w:bCs/>
                    <w:color w:val="FFFFFF"/>
                  </w:rPr>
                  <w:t xml:space="preserve"> Cuatrimestre</w:t>
                </w:r>
              </w:p>
            </w:tc>
            <w:tc>
              <w:tcPr>
                <w:tcW w:w="667" w:type="pct"/>
                <w:tcBorders>
                  <w:top w:val="nil"/>
                  <w:left w:val="nil"/>
                  <w:bottom w:val="nil"/>
                  <w:right w:val="nil"/>
                </w:tcBorders>
                <w:shd w:val="clear" w:color="000000" w:fill="1F497D"/>
                <w:noWrap/>
                <w:vAlign w:val="center"/>
              </w:tcPr>
              <w:p w14:paraId="310E95AA" w14:textId="77777777" w:rsidR="003B25B1" w:rsidRPr="00FA5B98" w:rsidRDefault="003B25B1" w:rsidP="005943AD">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77.53</w:t>
                </w:r>
              </w:p>
            </w:tc>
          </w:tr>
        </w:tbl>
        <w:p w14:paraId="19A83C59" w14:textId="77777777" w:rsidR="003B25B1" w:rsidRPr="0008219B" w:rsidRDefault="003B25B1" w:rsidP="003B25B1">
          <w:pPr>
            <w:spacing w:after="0" w:line="240" w:lineRule="auto"/>
            <w:jc w:val="both"/>
            <w:rPr>
              <w:rFonts w:asciiTheme="majorHAnsi" w:hAnsiTheme="majorHAnsi"/>
              <w:color w:val="auto"/>
              <w:sz w:val="16"/>
              <w:szCs w:val="16"/>
            </w:rPr>
          </w:pPr>
          <w:r w:rsidRPr="0008219B">
            <w:rPr>
              <w:rFonts w:asciiTheme="majorHAnsi" w:hAnsiTheme="majorHAnsi"/>
              <w:color w:val="auto"/>
              <w:sz w:val="16"/>
              <w:szCs w:val="16"/>
            </w:rPr>
            <w:t xml:space="preserve">Fuente: Sistema Informático de Gestión –SIGES-; Dirección de Planificación y Desarrollo Institucional, </w:t>
          </w:r>
          <w:r>
            <w:rPr>
              <w:rFonts w:asciiTheme="majorHAnsi" w:hAnsiTheme="majorHAnsi"/>
              <w:color w:val="auto"/>
              <w:sz w:val="16"/>
              <w:szCs w:val="16"/>
            </w:rPr>
            <w:t>Ministerio</w:t>
          </w:r>
          <w:r w:rsidRPr="0008219B">
            <w:rPr>
              <w:rFonts w:asciiTheme="majorHAnsi" w:hAnsiTheme="majorHAnsi"/>
              <w:color w:val="auto"/>
              <w:sz w:val="16"/>
              <w:szCs w:val="16"/>
            </w:rPr>
            <w:t xml:space="preserve"> de Finanzas Públicas</w:t>
          </w:r>
          <w:r>
            <w:rPr>
              <w:rFonts w:asciiTheme="majorHAnsi" w:hAnsiTheme="majorHAnsi"/>
              <w:color w:val="auto"/>
              <w:sz w:val="16"/>
              <w:szCs w:val="16"/>
            </w:rPr>
            <w:t xml:space="preserve"> </w:t>
          </w:r>
          <w:r w:rsidRPr="0008219B">
            <w:rPr>
              <w:rFonts w:asciiTheme="majorHAnsi" w:hAnsiTheme="majorHAnsi"/>
              <w:color w:val="auto"/>
              <w:sz w:val="16"/>
              <w:szCs w:val="16"/>
            </w:rPr>
            <w:t>202</w:t>
          </w:r>
          <w:r>
            <w:rPr>
              <w:rFonts w:asciiTheme="majorHAnsi" w:hAnsiTheme="majorHAnsi"/>
              <w:color w:val="auto"/>
              <w:sz w:val="16"/>
              <w:szCs w:val="16"/>
            </w:rPr>
            <w:t>3</w:t>
          </w:r>
          <w:r w:rsidRPr="0008219B">
            <w:rPr>
              <w:rFonts w:asciiTheme="majorHAnsi" w:hAnsiTheme="majorHAnsi"/>
              <w:color w:val="auto"/>
              <w:sz w:val="16"/>
              <w:szCs w:val="16"/>
            </w:rPr>
            <w:t>.</w:t>
          </w:r>
        </w:p>
        <w:p w14:paraId="41E8CA97" w14:textId="77777777" w:rsidR="003B25B1" w:rsidRPr="0008219B" w:rsidRDefault="003B25B1" w:rsidP="00914B01">
          <w:pPr>
            <w:spacing w:after="0" w:line="240" w:lineRule="auto"/>
            <w:rPr>
              <w:rFonts w:asciiTheme="majorHAnsi" w:hAnsiTheme="majorHAnsi"/>
              <w:color w:val="auto"/>
              <w:sz w:val="18"/>
              <w:szCs w:val="18"/>
            </w:rPr>
          </w:pPr>
        </w:p>
        <w:p w14:paraId="24A444EF" w14:textId="77777777" w:rsidR="00914B01" w:rsidRPr="0008219B" w:rsidRDefault="00914B01" w:rsidP="00914B01">
          <w:pPr>
            <w:pStyle w:val="Prrafodelista"/>
            <w:numPr>
              <w:ilvl w:val="0"/>
              <w:numId w:val="5"/>
            </w:numPr>
            <w:jc w:val="both"/>
            <w:rPr>
              <w:rFonts w:asciiTheme="majorHAnsi" w:hAnsiTheme="majorHAnsi"/>
              <w:color w:val="auto"/>
              <w:sz w:val="14"/>
              <w:szCs w:val="14"/>
            </w:rPr>
          </w:pPr>
          <w:r w:rsidRPr="0008219B">
            <w:rPr>
              <w:rFonts w:asciiTheme="majorHAnsi" w:hAnsiTheme="majorHAnsi"/>
              <w:b/>
              <w:color w:val="auto"/>
              <w:sz w:val="14"/>
              <w:szCs w:val="14"/>
            </w:rPr>
            <w:t xml:space="preserve">Incluye los productos siguientes: </w:t>
          </w:r>
          <w:r w:rsidRPr="0008219B">
            <w:rPr>
              <w:rFonts w:asciiTheme="majorHAnsi" w:hAnsiTheme="majorHAnsi"/>
              <w:color w:val="auto"/>
              <w:sz w:val="14"/>
              <w:szCs w:val="14"/>
            </w:rPr>
            <w:t>Expedientes con gestión finalizada, Documentos legales emitidos, Informes de Auditoria Elaborados, Gestión de Servicios financieros, Administración, desarrollo y mantenimiento de los sistemas de información y telecomunicaciones, Gestión del recurso humano, Gestiones administrativas, Divulgación de información, Registro y valores Actualizados de Bienes Inmuebles,  Registro del patrimonio mueble e inmueble, Dirección y coordinación, Especies fiscales, formularios varios e impresiones, Instrumentos de planificación elaborados, Pago de obligaciones del Estado, Operaciones de crédito público, Informe de liquidación anual del presupuesto general de ingresos y egresos y cierre contable, Formulación y seguimiento de la política fiscal, Informe de la situación de los fideicomisos, Personas Atendidas En Materia de Contrataciones Públicas, Proveedores Precalificados E Inscritos en el Registro General de Adquisiciones del Estado,  Formulación, seguimiento y evaluación de la política de transparencia fiscal. Personas Formadas en Materia de Adquisiciones del Estado, Personal de Municipalidades con capacitación y asesoría técnica.</w:t>
          </w:r>
        </w:p>
        <w:p w14:paraId="1DB92A91" w14:textId="22030585" w:rsidR="001D65D7" w:rsidRPr="00A202A8" w:rsidRDefault="001D65D7" w:rsidP="005659F0">
          <w:pPr>
            <w:jc w:val="both"/>
            <w:rPr>
              <w:rFonts w:asciiTheme="majorHAnsi" w:hAnsiTheme="majorHAnsi"/>
              <w:color w:val="auto"/>
              <w:sz w:val="24"/>
              <w:szCs w:val="24"/>
            </w:rPr>
          </w:pPr>
          <w:r w:rsidRPr="00A202A8">
            <w:rPr>
              <w:rFonts w:asciiTheme="majorHAnsi" w:hAnsiTheme="majorHAnsi"/>
              <w:color w:val="auto"/>
              <w:sz w:val="24"/>
              <w:szCs w:val="24"/>
            </w:rPr>
            <w:t xml:space="preserve">En </w:t>
          </w:r>
          <w:r w:rsidR="004A60AE" w:rsidRPr="00A202A8">
            <w:rPr>
              <w:rFonts w:asciiTheme="majorHAnsi" w:hAnsiTheme="majorHAnsi"/>
              <w:color w:val="auto"/>
              <w:sz w:val="24"/>
              <w:szCs w:val="24"/>
            </w:rPr>
            <w:t xml:space="preserve">la tabla </w:t>
          </w:r>
          <w:r w:rsidRPr="00A202A8">
            <w:rPr>
              <w:rFonts w:asciiTheme="majorHAnsi" w:hAnsiTheme="majorHAnsi"/>
              <w:color w:val="auto"/>
              <w:sz w:val="24"/>
              <w:szCs w:val="24"/>
            </w:rPr>
            <w:t xml:space="preserve">3, se observa con mayor detalle la ejecución física alcanzada </w:t>
          </w:r>
          <w:r w:rsidR="00A202A8" w:rsidRPr="00A202A8">
            <w:rPr>
              <w:rFonts w:asciiTheme="majorHAnsi" w:hAnsiTheme="majorHAnsi"/>
              <w:color w:val="auto"/>
              <w:sz w:val="24"/>
              <w:szCs w:val="24"/>
            </w:rPr>
            <w:t xml:space="preserve">durante el tercer cuatrimestre </w:t>
          </w:r>
          <w:r w:rsidRPr="00A202A8">
            <w:rPr>
              <w:rFonts w:asciiTheme="majorHAnsi" w:hAnsiTheme="majorHAnsi"/>
              <w:color w:val="auto"/>
              <w:sz w:val="24"/>
              <w:szCs w:val="24"/>
            </w:rPr>
            <w:t xml:space="preserve">por cada uno de los productos asignados a las </w:t>
          </w:r>
          <w:r w:rsidR="00B67FEA" w:rsidRPr="00A202A8">
            <w:rPr>
              <w:rFonts w:asciiTheme="majorHAnsi" w:hAnsiTheme="majorHAnsi"/>
              <w:color w:val="auto"/>
              <w:sz w:val="24"/>
              <w:szCs w:val="24"/>
            </w:rPr>
            <w:t>1</w:t>
          </w:r>
          <w:r w:rsidR="00A27E3F" w:rsidRPr="00A202A8">
            <w:rPr>
              <w:rFonts w:asciiTheme="majorHAnsi" w:hAnsiTheme="majorHAnsi"/>
              <w:color w:val="auto"/>
              <w:sz w:val="24"/>
              <w:szCs w:val="24"/>
            </w:rPr>
            <w:t>3</w:t>
          </w:r>
          <w:r w:rsidRPr="00A202A8">
            <w:rPr>
              <w:rFonts w:asciiTheme="majorHAnsi" w:hAnsiTheme="majorHAnsi"/>
              <w:color w:val="auto"/>
              <w:sz w:val="24"/>
              <w:szCs w:val="24"/>
            </w:rPr>
            <w:t xml:space="preserve"> dependencias sustantivas  y </w:t>
          </w:r>
          <w:r w:rsidR="00D361C1" w:rsidRPr="00A202A8">
            <w:rPr>
              <w:rFonts w:asciiTheme="majorHAnsi" w:hAnsiTheme="majorHAnsi"/>
              <w:color w:val="auto"/>
              <w:sz w:val="24"/>
              <w:szCs w:val="24"/>
            </w:rPr>
            <w:t>11</w:t>
          </w:r>
          <w:r w:rsidRPr="00A202A8">
            <w:rPr>
              <w:rFonts w:asciiTheme="majorHAnsi" w:hAnsiTheme="majorHAnsi"/>
              <w:color w:val="auto"/>
              <w:sz w:val="24"/>
              <w:szCs w:val="24"/>
            </w:rPr>
            <w:t xml:space="preserve"> de apoyo, durante la ejecución del POA 202</w:t>
          </w:r>
          <w:r w:rsidR="004A60AE" w:rsidRPr="00A202A8">
            <w:rPr>
              <w:rFonts w:asciiTheme="majorHAnsi" w:hAnsiTheme="majorHAnsi"/>
              <w:color w:val="auto"/>
              <w:sz w:val="24"/>
              <w:szCs w:val="24"/>
            </w:rPr>
            <w:t>3</w:t>
          </w:r>
          <w:r w:rsidRPr="00A202A8">
            <w:rPr>
              <w:rFonts w:asciiTheme="majorHAnsi" w:hAnsiTheme="majorHAnsi"/>
              <w:color w:val="auto"/>
              <w:sz w:val="24"/>
              <w:szCs w:val="24"/>
            </w:rPr>
            <w:t xml:space="preserve">; al respecto, vale indicar que en este informe, se han incluido </w:t>
          </w:r>
          <w:r w:rsidR="00C14B43" w:rsidRPr="00A202A8">
            <w:rPr>
              <w:rFonts w:asciiTheme="majorHAnsi" w:hAnsiTheme="majorHAnsi"/>
              <w:color w:val="auto"/>
              <w:sz w:val="24"/>
              <w:szCs w:val="24"/>
            </w:rPr>
            <w:t xml:space="preserve">los dos tipos de </w:t>
          </w:r>
          <w:r w:rsidRPr="00A202A8">
            <w:rPr>
              <w:rFonts w:asciiTheme="majorHAnsi" w:hAnsiTheme="majorHAnsi"/>
              <w:color w:val="auto"/>
              <w:sz w:val="24"/>
              <w:szCs w:val="24"/>
            </w:rPr>
            <w:t>direcciones generadoras de productos finales</w:t>
          </w:r>
          <w:r w:rsidR="00C14B43" w:rsidRPr="00A202A8">
            <w:rPr>
              <w:rFonts w:asciiTheme="majorHAnsi" w:hAnsiTheme="majorHAnsi"/>
              <w:color w:val="auto"/>
              <w:sz w:val="24"/>
              <w:szCs w:val="24"/>
            </w:rPr>
            <w:t xml:space="preserve"> e </w:t>
          </w:r>
          <w:r w:rsidRPr="00A202A8">
            <w:rPr>
              <w:rFonts w:asciiTheme="majorHAnsi" w:hAnsiTheme="majorHAnsi"/>
              <w:color w:val="auto"/>
              <w:sz w:val="24"/>
              <w:szCs w:val="24"/>
            </w:rPr>
            <w:t>intermedios; no está demás indicar que el objeto de est</w:t>
          </w:r>
          <w:r w:rsidR="004A60AE" w:rsidRPr="00A202A8">
            <w:rPr>
              <w:rFonts w:asciiTheme="majorHAnsi" w:hAnsiTheme="majorHAnsi"/>
              <w:color w:val="auto"/>
              <w:sz w:val="24"/>
              <w:szCs w:val="24"/>
            </w:rPr>
            <w:t>a tab</w:t>
          </w:r>
          <w:r w:rsidR="00810F11">
            <w:rPr>
              <w:rFonts w:asciiTheme="majorHAnsi" w:hAnsiTheme="majorHAnsi"/>
              <w:color w:val="auto"/>
              <w:sz w:val="24"/>
              <w:szCs w:val="24"/>
            </w:rPr>
            <w:t>l</w:t>
          </w:r>
          <w:r w:rsidR="004A60AE" w:rsidRPr="00A202A8">
            <w:rPr>
              <w:rFonts w:asciiTheme="majorHAnsi" w:hAnsiTheme="majorHAnsi"/>
              <w:color w:val="auto"/>
              <w:sz w:val="24"/>
              <w:szCs w:val="24"/>
            </w:rPr>
            <w:t>a</w:t>
          </w:r>
          <w:r w:rsidR="0052311B" w:rsidRPr="00A202A8">
            <w:rPr>
              <w:rFonts w:asciiTheme="majorHAnsi" w:hAnsiTheme="majorHAnsi"/>
              <w:color w:val="auto"/>
              <w:sz w:val="24"/>
              <w:szCs w:val="24"/>
            </w:rPr>
            <w:t>,</w:t>
          </w:r>
          <w:r w:rsidR="004A60AE" w:rsidRPr="00A202A8">
            <w:rPr>
              <w:rFonts w:asciiTheme="majorHAnsi" w:hAnsiTheme="majorHAnsi"/>
              <w:color w:val="auto"/>
              <w:sz w:val="24"/>
              <w:szCs w:val="24"/>
            </w:rPr>
            <w:t xml:space="preserve"> </w:t>
          </w:r>
          <w:r w:rsidRPr="00A202A8">
            <w:rPr>
              <w:rFonts w:asciiTheme="majorHAnsi" w:hAnsiTheme="majorHAnsi"/>
              <w:color w:val="auto"/>
              <w:sz w:val="24"/>
              <w:szCs w:val="24"/>
            </w:rPr>
            <w:t xml:space="preserve">no </w:t>
          </w:r>
          <w:r w:rsidRPr="00A202A8">
            <w:rPr>
              <w:rFonts w:asciiTheme="majorHAnsi" w:hAnsiTheme="majorHAnsi"/>
              <w:color w:val="auto"/>
              <w:sz w:val="24"/>
              <w:szCs w:val="24"/>
            </w:rPr>
            <w:lastRenderedPageBreak/>
            <w:t xml:space="preserve">es únicamente mostrar la ejecución física del </w:t>
          </w:r>
          <w:r w:rsidR="00AA1EE6" w:rsidRPr="00A202A8">
            <w:rPr>
              <w:rFonts w:asciiTheme="majorHAnsi" w:hAnsiTheme="majorHAnsi"/>
              <w:color w:val="auto"/>
              <w:sz w:val="24"/>
              <w:szCs w:val="24"/>
            </w:rPr>
            <w:t>Ministerio</w:t>
          </w:r>
          <w:r w:rsidRPr="00A202A8">
            <w:rPr>
              <w:rFonts w:asciiTheme="majorHAnsi" w:hAnsiTheme="majorHAnsi"/>
              <w:color w:val="auto"/>
              <w:sz w:val="24"/>
              <w:szCs w:val="24"/>
            </w:rPr>
            <w:t xml:space="preserve"> en su conjunto, ya que como se puede observar</w:t>
          </w:r>
          <w:r w:rsidR="005659F0" w:rsidRPr="00A202A8">
            <w:rPr>
              <w:rFonts w:asciiTheme="majorHAnsi" w:hAnsiTheme="majorHAnsi"/>
              <w:color w:val="auto"/>
              <w:sz w:val="24"/>
              <w:szCs w:val="24"/>
            </w:rPr>
            <w:t>,</w:t>
          </w:r>
          <w:r w:rsidRPr="00A202A8">
            <w:rPr>
              <w:rFonts w:asciiTheme="majorHAnsi" w:hAnsiTheme="majorHAnsi"/>
              <w:color w:val="auto"/>
              <w:sz w:val="24"/>
              <w:szCs w:val="24"/>
            </w:rPr>
            <w:t xml:space="preserve"> existe una diversidad de unidades de media, la finalidad es también visibilizar a cada una de las dependencias  (sustantivas y de apoyo) con respecto a la ejecución alcanzada </w:t>
          </w:r>
          <w:r w:rsidR="005115D4" w:rsidRPr="00A202A8">
            <w:rPr>
              <w:rFonts w:asciiTheme="majorHAnsi" w:hAnsiTheme="majorHAnsi"/>
              <w:color w:val="auto"/>
              <w:sz w:val="24"/>
              <w:szCs w:val="24"/>
            </w:rPr>
            <w:t xml:space="preserve">durante </w:t>
          </w:r>
          <w:r w:rsidRPr="00A202A8">
            <w:rPr>
              <w:rFonts w:asciiTheme="majorHAnsi" w:hAnsiTheme="majorHAnsi"/>
              <w:color w:val="auto"/>
              <w:sz w:val="24"/>
              <w:szCs w:val="24"/>
            </w:rPr>
            <w:t xml:space="preserve">el </w:t>
          </w:r>
          <w:r w:rsidR="0052311B" w:rsidRPr="00A202A8">
            <w:rPr>
              <w:rFonts w:asciiTheme="majorHAnsi" w:hAnsiTheme="majorHAnsi"/>
              <w:color w:val="auto"/>
              <w:sz w:val="24"/>
              <w:szCs w:val="24"/>
            </w:rPr>
            <w:t>c</w:t>
          </w:r>
          <w:r w:rsidRPr="00A202A8">
            <w:rPr>
              <w:rFonts w:asciiTheme="majorHAnsi" w:hAnsiTheme="majorHAnsi"/>
              <w:color w:val="auto"/>
              <w:sz w:val="24"/>
              <w:szCs w:val="24"/>
            </w:rPr>
            <w:t xml:space="preserve">uatrimestre </w:t>
          </w:r>
          <w:r w:rsidR="0052311B" w:rsidRPr="00A202A8">
            <w:rPr>
              <w:rFonts w:asciiTheme="majorHAnsi" w:hAnsiTheme="majorHAnsi"/>
              <w:color w:val="auto"/>
              <w:sz w:val="24"/>
              <w:szCs w:val="24"/>
            </w:rPr>
            <w:t xml:space="preserve">analizado que corresponde al </w:t>
          </w:r>
          <w:r w:rsidRPr="00A202A8">
            <w:rPr>
              <w:rFonts w:asciiTheme="majorHAnsi" w:hAnsiTheme="majorHAnsi"/>
              <w:color w:val="auto"/>
              <w:sz w:val="24"/>
              <w:szCs w:val="24"/>
            </w:rPr>
            <w:t>202</w:t>
          </w:r>
          <w:r w:rsidR="004A60AE" w:rsidRPr="00A202A8">
            <w:rPr>
              <w:rFonts w:asciiTheme="majorHAnsi" w:hAnsiTheme="majorHAnsi"/>
              <w:color w:val="auto"/>
              <w:sz w:val="24"/>
              <w:szCs w:val="24"/>
            </w:rPr>
            <w:t>3</w:t>
          </w:r>
          <w:r w:rsidRPr="00A202A8">
            <w:rPr>
              <w:rFonts w:asciiTheme="majorHAnsi" w:hAnsiTheme="majorHAnsi"/>
              <w:color w:val="auto"/>
              <w:sz w:val="24"/>
              <w:szCs w:val="24"/>
            </w:rPr>
            <w:t xml:space="preserve"> a nivel de producto.</w:t>
          </w:r>
        </w:p>
        <w:p w14:paraId="041BC01D" w14:textId="4E9E12A7" w:rsidR="00D361C1" w:rsidRDefault="00A202A8" w:rsidP="003D0D99">
          <w:pPr>
            <w:jc w:val="both"/>
            <w:rPr>
              <w:rFonts w:asciiTheme="majorHAnsi" w:hAnsiTheme="majorHAnsi"/>
              <w:color w:val="auto"/>
              <w:sz w:val="24"/>
              <w:szCs w:val="24"/>
            </w:rPr>
          </w:pPr>
          <w:r>
            <w:rPr>
              <w:rFonts w:asciiTheme="majorHAnsi" w:hAnsiTheme="majorHAnsi"/>
              <w:color w:val="auto"/>
              <w:sz w:val="24"/>
              <w:szCs w:val="24"/>
            </w:rPr>
            <w:t xml:space="preserve">El análisis a la </w:t>
          </w:r>
          <w:r w:rsidR="00D361C1" w:rsidRPr="0052311B">
            <w:rPr>
              <w:rFonts w:asciiTheme="majorHAnsi" w:hAnsiTheme="majorHAnsi"/>
              <w:color w:val="auto"/>
              <w:sz w:val="24"/>
              <w:szCs w:val="24"/>
            </w:rPr>
            <w:t xml:space="preserve">ejecución a  nivel de productos (24) </w:t>
          </w:r>
          <w:r w:rsidR="00911B7A" w:rsidRPr="0052311B">
            <w:rPr>
              <w:rFonts w:asciiTheme="majorHAnsi" w:hAnsiTheme="majorHAnsi"/>
              <w:color w:val="auto"/>
              <w:sz w:val="24"/>
              <w:szCs w:val="24"/>
            </w:rPr>
            <w:t xml:space="preserve">desde la participación de Direcciones de Apoyo y Sustantivas se muestra en la </w:t>
          </w:r>
          <w:r w:rsidR="004A60AE" w:rsidRPr="0052311B">
            <w:rPr>
              <w:rFonts w:asciiTheme="majorHAnsi" w:hAnsiTheme="majorHAnsi"/>
              <w:color w:val="auto"/>
              <w:sz w:val="24"/>
              <w:szCs w:val="24"/>
            </w:rPr>
            <w:t>Tabla 3</w:t>
          </w:r>
          <w:r w:rsidR="00911B7A" w:rsidRPr="0052311B">
            <w:rPr>
              <w:rFonts w:asciiTheme="majorHAnsi" w:hAnsiTheme="majorHAnsi"/>
              <w:color w:val="auto"/>
              <w:sz w:val="24"/>
              <w:szCs w:val="24"/>
            </w:rPr>
            <w:t xml:space="preserve">.  En lo que </w:t>
          </w:r>
          <w:r w:rsidR="003942D0" w:rsidRPr="0052311B">
            <w:rPr>
              <w:rFonts w:asciiTheme="majorHAnsi" w:hAnsiTheme="majorHAnsi"/>
              <w:color w:val="auto"/>
              <w:sz w:val="24"/>
              <w:szCs w:val="24"/>
            </w:rPr>
            <w:t>respect</w:t>
          </w:r>
          <w:r w:rsidR="00455057">
            <w:rPr>
              <w:rFonts w:asciiTheme="majorHAnsi" w:hAnsiTheme="majorHAnsi"/>
              <w:color w:val="auto"/>
              <w:sz w:val="24"/>
              <w:szCs w:val="24"/>
            </w:rPr>
            <w:t>a</w:t>
          </w:r>
          <w:r w:rsidR="003942D0" w:rsidRPr="0052311B">
            <w:rPr>
              <w:rFonts w:asciiTheme="majorHAnsi" w:hAnsiTheme="majorHAnsi"/>
              <w:color w:val="auto"/>
              <w:sz w:val="24"/>
              <w:szCs w:val="24"/>
            </w:rPr>
            <w:t xml:space="preserve"> a </w:t>
          </w:r>
          <w:r w:rsidR="00455057">
            <w:rPr>
              <w:rFonts w:asciiTheme="majorHAnsi" w:hAnsiTheme="majorHAnsi"/>
              <w:color w:val="auto"/>
              <w:sz w:val="24"/>
              <w:szCs w:val="24"/>
            </w:rPr>
            <w:t xml:space="preserve">las </w:t>
          </w:r>
          <w:r w:rsidR="003942D0" w:rsidRPr="0052311B">
            <w:rPr>
              <w:rFonts w:asciiTheme="majorHAnsi" w:hAnsiTheme="majorHAnsi"/>
              <w:color w:val="auto"/>
              <w:sz w:val="24"/>
              <w:szCs w:val="24"/>
            </w:rPr>
            <w:t xml:space="preserve">dependencias de </w:t>
          </w:r>
          <w:r w:rsidR="00911B7A" w:rsidRPr="0052311B">
            <w:rPr>
              <w:rFonts w:asciiTheme="majorHAnsi" w:hAnsiTheme="majorHAnsi"/>
              <w:color w:val="auto"/>
              <w:sz w:val="24"/>
              <w:szCs w:val="24"/>
            </w:rPr>
            <w:t xml:space="preserve">Apoyo </w:t>
          </w:r>
          <w:r w:rsidR="003942D0" w:rsidRPr="0052311B">
            <w:rPr>
              <w:rFonts w:asciiTheme="majorHAnsi" w:hAnsiTheme="majorHAnsi"/>
              <w:color w:val="auto"/>
              <w:sz w:val="24"/>
              <w:szCs w:val="24"/>
            </w:rPr>
            <w:t xml:space="preserve">el </w:t>
          </w:r>
          <w:r>
            <w:rPr>
              <w:rFonts w:asciiTheme="majorHAnsi" w:hAnsiTheme="majorHAnsi"/>
              <w:color w:val="auto"/>
              <w:sz w:val="24"/>
              <w:szCs w:val="24"/>
            </w:rPr>
            <w:t>100</w:t>
          </w:r>
          <w:r w:rsidR="001D65D7" w:rsidRPr="0052311B">
            <w:rPr>
              <w:rFonts w:asciiTheme="majorHAnsi" w:hAnsiTheme="majorHAnsi"/>
              <w:color w:val="auto"/>
              <w:sz w:val="24"/>
              <w:szCs w:val="24"/>
            </w:rPr>
            <w:t>% de la cantidad programada (</w:t>
          </w:r>
          <w:r w:rsidR="00911B7A" w:rsidRPr="0052311B">
            <w:rPr>
              <w:rFonts w:asciiTheme="majorHAnsi" w:hAnsiTheme="majorHAnsi"/>
              <w:color w:val="auto"/>
              <w:sz w:val="24"/>
              <w:szCs w:val="24"/>
            </w:rPr>
            <w:t>11</w:t>
          </w:r>
          <w:r w:rsidR="001D65D7" w:rsidRPr="0052311B">
            <w:rPr>
              <w:rFonts w:asciiTheme="majorHAnsi" w:hAnsiTheme="majorHAnsi"/>
              <w:color w:val="auto"/>
              <w:sz w:val="24"/>
              <w:szCs w:val="24"/>
            </w:rPr>
            <w:t xml:space="preserve"> de </w:t>
          </w:r>
          <w:r w:rsidR="00911B7A" w:rsidRPr="0052311B">
            <w:rPr>
              <w:rFonts w:asciiTheme="majorHAnsi" w:hAnsiTheme="majorHAnsi"/>
              <w:color w:val="auto"/>
              <w:sz w:val="24"/>
              <w:szCs w:val="24"/>
            </w:rPr>
            <w:t>1</w:t>
          </w:r>
          <w:r w:rsidR="0052311B" w:rsidRPr="0052311B">
            <w:rPr>
              <w:rFonts w:asciiTheme="majorHAnsi" w:hAnsiTheme="majorHAnsi"/>
              <w:color w:val="auto"/>
              <w:sz w:val="24"/>
              <w:szCs w:val="24"/>
            </w:rPr>
            <w:t>1</w:t>
          </w:r>
          <w:r w:rsidR="001D65D7" w:rsidRPr="0052311B">
            <w:rPr>
              <w:rFonts w:asciiTheme="majorHAnsi" w:hAnsiTheme="majorHAnsi"/>
              <w:color w:val="auto"/>
              <w:sz w:val="24"/>
              <w:szCs w:val="24"/>
            </w:rPr>
            <w:t>) logr</w:t>
          </w:r>
          <w:r w:rsidR="00455057">
            <w:rPr>
              <w:rFonts w:asciiTheme="majorHAnsi" w:hAnsiTheme="majorHAnsi"/>
              <w:color w:val="auto"/>
              <w:sz w:val="24"/>
              <w:szCs w:val="24"/>
            </w:rPr>
            <w:t>ó</w:t>
          </w:r>
          <w:r w:rsidR="001D65D7" w:rsidRPr="0052311B">
            <w:rPr>
              <w:rFonts w:asciiTheme="majorHAnsi" w:hAnsiTheme="majorHAnsi"/>
              <w:color w:val="auto"/>
              <w:sz w:val="24"/>
              <w:szCs w:val="24"/>
            </w:rPr>
            <w:t xml:space="preserve"> ejecutarse</w:t>
          </w:r>
          <w:r w:rsidR="00D361C1" w:rsidRPr="0052311B">
            <w:rPr>
              <w:rFonts w:asciiTheme="majorHAnsi" w:hAnsiTheme="majorHAnsi"/>
              <w:color w:val="auto"/>
              <w:sz w:val="24"/>
              <w:szCs w:val="24"/>
            </w:rPr>
            <w:t xml:space="preserve"> y las Sustantivas </w:t>
          </w:r>
          <w:r w:rsidR="0052311B" w:rsidRPr="0052311B">
            <w:rPr>
              <w:rFonts w:asciiTheme="majorHAnsi" w:hAnsiTheme="majorHAnsi"/>
              <w:color w:val="auto"/>
              <w:sz w:val="24"/>
              <w:szCs w:val="24"/>
            </w:rPr>
            <w:t xml:space="preserve">en igual forma </w:t>
          </w:r>
          <w:r w:rsidR="00D361C1" w:rsidRPr="0052311B">
            <w:rPr>
              <w:rFonts w:asciiTheme="majorHAnsi" w:hAnsiTheme="majorHAnsi"/>
              <w:color w:val="auto"/>
              <w:sz w:val="24"/>
              <w:szCs w:val="24"/>
            </w:rPr>
            <w:t xml:space="preserve">el 100% </w:t>
          </w:r>
          <w:r w:rsidR="00455057">
            <w:rPr>
              <w:rFonts w:asciiTheme="majorHAnsi" w:hAnsiTheme="majorHAnsi"/>
              <w:color w:val="auto"/>
              <w:sz w:val="24"/>
              <w:szCs w:val="24"/>
            </w:rPr>
            <w:t xml:space="preserve">de lo </w:t>
          </w:r>
          <w:r w:rsidR="00D361C1" w:rsidRPr="0052311B">
            <w:rPr>
              <w:rFonts w:asciiTheme="majorHAnsi" w:hAnsiTheme="majorHAnsi"/>
              <w:color w:val="auto"/>
              <w:sz w:val="24"/>
              <w:szCs w:val="24"/>
            </w:rPr>
            <w:t>programado (13 de 13).</w:t>
          </w:r>
          <w:r w:rsidR="00D361C1">
            <w:rPr>
              <w:rFonts w:asciiTheme="majorHAnsi" w:hAnsiTheme="majorHAnsi"/>
              <w:color w:val="auto"/>
              <w:sz w:val="24"/>
              <w:szCs w:val="24"/>
            </w:rPr>
            <w:t xml:space="preserve"> </w:t>
          </w:r>
        </w:p>
        <w:p w14:paraId="1758A5D7" w14:textId="77777777" w:rsidR="003B25B1" w:rsidRPr="003D0D99" w:rsidRDefault="003B25B1" w:rsidP="003B25B1">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Tabla 3</w:t>
          </w:r>
        </w:p>
        <w:p w14:paraId="3EDEEC51" w14:textId="77777777" w:rsidR="003B25B1" w:rsidRPr="003D0D99" w:rsidRDefault="003B25B1" w:rsidP="003B25B1">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D0D99">
            <w:rPr>
              <w:rFonts w:asciiTheme="majorHAnsi" w:hAnsiTheme="majorHAnsi"/>
              <w:b/>
              <w:color w:val="auto"/>
              <w:sz w:val="24"/>
              <w:szCs w:val="24"/>
            </w:rPr>
            <w:t xml:space="preserve"> DE FINANZAS PÚBLICAS</w:t>
          </w:r>
        </w:p>
        <w:p w14:paraId="091CB6A5" w14:textId="1C06730A" w:rsidR="003B25B1" w:rsidRDefault="003B25B1" w:rsidP="003B25B1">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EJECUCIÓN FISICA A NIVEL DE PRODUCTOS A TRAVES DE DIRECCIONES DE APOYO Y SUSTANTIVAS. PLAN OPERATIVO ANUAL POA 2023. </w:t>
          </w:r>
        </w:p>
        <w:p w14:paraId="2D979BE7" w14:textId="77777777" w:rsidR="003B25B1" w:rsidRPr="003D0D99" w:rsidRDefault="003B25B1" w:rsidP="003B25B1">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Pr="003D0D99">
            <w:rPr>
              <w:rFonts w:asciiTheme="majorHAnsi" w:hAnsiTheme="majorHAnsi"/>
              <w:b/>
              <w:color w:val="auto"/>
              <w:sz w:val="24"/>
              <w:szCs w:val="24"/>
            </w:rPr>
            <w:t xml:space="preserve"> CUATRIMESTRE</w:t>
          </w:r>
        </w:p>
        <w:p w14:paraId="5F47AD15" w14:textId="77777777" w:rsidR="003B25B1" w:rsidRPr="00D203BF" w:rsidRDefault="003B25B1" w:rsidP="003B25B1">
          <w:pPr>
            <w:spacing w:after="0"/>
            <w:jc w:val="both"/>
            <w:rPr>
              <w:rFonts w:asciiTheme="majorHAnsi" w:hAnsiTheme="majorHAnsi"/>
              <w:sz w:val="16"/>
              <w:szCs w:val="24"/>
            </w:rPr>
          </w:pPr>
        </w:p>
        <w:tbl>
          <w:tblPr>
            <w:tblW w:w="5637" w:type="pct"/>
            <w:tblInd w:w="-497" w:type="dxa"/>
            <w:tblLayout w:type="fixed"/>
            <w:tblCellMar>
              <w:left w:w="70" w:type="dxa"/>
              <w:right w:w="70" w:type="dxa"/>
            </w:tblCellMar>
            <w:tblLook w:val="04A0" w:firstRow="1" w:lastRow="0" w:firstColumn="1" w:lastColumn="0" w:noHBand="0" w:noVBand="1"/>
          </w:tblPr>
          <w:tblGrid>
            <w:gridCol w:w="433"/>
            <w:gridCol w:w="1819"/>
            <w:gridCol w:w="420"/>
            <w:gridCol w:w="1925"/>
            <w:gridCol w:w="1156"/>
            <w:gridCol w:w="1123"/>
            <w:gridCol w:w="1123"/>
            <w:gridCol w:w="1123"/>
            <w:gridCol w:w="830"/>
          </w:tblGrid>
          <w:tr w:rsidR="003B25B1" w:rsidRPr="00FA5B98" w14:paraId="0E4B79EF" w14:textId="77777777" w:rsidTr="00DB2B84">
            <w:trPr>
              <w:trHeight w:val="765"/>
              <w:tblHeader/>
            </w:trPr>
            <w:tc>
              <w:tcPr>
                <w:tcW w:w="218" w:type="pct"/>
                <w:tcBorders>
                  <w:top w:val="single" w:sz="8" w:space="0" w:color="auto"/>
                  <w:left w:val="single" w:sz="8" w:space="0" w:color="auto"/>
                  <w:bottom w:val="nil"/>
                  <w:right w:val="single" w:sz="8" w:space="0" w:color="auto"/>
                </w:tcBorders>
                <w:shd w:val="clear" w:color="000000" w:fill="1F497D"/>
              </w:tcPr>
              <w:p w14:paraId="5BC7DB2A" w14:textId="77777777" w:rsidR="003B25B1" w:rsidRDefault="003B25B1" w:rsidP="005943AD">
                <w:pPr>
                  <w:spacing w:after="0" w:line="240" w:lineRule="auto"/>
                  <w:jc w:val="center"/>
                  <w:rPr>
                    <w:rFonts w:asciiTheme="majorHAnsi" w:eastAsia="Times New Roman" w:hAnsiTheme="majorHAnsi" w:cs="Arial"/>
                    <w:b/>
                    <w:bCs/>
                    <w:color w:val="FFFFFF"/>
                  </w:rPr>
                </w:pPr>
              </w:p>
              <w:p w14:paraId="1D2FC09D" w14:textId="77777777" w:rsidR="003B25B1" w:rsidRDefault="003B25B1" w:rsidP="005943AD">
                <w:pPr>
                  <w:spacing w:after="0" w:line="240" w:lineRule="auto"/>
                  <w:jc w:val="center"/>
                  <w:rPr>
                    <w:rFonts w:asciiTheme="majorHAnsi" w:eastAsia="Times New Roman" w:hAnsiTheme="majorHAnsi" w:cs="Arial"/>
                    <w:b/>
                    <w:bCs/>
                    <w:color w:val="FFFFFF"/>
                  </w:rPr>
                </w:pPr>
              </w:p>
              <w:p w14:paraId="4BFCFF28"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914" w:type="pct"/>
                <w:tcBorders>
                  <w:top w:val="single" w:sz="8" w:space="0" w:color="auto"/>
                  <w:left w:val="single" w:sz="8" w:space="0" w:color="auto"/>
                  <w:bottom w:val="nil"/>
                  <w:right w:val="single" w:sz="8" w:space="0" w:color="auto"/>
                </w:tcBorders>
                <w:shd w:val="clear" w:color="000000" w:fill="1F497D"/>
                <w:vAlign w:val="center"/>
                <w:hideMark/>
              </w:tcPr>
              <w:p w14:paraId="43D57D3E"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Dependencia</w:t>
                </w:r>
              </w:p>
            </w:tc>
            <w:tc>
              <w:tcPr>
                <w:tcW w:w="211" w:type="pct"/>
                <w:tcBorders>
                  <w:top w:val="single" w:sz="8" w:space="0" w:color="auto"/>
                  <w:left w:val="nil"/>
                  <w:bottom w:val="single" w:sz="8" w:space="0" w:color="auto"/>
                  <w:right w:val="single" w:sz="8" w:space="0" w:color="auto"/>
                </w:tcBorders>
                <w:shd w:val="clear" w:color="000000" w:fill="1F497D"/>
                <w:vAlign w:val="center"/>
                <w:hideMark/>
              </w:tcPr>
              <w:p w14:paraId="703299F3"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967" w:type="pct"/>
                <w:tcBorders>
                  <w:top w:val="single" w:sz="8" w:space="0" w:color="auto"/>
                  <w:left w:val="nil"/>
                  <w:bottom w:val="single" w:sz="8" w:space="0" w:color="auto"/>
                  <w:right w:val="single" w:sz="8" w:space="0" w:color="auto"/>
                </w:tcBorders>
                <w:shd w:val="clear" w:color="000000" w:fill="1F497D"/>
                <w:vAlign w:val="center"/>
                <w:hideMark/>
              </w:tcPr>
              <w:p w14:paraId="6048E4BB"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Productos</w:t>
                </w:r>
              </w:p>
            </w:tc>
            <w:tc>
              <w:tcPr>
                <w:tcW w:w="581" w:type="pct"/>
                <w:tcBorders>
                  <w:top w:val="single" w:sz="8" w:space="0" w:color="auto"/>
                  <w:left w:val="nil"/>
                  <w:bottom w:val="single" w:sz="8" w:space="0" w:color="auto"/>
                  <w:right w:val="single" w:sz="8" w:space="0" w:color="auto"/>
                </w:tcBorders>
                <w:shd w:val="clear" w:color="000000" w:fill="1F497D"/>
                <w:vAlign w:val="center"/>
                <w:hideMark/>
              </w:tcPr>
              <w:p w14:paraId="677BB1AC"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Unidad de Medida</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0F5C083A"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Meta Física Vigente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58B44C65"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Programado </w:t>
                </w:r>
                <w:r>
                  <w:rPr>
                    <w:rFonts w:asciiTheme="majorHAnsi" w:eastAsia="Times New Roman" w:hAnsiTheme="majorHAnsi" w:cs="Arial"/>
                    <w:b/>
                    <w:bCs/>
                    <w:color w:val="FFFFFF"/>
                  </w:rPr>
                  <w:t>3er.</w:t>
                </w:r>
                <w:r w:rsidRPr="00FA5B98">
                  <w:rPr>
                    <w:rFonts w:asciiTheme="majorHAnsi" w:eastAsia="Times New Roman" w:hAnsiTheme="majorHAnsi" w:cs="Arial"/>
                    <w:b/>
                    <w:bCs/>
                    <w:color w:val="FFFFFF"/>
                  </w:rPr>
                  <w:t xml:space="preserve"> Cuatrimestre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17E3A8CB" w14:textId="77777777"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Ejecu</w:t>
                </w:r>
                <w:r>
                  <w:rPr>
                    <w:rFonts w:asciiTheme="majorHAnsi" w:eastAsia="Times New Roman" w:hAnsiTheme="majorHAnsi" w:cs="Arial"/>
                    <w:b/>
                    <w:bCs/>
                    <w:color w:val="FFFFFF"/>
                  </w:rPr>
                  <w:t>tado3er.</w:t>
                </w:r>
                <w:r w:rsidRPr="00FA5B98">
                  <w:rPr>
                    <w:rFonts w:asciiTheme="majorHAnsi" w:eastAsia="Times New Roman" w:hAnsiTheme="majorHAnsi" w:cs="Arial"/>
                    <w:b/>
                    <w:bCs/>
                    <w:color w:val="FFFFFF"/>
                  </w:rPr>
                  <w:t xml:space="preserve"> Cuatrimestre</w:t>
                </w:r>
              </w:p>
            </w:tc>
            <w:tc>
              <w:tcPr>
                <w:tcW w:w="416" w:type="pct"/>
                <w:tcBorders>
                  <w:top w:val="single" w:sz="8" w:space="0" w:color="auto"/>
                  <w:left w:val="nil"/>
                  <w:bottom w:val="single" w:sz="8" w:space="0" w:color="auto"/>
                  <w:right w:val="single" w:sz="8" w:space="0" w:color="auto"/>
                </w:tcBorders>
                <w:shd w:val="clear" w:color="000000" w:fill="1F497D"/>
                <w:vAlign w:val="center"/>
                <w:hideMark/>
              </w:tcPr>
              <w:p w14:paraId="13CF2F04" w14:textId="086218D1" w:rsidR="003B25B1" w:rsidRPr="00FA5B98" w:rsidRDefault="003B25B1" w:rsidP="005943AD">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 </w:t>
                </w:r>
                <w:r>
                  <w:rPr>
                    <w:rFonts w:asciiTheme="majorHAnsi" w:eastAsia="Times New Roman" w:hAnsiTheme="majorHAnsi" w:cs="Arial"/>
                    <w:b/>
                    <w:bCs/>
                    <w:color w:val="FFFFFF"/>
                  </w:rPr>
                  <w:t>Eje.</w:t>
                </w:r>
                <w:r w:rsidRPr="00FA5B98">
                  <w:rPr>
                    <w:rFonts w:asciiTheme="majorHAnsi" w:eastAsia="Times New Roman" w:hAnsiTheme="majorHAnsi" w:cs="Arial"/>
                    <w:b/>
                    <w:bCs/>
                    <w:color w:val="FFFFFF"/>
                  </w:rPr>
                  <w:t xml:space="preserve"> </w:t>
                </w:r>
              </w:p>
            </w:tc>
          </w:tr>
          <w:tr w:rsidR="003B25B1" w:rsidRPr="00F135D2" w14:paraId="3232C19C" w14:textId="77777777" w:rsidTr="00DB2B84">
            <w:trPr>
              <w:trHeight w:val="255"/>
            </w:trPr>
            <w:tc>
              <w:tcPr>
                <w:tcW w:w="218"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917243" w14:textId="77777777" w:rsidR="003B25B1" w:rsidRDefault="003B25B1" w:rsidP="005943AD">
                <w:pPr>
                  <w:spacing w:after="0" w:line="240" w:lineRule="auto"/>
                  <w:jc w:val="center"/>
                  <w:rPr>
                    <w:rFonts w:asciiTheme="majorHAnsi" w:eastAsia="Times New Roman" w:hAnsiTheme="majorHAnsi" w:cs="Arial"/>
                    <w:b/>
                    <w:color w:val="000000"/>
                  </w:rPr>
                </w:pPr>
              </w:p>
            </w:tc>
            <w:tc>
              <w:tcPr>
                <w:tcW w:w="4782" w:type="pct"/>
                <w:gridSpan w:val="8"/>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6D91CCD"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DE APOYO</w:t>
                </w:r>
              </w:p>
            </w:tc>
          </w:tr>
          <w:tr w:rsidR="003B25B1" w:rsidRPr="00F135D2" w14:paraId="78C9CAA7" w14:textId="77777777" w:rsidTr="00DB2B84">
            <w:trPr>
              <w:trHeight w:val="393"/>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603A5A82"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39AF0917" w14:textId="77777777" w:rsidR="003B25B1" w:rsidRPr="00FA5B98" w:rsidRDefault="003B25B1" w:rsidP="005943AD">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Despacho Ministerial</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0AFC855C"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967" w:type="pct"/>
                <w:tcBorders>
                  <w:top w:val="nil"/>
                  <w:left w:val="nil"/>
                  <w:bottom w:val="single" w:sz="4" w:space="0" w:color="auto"/>
                  <w:right w:val="single" w:sz="4" w:space="0" w:color="auto"/>
                </w:tcBorders>
                <w:shd w:val="clear" w:color="auto" w:fill="BFBFBF" w:themeFill="background1" w:themeFillShade="BF"/>
                <w:vAlign w:val="center"/>
              </w:tcPr>
              <w:p w14:paraId="1494D146" w14:textId="77777777" w:rsidR="003B25B1" w:rsidRPr="00FA5B98" w:rsidRDefault="003B25B1" w:rsidP="005943AD">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Dirección y Control </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tcPr>
              <w:p w14:paraId="2C2D1C69"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9A7A18A"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EED0A3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6ADCD1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44A13DB9"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4DD37870" w14:textId="77777777" w:rsidTr="00DB2B84">
            <w:trPr>
              <w:trHeight w:val="255"/>
            </w:trPr>
            <w:tc>
              <w:tcPr>
                <w:tcW w:w="218" w:type="pct"/>
                <w:tcBorders>
                  <w:top w:val="nil"/>
                  <w:left w:val="single" w:sz="4" w:space="0" w:color="auto"/>
                  <w:bottom w:val="single" w:sz="4" w:space="0" w:color="auto"/>
                  <w:right w:val="single" w:sz="4" w:space="0" w:color="auto"/>
                </w:tcBorders>
                <w:vAlign w:val="center"/>
              </w:tcPr>
              <w:p w14:paraId="707070C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24A4B70D"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Secretaria General</w:t>
                </w:r>
              </w:p>
            </w:tc>
            <w:tc>
              <w:tcPr>
                <w:tcW w:w="211" w:type="pct"/>
                <w:tcBorders>
                  <w:top w:val="nil"/>
                  <w:left w:val="nil"/>
                  <w:bottom w:val="single" w:sz="4" w:space="0" w:color="auto"/>
                  <w:right w:val="single" w:sz="4" w:space="0" w:color="auto"/>
                </w:tcBorders>
                <w:shd w:val="clear" w:color="auto" w:fill="auto"/>
                <w:noWrap/>
                <w:vAlign w:val="center"/>
                <w:hideMark/>
              </w:tcPr>
              <w:p w14:paraId="5E0F3F5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967" w:type="pct"/>
                <w:tcBorders>
                  <w:top w:val="nil"/>
                  <w:left w:val="nil"/>
                  <w:bottom w:val="single" w:sz="4" w:space="0" w:color="auto"/>
                  <w:right w:val="single" w:sz="4" w:space="0" w:color="auto"/>
                </w:tcBorders>
                <w:shd w:val="clear" w:color="auto" w:fill="auto"/>
                <w:vAlign w:val="center"/>
                <w:hideMark/>
              </w:tcPr>
              <w:p w14:paraId="09FCFF37"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Expedientes </w:t>
                </w:r>
                <w:r>
                  <w:rPr>
                    <w:rFonts w:asciiTheme="majorHAnsi" w:eastAsia="Times New Roman" w:hAnsiTheme="majorHAnsi" w:cs="Arial"/>
                    <w:color w:val="000000"/>
                  </w:rPr>
                  <w:t>c</w:t>
                </w:r>
                <w:r w:rsidRPr="00FA5B98">
                  <w:rPr>
                    <w:rFonts w:asciiTheme="majorHAnsi" w:eastAsia="Times New Roman" w:hAnsiTheme="majorHAnsi" w:cs="Arial"/>
                    <w:color w:val="000000"/>
                  </w:rPr>
                  <w:t>on Gestión Finalizada</w:t>
                </w:r>
              </w:p>
            </w:tc>
            <w:tc>
              <w:tcPr>
                <w:tcW w:w="581" w:type="pct"/>
                <w:tcBorders>
                  <w:top w:val="nil"/>
                  <w:left w:val="nil"/>
                  <w:bottom w:val="single" w:sz="4" w:space="0" w:color="auto"/>
                  <w:right w:val="single" w:sz="4" w:space="0" w:color="auto"/>
                </w:tcBorders>
                <w:shd w:val="clear" w:color="auto" w:fill="auto"/>
                <w:noWrap/>
                <w:vAlign w:val="center"/>
                <w:hideMark/>
              </w:tcPr>
              <w:p w14:paraId="49D78CF7"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6D47AB1B"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717C20A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41FE35A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tcPr>
              <w:p w14:paraId="505E5443"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6C132209"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4C04252"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EBD1144"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Asesoría Jurídica</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hideMark/>
              </w:tcPr>
              <w:p w14:paraId="564C307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43ED6D53"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Documentos Legales Emitidos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0687E64B"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hideMark/>
              </w:tcPr>
              <w:p w14:paraId="269A7642"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EB77F7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0A2E37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73FDD64C"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72C602C9"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auto"/>
                <w:vAlign w:val="center"/>
              </w:tcPr>
              <w:p w14:paraId="350D99F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65D9A6AC"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Auditoría Interna</w:t>
                </w:r>
              </w:p>
            </w:tc>
            <w:tc>
              <w:tcPr>
                <w:tcW w:w="211" w:type="pct"/>
                <w:tcBorders>
                  <w:top w:val="nil"/>
                  <w:left w:val="nil"/>
                  <w:bottom w:val="single" w:sz="4" w:space="0" w:color="auto"/>
                  <w:right w:val="single" w:sz="4" w:space="0" w:color="auto"/>
                </w:tcBorders>
                <w:shd w:val="clear" w:color="auto" w:fill="auto"/>
                <w:noWrap/>
                <w:vAlign w:val="center"/>
                <w:hideMark/>
              </w:tcPr>
              <w:p w14:paraId="69DC08E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67" w:type="pct"/>
                <w:tcBorders>
                  <w:top w:val="nil"/>
                  <w:left w:val="nil"/>
                  <w:bottom w:val="single" w:sz="4" w:space="0" w:color="auto"/>
                  <w:right w:val="single" w:sz="4" w:space="0" w:color="auto"/>
                </w:tcBorders>
                <w:shd w:val="clear" w:color="auto" w:fill="auto"/>
                <w:vAlign w:val="center"/>
                <w:hideMark/>
              </w:tcPr>
              <w:p w14:paraId="394F29EA"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Informes </w:t>
                </w:r>
                <w:r>
                  <w:rPr>
                    <w:rFonts w:asciiTheme="majorHAnsi" w:eastAsia="Times New Roman" w:hAnsiTheme="majorHAnsi" w:cs="Arial"/>
                    <w:color w:val="000000"/>
                  </w:rPr>
                  <w:t>d</w:t>
                </w:r>
                <w:r w:rsidRPr="00FA5B98">
                  <w:rPr>
                    <w:rFonts w:asciiTheme="majorHAnsi" w:eastAsia="Times New Roman" w:hAnsiTheme="majorHAnsi" w:cs="Arial"/>
                    <w:color w:val="000000"/>
                  </w:rPr>
                  <w:t>e Auditoria Elaborados</w:t>
                </w:r>
              </w:p>
            </w:tc>
            <w:tc>
              <w:tcPr>
                <w:tcW w:w="581" w:type="pct"/>
                <w:tcBorders>
                  <w:top w:val="nil"/>
                  <w:left w:val="nil"/>
                  <w:bottom w:val="single" w:sz="4" w:space="0" w:color="auto"/>
                  <w:right w:val="single" w:sz="4" w:space="0" w:color="auto"/>
                </w:tcBorders>
                <w:shd w:val="clear" w:color="auto" w:fill="auto"/>
                <w:noWrap/>
                <w:vAlign w:val="center"/>
                <w:hideMark/>
              </w:tcPr>
              <w:p w14:paraId="2D07CA3B"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1EE5F335"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76AFED73"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563553A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tcPr>
              <w:p w14:paraId="56D63542"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49CF84AF"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3165C2B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ECD841"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Financiera</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hideMark/>
              </w:tcPr>
              <w:p w14:paraId="4430F84D"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25B26EC7"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Gestión </w:t>
                </w:r>
                <w:r>
                  <w:rPr>
                    <w:rFonts w:asciiTheme="majorHAnsi" w:eastAsia="Times New Roman" w:hAnsiTheme="majorHAnsi" w:cs="Arial"/>
                    <w:color w:val="000000"/>
                  </w:rPr>
                  <w:t>d</w:t>
                </w:r>
                <w:r w:rsidRPr="00FA5B98">
                  <w:rPr>
                    <w:rFonts w:asciiTheme="majorHAnsi" w:eastAsia="Times New Roman" w:hAnsiTheme="majorHAnsi" w:cs="Arial"/>
                    <w:color w:val="000000"/>
                  </w:rPr>
                  <w:t>e Servicios Financieros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95082BD"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hideMark/>
              </w:tcPr>
              <w:p w14:paraId="30B45A36"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1F5A362"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789B14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1863DAD9"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03242447" w14:textId="77777777" w:rsidTr="00DB2B84">
            <w:trPr>
              <w:trHeight w:val="449"/>
            </w:trPr>
            <w:tc>
              <w:tcPr>
                <w:tcW w:w="218" w:type="pct"/>
                <w:tcBorders>
                  <w:top w:val="nil"/>
                  <w:left w:val="single" w:sz="4" w:space="0" w:color="auto"/>
                  <w:bottom w:val="single" w:sz="4" w:space="0" w:color="auto"/>
                  <w:right w:val="single" w:sz="4" w:space="0" w:color="auto"/>
                </w:tcBorders>
                <w:shd w:val="clear" w:color="auto" w:fill="auto"/>
                <w:vAlign w:val="center"/>
              </w:tcPr>
              <w:p w14:paraId="3921FCD9"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67EDF16A"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Tecnologías de la Información</w:t>
                </w:r>
              </w:p>
            </w:tc>
            <w:tc>
              <w:tcPr>
                <w:tcW w:w="211" w:type="pct"/>
                <w:tcBorders>
                  <w:top w:val="nil"/>
                  <w:left w:val="nil"/>
                  <w:bottom w:val="single" w:sz="4" w:space="0" w:color="auto"/>
                  <w:right w:val="single" w:sz="4" w:space="0" w:color="auto"/>
                </w:tcBorders>
                <w:shd w:val="clear" w:color="auto" w:fill="auto"/>
                <w:noWrap/>
                <w:vAlign w:val="center"/>
                <w:hideMark/>
              </w:tcPr>
              <w:p w14:paraId="2E534E85"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67" w:type="pct"/>
                <w:tcBorders>
                  <w:top w:val="nil"/>
                  <w:left w:val="nil"/>
                  <w:bottom w:val="single" w:sz="4" w:space="0" w:color="auto"/>
                  <w:right w:val="single" w:sz="4" w:space="0" w:color="auto"/>
                </w:tcBorders>
                <w:shd w:val="clear" w:color="auto" w:fill="auto"/>
                <w:vAlign w:val="center"/>
                <w:hideMark/>
              </w:tcPr>
              <w:p w14:paraId="4CF80414"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Administración, Desarrollo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Mantenimiento </w:t>
                </w:r>
                <w:r>
                  <w:rPr>
                    <w:rFonts w:asciiTheme="majorHAnsi" w:eastAsia="Times New Roman" w:hAnsiTheme="majorHAnsi" w:cs="Arial"/>
                    <w:color w:val="000000"/>
                  </w:rPr>
                  <w:t>de los</w:t>
                </w:r>
                <w:r w:rsidRPr="00FA5B98">
                  <w:rPr>
                    <w:rFonts w:asciiTheme="majorHAnsi" w:eastAsia="Times New Roman" w:hAnsiTheme="majorHAnsi" w:cs="Arial"/>
                    <w:color w:val="000000"/>
                  </w:rPr>
                  <w:t xml:space="preserve"> Sistemas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Información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Telecomunicaciones</w:t>
                </w:r>
              </w:p>
            </w:tc>
            <w:tc>
              <w:tcPr>
                <w:tcW w:w="581" w:type="pct"/>
                <w:tcBorders>
                  <w:top w:val="nil"/>
                  <w:left w:val="nil"/>
                  <w:bottom w:val="single" w:sz="4" w:space="0" w:color="auto"/>
                  <w:right w:val="single" w:sz="4" w:space="0" w:color="auto"/>
                </w:tcBorders>
                <w:shd w:val="clear" w:color="auto" w:fill="auto"/>
                <w:noWrap/>
                <w:vAlign w:val="center"/>
                <w:hideMark/>
              </w:tcPr>
              <w:p w14:paraId="61C16335"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5307D054"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auto"/>
                <w:noWrap/>
                <w:vAlign w:val="center"/>
              </w:tcPr>
              <w:p w14:paraId="6DD00BD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auto"/>
                <w:noWrap/>
                <w:vAlign w:val="center"/>
              </w:tcPr>
              <w:p w14:paraId="616240F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416" w:type="pct"/>
                <w:tcBorders>
                  <w:top w:val="nil"/>
                  <w:left w:val="nil"/>
                  <w:bottom w:val="single" w:sz="4" w:space="0" w:color="auto"/>
                  <w:right w:val="single" w:sz="4" w:space="0" w:color="auto"/>
                </w:tcBorders>
                <w:shd w:val="clear" w:color="auto" w:fill="auto"/>
                <w:noWrap/>
                <w:vAlign w:val="center"/>
              </w:tcPr>
              <w:p w14:paraId="11624CAC"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11C0E682"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1C90575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8736A24"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Recursos Humanos</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hideMark/>
              </w:tcPr>
              <w:p w14:paraId="2EBBC723"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74D35E4E"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Gestión </w:t>
                </w:r>
                <w:r>
                  <w:rPr>
                    <w:rFonts w:asciiTheme="majorHAnsi" w:eastAsia="Times New Roman" w:hAnsiTheme="majorHAnsi" w:cs="Arial"/>
                    <w:color w:val="000000"/>
                  </w:rPr>
                  <w:t>d</w:t>
                </w:r>
                <w:r w:rsidRPr="00FA5B98">
                  <w:rPr>
                    <w:rFonts w:asciiTheme="majorHAnsi" w:eastAsia="Times New Roman" w:hAnsiTheme="majorHAnsi" w:cs="Arial"/>
                    <w:color w:val="000000"/>
                  </w:rPr>
                  <w:t>e Recurso Humano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6BD5D94F"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hideMark/>
              </w:tcPr>
              <w:p w14:paraId="05FE9906"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3412F42"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6BEB3A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1CFF85E8"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w:t>
                </w:r>
              </w:p>
            </w:tc>
          </w:tr>
          <w:tr w:rsidR="003B25B1" w:rsidRPr="00F135D2" w14:paraId="4F16CFD8" w14:textId="77777777" w:rsidTr="00DB2B84">
            <w:trPr>
              <w:trHeight w:val="510"/>
            </w:trPr>
            <w:tc>
              <w:tcPr>
                <w:tcW w:w="218" w:type="pct"/>
                <w:tcBorders>
                  <w:top w:val="nil"/>
                  <w:left w:val="single" w:sz="4" w:space="0" w:color="auto"/>
                  <w:bottom w:val="single" w:sz="4" w:space="0" w:color="auto"/>
                  <w:right w:val="single" w:sz="4" w:space="0" w:color="auto"/>
                </w:tcBorders>
                <w:shd w:val="clear" w:color="auto" w:fill="auto"/>
                <w:vAlign w:val="center"/>
              </w:tcPr>
              <w:p w14:paraId="3057B8C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30599DCA"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Asuntos Administrativos</w:t>
                </w:r>
              </w:p>
            </w:tc>
            <w:tc>
              <w:tcPr>
                <w:tcW w:w="211" w:type="pct"/>
                <w:tcBorders>
                  <w:top w:val="nil"/>
                  <w:left w:val="nil"/>
                  <w:bottom w:val="single" w:sz="4" w:space="0" w:color="auto"/>
                  <w:right w:val="single" w:sz="4" w:space="0" w:color="auto"/>
                </w:tcBorders>
                <w:shd w:val="clear" w:color="auto" w:fill="auto"/>
                <w:noWrap/>
                <w:vAlign w:val="center"/>
                <w:hideMark/>
              </w:tcPr>
              <w:p w14:paraId="790717E2"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67" w:type="pct"/>
                <w:tcBorders>
                  <w:top w:val="nil"/>
                  <w:left w:val="nil"/>
                  <w:bottom w:val="single" w:sz="4" w:space="0" w:color="auto"/>
                  <w:right w:val="single" w:sz="4" w:space="0" w:color="auto"/>
                </w:tcBorders>
                <w:shd w:val="clear" w:color="auto" w:fill="auto"/>
                <w:vAlign w:val="center"/>
                <w:hideMark/>
              </w:tcPr>
              <w:p w14:paraId="202C4093"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Gestiones Administrativas</w:t>
                </w:r>
              </w:p>
            </w:tc>
            <w:tc>
              <w:tcPr>
                <w:tcW w:w="581" w:type="pct"/>
                <w:tcBorders>
                  <w:top w:val="nil"/>
                  <w:left w:val="nil"/>
                  <w:bottom w:val="single" w:sz="4" w:space="0" w:color="auto"/>
                  <w:right w:val="single" w:sz="4" w:space="0" w:color="auto"/>
                </w:tcBorders>
                <w:shd w:val="clear" w:color="auto" w:fill="auto"/>
                <w:noWrap/>
                <w:vAlign w:val="center"/>
                <w:hideMark/>
              </w:tcPr>
              <w:p w14:paraId="5CB60A76"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4EBC4083"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36</w:t>
                </w:r>
              </w:p>
            </w:tc>
            <w:tc>
              <w:tcPr>
                <w:tcW w:w="564" w:type="pct"/>
                <w:tcBorders>
                  <w:top w:val="nil"/>
                  <w:left w:val="nil"/>
                  <w:bottom w:val="single" w:sz="4" w:space="0" w:color="auto"/>
                  <w:right w:val="single" w:sz="4" w:space="0" w:color="auto"/>
                </w:tcBorders>
                <w:shd w:val="clear" w:color="auto" w:fill="auto"/>
                <w:noWrap/>
                <w:vAlign w:val="center"/>
              </w:tcPr>
              <w:p w14:paraId="2703ADC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532F142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416" w:type="pct"/>
                <w:tcBorders>
                  <w:top w:val="nil"/>
                  <w:left w:val="nil"/>
                  <w:bottom w:val="single" w:sz="4" w:space="0" w:color="auto"/>
                  <w:right w:val="single" w:sz="4" w:space="0" w:color="auto"/>
                </w:tcBorders>
                <w:shd w:val="clear" w:color="auto" w:fill="auto"/>
                <w:noWrap/>
                <w:vAlign w:val="center"/>
              </w:tcPr>
              <w:p w14:paraId="5025A424"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68895CB6"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39307859"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385B0DF"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Comunicación Social</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hideMark/>
              </w:tcPr>
              <w:p w14:paraId="0ADF19E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2BF08F6D"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Divulgación </w:t>
                </w:r>
                <w:r>
                  <w:rPr>
                    <w:rFonts w:asciiTheme="majorHAnsi" w:eastAsia="Times New Roman" w:hAnsiTheme="majorHAnsi" w:cs="Arial"/>
                    <w:color w:val="000000"/>
                  </w:rPr>
                  <w:t>d</w:t>
                </w:r>
                <w:r w:rsidRPr="00FA5B98">
                  <w:rPr>
                    <w:rFonts w:asciiTheme="majorHAnsi" w:eastAsia="Times New Roman" w:hAnsiTheme="majorHAnsi" w:cs="Arial"/>
                    <w:color w:val="000000"/>
                  </w:rPr>
                  <w:t>e Información</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6BB1566"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hideMark/>
              </w:tcPr>
              <w:p w14:paraId="1230CADD"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74E34DD5"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F2DE48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2EA41A15"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5EAED83E" w14:textId="77777777" w:rsidTr="00DB2B84">
            <w:trPr>
              <w:trHeight w:val="25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8B69E16"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10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0DBA862"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Planificación y Desarrollo Institucional</w:t>
                </w:r>
              </w:p>
            </w:tc>
            <w:tc>
              <w:tcPr>
                <w:tcW w:w="211" w:type="pct"/>
                <w:tcBorders>
                  <w:top w:val="single" w:sz="4" w:space="0" w:color="auto"/>
                  <w:left w:val="nil"/>
                  <w:bottom w:val="single" w:sz="4" w:space="0" w:color="auto"/>
                  <w:right w:val="single" w:sz="4" w:space="0" w:color="auto"/>
                </w:tcBorders>
                <w:shd w:val="clear" w:color="auto" w:fill="auto"/>
                <w:noWrap/>
                <w:vAlign w:val="center"/>
              </w:tcPr>
              <w:p w14:paraId="55D76AC7"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967" w:type="pct"/>
                <w:tcBorders>
                  <w:top w:val="nil"/>
                  <w:left w:val="nil"/>
                  <w:bottom w:val="single" w:sz="4" w:space="0" w:color="auto"/>
                  <w:right w:val="single" w:sz="4" w:space="0" w:color="auto"/>
                </w:tcBorders>
                <w:shd w:val="clear" w:color="auto" w:fill="auto"/>
                <w:vAlign w:val="center"/>
              </w:tcPr>
              <w:p w14:paraId="44283074"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Instrumentos </w:t>
                </w:r>
                <w:r>
                  <w:rPr>
                    <w:rFonts w:asciiTheme="majorHAnsi" w:eastAsia="Times New Roman" w:hAnsiTheme="majorHAnsi" w:cs="Arial"/>
                    <w:color w:val="000000"/>
                  </w:rPr>
                  <w:t>d</w:t>
                </w:r>
                <w:r w:rsidRPr="00FA5B98">
                  <w:rPr>
                    <w:rFonts w:asciiTheme="majorHAnsi" w:eastAsia="Times New Roman" w:hAnsiTheme="majorHAnsi" w:cs="Arial"/>
                    <w:color w:val="000000"/>
                  </w:rPr>
                  <w:t>e Planificación Elaborados</w:t>
                </w:r>
              </w:p>
            </w:tc>
            <w:tc>
              <w:tcPr>
                <w:tcW w:w="581" w:type="pct"/>
                <w:tcBorders>
                  <w:top w:val="nil"/>
                  <w:left w:val="nil"/>
                  <w:bottom w:val="single" w:sz="4" w:space="0" w:color="auto"/>
                  <w:right w:val="single" w:sz="4" w:space="0" w:color="auto"/>
                </w:tcBorders>
                <w:shd w:val="clear" w:color="auto" w:fill="auto"/>
                <w:noWrap/>
                <w:vAlign w:val="center"/>
              </w:tcPr>
              <w:p w14:paraId="54D7BC03"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7354B22D"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auto"/>
                <w:noWrap/>
                <w:vAlign w:val="center"/>
              </w:tcPr>
              <w:p w14:paraId="1344688E"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auto"/>
                <w:noWrap/>
                <w:vAlign w:val="center"/>
              </w:tcPr>
              <w:p w14:paraId="426BBAF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416" w:type="pct"/>
                <w:tcBorders>
                  <w:top w:val="nil"/>
                  <w:left w:val="nil"/>
                  <w:bottom w:val="single" w:sz="4" w:space="0" w:color="auto"/>
                  <w:right w:val="single" w:sz="4" w:space="0" w:color="auto"/>
                </w:tcBorders>
                <w:shd w:val="clear" w:color="auto" w:fill="auto"/>
                <w:noWrap/>
                <w:vAlign w:val="center"/>
              </w:tcPr>
              <w:p w14:paraId="39F09C74"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058C5B6C" w14:textId="77777777" w:rsidTr="00DB2B84">
            <w:trPr>
              <w:trHeight w:val="255"/>
            </w:trPr>
            <w:tc>
              <w:tcPr>
                <w:tcW w:w="2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AAB503"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11</w:t>
                </w:r>
              </w:p>
            </w:tc>
            <w:tc>
              <w:tcPr>
                <w:tcW w:w="9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EF22E8" w14:textId="77777777" w:rsidR="003B25B1" w:rsidRPr="00FA5B98" w:rsidRDefault="003B25B1" w:rsidP="005943AD">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Asesoría Específica</w:t>
                </w:r>
              </w:p>
            </w:tc>
            <w:tc>
              <w:tcPr>
                <w:tcW w:w="211"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81B1100"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967" w:type="pct"/>
                <w:tcBorders>
                  <w:top w:val="nil"/>
                  <w:left w:val="nil"/>
                  <w:bottom w:val="single" w:sz="4" w:space="0" w:color="auto"/>
                  <w:right w:val="single" w:sz="4" w:space="0" w:color="auto"/>
                </w:tcBorders>
                <w:shd w:val="clear" w:color="auto" w:fill="BFBFBF" w:themeFill="background1" w:themeFillShade="BF"/>
                <w:vAlign w:val="center"/>
              </w:tcPr>
              <w:p w14:paraId="6167E3FF" w14:textId="77777777" w:rsidR="003B25B1" w:rsidRPr="00FA5B98" w:rsidRDefault="003B25B1" w:rsidP="005943AD">
                <w:pPr>
                  <w:spacing w:after="0" w:line="240" w:lineRule="auto"/>
                  <w:rPr>
                    <w:rFonts w:asciiTheme="majorHAnsi" w:eastAsia="Times New Roman" w:hAnsiTheme="majorHAnsi" w:cs="Arial"/>
                    <w:color w:val="000000"/>
                  </w:rPr>
                </w:pPr>
                <w:r w:rsidRPr="0025235D">
                  <w:rPr>
                    <w:rFonts w:asciiTheme="majorHAnsi" w:eastAsia="Times New Roman" w:hAnsiTheme="majorHAnsi" w:cs="Arial"/>
                    <w:color w:val="000000"/>
                  </w:rPr>
                  <w:t xml:space="preserve">Estudios </w:t>
                </w:r>
                <w:r>
                  <w:rPr>
                    <w:rFonts w:asciiTheme="majorHAnsi" w:eastAsia="Times New Roman" w:hAnsiTheme="majorHAnsi" w:cs="Arial"/>
                    <w:color w:val="000000"/>
                  </w:rPr>
                  <w:t>e</w:t>
                </w:r>
                <w:r w:rsidRPr="0025235D">
                  <w:rPr>
                    <w:rFonts w:asciiTheme="majorHAnsi" w:eastAsia="Times New Roman" w:hAnsiTheme="majorHAnsi" w:cs="Arial"/>
                    <w:color w:val="000000"/>
                  </w:rPr>
                  <w:t xml:space="preserve"> Informes Técnicos </w:t>
                </w:r>
                <w:r>
                  <w:rPr>
                    <w:rFonts w:asciiTheme="majorHAnsi" w:eastAsia="Times New Roman" w:hAnsiTheme="majorHAnsi" w:cs="Arial"/>
                    <w:color w:val="000000"/>
                  </w:rPr>
                  <w:t>d</w:t>
                </w:r>
                <w:r w:rsidRPr="0025235D">
                  <w:rPr>
                    <w:rFonts w:asciiTheme="majorHAnsi" w:eastAsia="Times New Roman" w:hAnsiTheme="majorHAnsi" w:cs="Arial"/>
                    <w:color w:val="000000"/>
                  </w:rPr>
                  <w:t xml:space="preserve">e Programas </w:t>
                </w:r>
                <w:r>
                  <w:rPr>
                    <w:rFonts w:asciiTheme="majorHAnsi" w:eastAsia="Times New Roman" w:hAnsiTheme="majorHAnsi" w:cs="Arial"/>
                    <w:color w:val="000000"/>
                  </w:rPr>
                  <w:t>y</w:t>
                </w:r>
                <w:r w:rsidRPr="0025235D">
                  <w:rPr>
                    <w:rFonts w:asciiTheme="majorHAnsi" w:eastAsia="Times New Roman" w:hAnsiTheme="majorHAnsi" w:cs="Arial"/>
                    <w:color w:val="000000"/>
                  </w:rPr>
                  <w:t xml:space="preserve"> Temas </w:t>
                </w:r>
                <w:r>
                  <w:rPr>
                    <w:rFonts w:asciiTheme="majorHAnsi" w:eastAsia="Times New Roman" w:hAnsiTheme="majorHAnsi" w:cs="Arial"/>
                    <w:color w:val="000000"/>
                  </w:rPr>
                  <w:t>d</w:t>
                </w:r>
                <w:r w:rsidRPr="0025235D">
                  <w:rPr>
                    <w:rFonts w:asciiTheme="majorHAnsi" w:eastAsia="Times New Roman" w:hAnsiTheme="majorHAnsi" w:cs="Arial"/>
                    <w:color w:val="000000"/>
                  </w:rPr>
                  <w:t>e Apoyo Ministerial</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tcPr>
              <w:p w14:paraId="69A293E9"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 xml:space="preserve">Documento </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D114F87"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C24A783"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53B32A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2B12A68E"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2B37EABE" w14:textId="77777777" w:rsidTr="00DB2B84">
            <w:trPr>
              <w:trHeight w:val="340"/>
            </w:trPr>
            <w:tc>
              <w:tcPr>
                <w:tcW w:w="21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49BFCCC" w14:textId="77777777" w:rsidR="003B25B1" w:rsidRDefault="003B25B1" w:rsidP="005943AD">
                <w:pPr>
                  <w:spacing w:after="0" w:line="240" w:lineRule="auto"/>
                  <w:jc w:val="center"/>
                  <w:rPr>
                    <w:rFonts w:asciiTheme="majorHAnsi" w:eastAsia="Times New Roman" w:hAnsiTheme="majorHAnsi" w:cs="Arial"/>
                    <w:b/>
                    <w:color w:val="000000"/>
                  </w:rPr>
                </w:pPr>
              </w:p>
            </w:tc>
            <w:tc>
              <w:tcPr>
                <w:tcW w:w="4782" w:type="pct"/>
                <w:gridSpan w:val="8"/>
                <w:tcBorders>
                  <w:top w:val="nil"/>
                  <w:left w:val="single" w:sz="4" w:space="0" w:color="auto"/>
                  <w:bottom w:val="single" w:sz="4" w:space="0" w:color="auto"/>
                  <w:right w:val="single" w:sz="4" w:space="0" w:color="auto"/>
                </w:tcBorders>
                <w:shd w:val="clear" w:color="auto" w:fill="95B3D7" w:themeFill="accent1" w:themeFillTint="99"/>
                <w:vAlign w:val="center"/>
              </w:tcPr>
              <w:p w14:paraId="1F3E11A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 xml:space="preserve">DIRECCIONES SUSTANTIVAS </w:t>
                </w:r>
              </w:p>
            </w:tc>
          </w:tr>
          <w:tr w:rsidR="003B25B1" w:rsidRPr="00F135D2" w14:paraId="07ED9B79" w14:textId="77777777" w:rsidTr="00DB2B84">
            <w:trPr>
              <w:trHeight w:val="854"/>
            </w:trPr>
            <w:tc>
              <w:tcPr>
                <w:tcW w:w="218" w:type="pct"/>
                <w:tcBorders>
                  <w:top w:val="nil"/>
                  <w:left w:val="single" w:sz="4" w:space="0" w:color="auto"/>
                  <w:bottom w:val="single" w:sz="4" w:space="0" w:color="auto"/>
                  <w:right w:val="single" w:sz="4" w:space="0" w:color="auto"/>
                </w:tcBorders>
                <w:shd w:val="clear" w:color="auto" w:fill="auto"/>
                <w:vAlign w:val="center"/>
              </w:tcPr>
              <w:p w14:paraId="1B3541E8"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652E34AD" w14:textId="77777777" w:rsidR="003B25B1" w:rsidRPr="00135E1E" w:rsidRDefault="003B25B1" w:rsidP="005943AD">
                <w:pPr>
                  <w:spacing w:after="0" w:line="240" w:lineRule="auto"/>
                  <w:rPr>
                    <w:rFonts w:asciiTheme="majorHAnsi" w:eastAsia="Times New Roman" w:hAnsiTheme="majorHAnsi" w:cs="Arial"/>
                    <w:b/>
                    <w:color w:val="000000"/>
                  </w:rPr>
                </w:pPr>
                <w:r w:rsidRPr="005A06F5">
                  <w:rPr>
                    <w:rFonts w:asciiTheme="majorHAnsi" w:eastAsia="Times New Roman" w:hAnsiTheme="majorHAnsi" w:cs="Arial"/>
                    <w:b/>
                    <w:color w:val="000000"/>
                  </w:rPr>
                  <w:t>Catastro y</w:t>
                </w:r>
                <w:r w:rsidRPr="00135E1E">
                  <w:rPr>
                    <w:rFonts w:asciiTheme="majorHAnsi" w:eastAsia="Times New Roman" w:hAnsiTheme="majorHAnsi" w:cs="Arial"/>
                    <w:b/>
                    <w:color w:val="000000"/>
                  </w:rPr>
                  <w:t xml:space="preserve"> Avaluó de Bienes Inmuebles</w:t>
                </w:r>
              </w:p>
            </w:tc>
            <w:tc>
              <w:tcPr>
                <w:tcW w:w="211" w:type="pct"/>
                <w:tcBorders>
                  <w:top w:val="nil"/>
                  <w:left w:val="nil"/>
                  <w:bottom w:val="single" w:sz="4" w:space="0" w:color="auto"/>
                  <w:right w:val="single" w:sz="4" w:space="0" w:color="auto"/>
                </w:tcBorders>
                <w:shd w:val="clear" w:color="auto" w:fill="auto"/>
                <w:noWrap/>
                <w:vAlign w:val="center"/>
              </w:tcPr>
              <w:p w14:paraId="38A7B10E" w14:textId="77777777" w:rsidR="003B25B1" w:rsidRPr="00135E1E" w:rsidRDefault="003B25B1" w:rsidP="005943AD">
                <w:pPr>
                  <w:spacing w:after="0" w:line="240" w:lineRule="auto"/>
                  <w:jc w:val="center"/>
                  <w:rPr>
                    <w:rFonts w:asciiTheme="majorHAnsi" w:eastAsia="Times New Roman" w:hAnsiTheme="majorHAnsi" w:cs="Arial"/>
                    <w:color w:val="000000"/>
                  </w:rPr>
                </w:pPr>
                <w:r w:rsidRPr="00135E1E">
                  <w:rPr>
                    <w:rFonts w:asciiTheme="majorHAnsi" w:eastAsia="Times New Roman" w:hAnsiTheme="majorHAnsi" w:cs="Arial"/>
                    <w:color w:val="000000"/>
                  </w:rPr>
                  <w:t>1</w:t>
                </w:r>
              </w:p>
            </w:tc>
            <w:tc>
              <w:tcPr>
                <w:tcW w:w="967" w:type="pct"/>
                <w:tcBorders>
                  <w:top w:val="nil"/>
                  <w:left w:val="nil"/>
                  <w:bottom w:val="single" w:sz="4" w:space="0" w:color="auto"/>
                  <w:right w:val="single" w:sz="4" w:space="0" w:color="auto"/>
                </w:tcBorders>
                <w:shd w:val="clear" w:color="auto" w:fill="auto"/>
                <w:vAlign w:val="center"/>
                <w:hideMark/>
              </w:tcPr>
              <w:p w14:paraId="1440489F" w14:textId="77777777" w:rsidR="003B25B1" w:rsidRPr="00135E1E" w:rsidRDefault="003B25B1" w:rsidP="005943AD">
                <w:pPr>
                  <w:spacing w:after="0" w:line="240" w:lineRule="auto"/>
                  <w:rPr>
                    <w:rFonts w:asciiTheme="majorHAnsi" w:eastAsia="Times New Roman" w:hAnsiTheme="majorHAnsi" w:cs="Arial"/>
                    <w:color w:val="000000"/>
                  </w:rPr>
                </w:pPr>
                <w:r w:rsidRPr="00135E1E">
                  <w:rPr>
                    <w:rFonts w:asciiTheme="majorHAnsi" w:eastAsia="Times New Roman" w:hAnsiTheme="majorHAnsi" w:cs="Arial"/>
                    <w:color w:val="000000"/>
                  </w:rPr>
                  <w:t>Registro y Valores Actualizados de Bienes Inmuebles</w:t>
                </w:r>
              </w:p>
            </w:tc>
            <w:tc>
              <w:tcPr>
                <w:tcW w:w="581" w:type="pct"/>
                <w:tcBorders>
                  <w:top w:val="nil"/>
                  <w:left w:val="nil"/>
                  <w:bottom w:val="single" w:sz="4" w:space="0" w:color="auto"/>
                  <w:right w:val="single" w:sz="4" w:space="0" w:color="auto"/>
                </w:tcBorders>
                <w:shd w:val="clear" w:color="auto" w:fill="auto"/>
                <w:noWrap/>
                <w:vAlign w:val="center"/>
                <w:hideMark/>
              </w:tcPr>
              <w:p w14:paraId="012EA9C6" w14:textId="77777777" w:rsidR="003B25B1" w:rsidRPr="00135E1E" w:rsidRDefault="003B25B1" w:rsidP="005943AD">
                <w:pPr>
                  <w:spacing w:after="0" w:line="240" w:lineRule="auto"/>
                  <w:jc w:val="center"/>
                  <w:rPr>
                    <w:rFonts w:asciiTheme="majorHAnsi" w:eastAsia="Times New Roman" w:hAnsiTheme="majorHAnsi" w:cs="Arial"/>
                    <w:color w:val="000000"/>
                  </w:rPr>
                </w:pPr>
                <w:r w:rsidRPr="00135E1E">
                  <w:rPr>
                    <w:rFonts w:asciiTheme="majorHAnsi" w:eastAsia="Times New Roman" w:hAnsiTheme="majorHAnsi" w:cs="Arial"/>
                    <w:color w:val="000000"/>
                  </w:rPr>
                  <w:t>Registro</w:t>
                </w:r>
              </w:p>
            </w:tc>
            <w:tc>
              <w:tcPr>
                <w:tcW w:w="564" w:type="pct"/>
                <w:tcBorders>
                  <w:top w:val="nil"/>
                  <w:left w:val="nil"/>
                  <w:bottom w:val="single" w:sz="4" w:space="0" w:color="auto"/>
                  <w:right w:val="single" w:sz="4" w:space="0" w:color="auto"/>
                </w:tcBorders>
                <w:shd w:val="clear" w:color="auto" w:fill="auto"/>
                <w:noWrap/>
                <w:vAlign w:val="center"/>
              </w:tcPr>
              <w:p w14:paraId="7633B245" w14:textId="77777777" w:rsidR="003B25B1" w:rsidRPr="00135E1E"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257,032</w:t>
                </w:r>
              </w:p>
            </w:tc>
            <w:tc>
              <w:tcPr>
                <w:tcW w:w="564" w:type="pct"/>
                <w:tcBorders>
                  <w:top w:val="nil"/>
                  <w:left w:val="nil"/>
                  <w:bottom w:val="single" w:sz="4" w:space="0" w:color="auto"/>
                  <w:right w:val="single" w:sz="4" w:space="0" w:color="auto"/>
                </w:tcBorders>
                <w:shd w:val="clear" w:color="auto" w:fill="auto"/>
                <w:noWrap/>
                <w:vAlign w:val="center"/>
              </w:tcPr>
              <w:p w14:paraId="384AFAC0" w14:textId="77777777" w:rsidR="003B25B1" w:rsidRPr="00135E1E"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87,295</w:t>
                </w:r>
              </w:p>
            </w:tc>
            <w:tc>
              <w:tcPr>
                <w:tcW w:w="564" w:type="pct"/>
                <w:tcBorders>
                  <w:top w:val="nil"/>
                  <w:left w:val="nil"/>
                  <w:bottom w:val="single" w:sz="4" w:space="0" w:color="auto"/>
                  <w:right w:val="single" w:sz="4" w:space="0" w:color="auto"/>
                </w:tcBorders>
                <w:shd w:val="clear" w:color="auto" w:fill="auto"/>
                <w:noWrap/>
                <w:vAlign w:val="center"/>
              </w:tcPr>
              <w:p w14:paraId="2F827C88" w14:textId="77777777" w:rsidR="003B25B1" w:rsidRPr="00135E1E"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81,442</w:t>
                </w:r>
              </w:p>
            </w:tc>
            <w:tc>
              <w:tcPr>
                <w:tcW w:w="416" w:type="pct"/>
                <w:tcBorders>
                  <w:top w:val="nil"/>
                  <w:left w:val="nil"/>
                  <w:bottom w:val="single" w:sz="4" w:space="0" w:color="auto"/>
                  <w:right w:val="single" w:sz="4" w:space="0" w:color="auto"/>
                </w:tcBorders>
                <w:shd w:val="clear" w:color="auto" w:fill="auto"/>
                <w:noWrap/>
                <w:vAlign w:val="center"/>
              </w:tcPr>
              <w:p w14:paraId="3BF02CA5" w14:textId="77777777" w:rsidR="003B25B1" w:rsidRPr="00263D78" w:rsidRDefault="003B25B1" w:rsidP="005943AD">
                <w:pPr>
                  <w:spacing w:after="0" w:line="240" w:lineRule="auto"/>
                  <w:jc w:val="center"/>
                  <w:rPr>
                    <w:rFonts w:asciiTheme="majorHAnsi" w:eastAsia="Times New Roman" w:hAnsiTheme="majorHAnsi" w:cs="Arial"/>
                    <w:b/>
                    <w:color w:val="000000"/>
                    <w:highlight w:val="yellow"/>
                  </w:rPr>
                </w:pPr>
                <w:r w:rsidRPr="00AD53D7">
                  <w:rPr>
                    <w:rFonts w:asciiTheme="majorHAnsi" w:eastAsia="Times New Roman" w:hAnsiTheme="majorHAnsi" w:cs="Arial"/>
                    <w:b/>
                    <w:color w:val="000000"/>
                  </w:rPr>
                  <w:t>93.30</w:t>
                </w:r>
              </w:p>
            </w:tc>
          </w:tr>
          <w:tr w:rsidR="003B25B1" w:rsidRPr="00F135D2" w14:paraId="1EFE9BCF"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172292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3A19FD9" w14:textId="77777777" w:rsidR="003B25B1" w:rsidRPr="00FA5B98" w:rsidRDefault="003B25B1" w:rsidP="005943AD">
                <w:pPr>
                  <w:spacing w:after="0" w:line="240" w:lineRule="auto"/>
                  <w:rPr>
                    <w:rFonts w:asciiTheme="majorHAnsi" w:eastAsia="Times New Roman" w:hAnsiTheme="majorHAnsi" w:cs="Arial"/>
                    <w:b/>
                    <w:color w:val="000000"/>
                  </w:rPr>
                </w:pPr>
                <w:r w:rsidRPr="005A06F5">
                  <w:rPr>
                    <w:rFonts w:asciiTheme="majorHAnsi" w:eastAsia="Times New Roman" w:hAnsiTheme="majorHAnsi" w:cs="Arial"/>
                    <w:b/>
                    <w:color w:val="000000"/>
                  </w:rPr>
                  <w:t>Bienes del Estado</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7A7E2A22" w14:textId="77777777" w:rsidR="003B25B1" w:rsidRPr="006E3454" w:rsidRDefault="003B25B1" w:rsidP="005943AD">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2</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5523668B"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del</w:t>
                </w:r>
                <w:r w:rsidRPr="00FA5B98">
                  <w:rPr>
                    <w:rFonts w:asciiTheme="majorHAnsi" w:eastAsia="Times New Roman" w:hAnsiTheme="majorHAnsi" w:cs="Arial"/>
                    <w:color w:val="000000"/>
                  </w:rPr>
                  <w:t xml:space="preserve"> Patrimonio Mueble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 Inmueble</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A21B6A4"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A688AB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4,695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79F7AB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1,535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C3349DE"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1,535</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06A5BADE"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367C5F69" w14:textId="77777777" w:rsidTr="00DB2B84">
            <w:trPr>
              <w:trHeight w:val="604"/>
            </w:trPr>
            <w:tc>
              <w:tcPr>
                <w:tcW w:w="218" w:type="pct"/>
                <w:vMerge w:val="restart"/>
                <w:tcBorders>
                  <w:top w:val="nil"/>
                  <w:left w:val="single" w:sz="4" w:space="0" w:color="auto"/>
                  <w:right w:val="single" w:sz="4" w:space="0" w:color="auto"/>
                </w:tcBorders>
                <w:shd w:val="clear" w:color="auto" w:fill="auto"/>
                <w:vAlign w:val="center"/>
              </w:tcPr>
              <w:p w14:paraId="28AC20C7"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14" w:type="pct"/>
                <w:vMerge w:val="restart"/>
                <w:tcBorders>
                  <w:top w:val="nil"/>
                  <w:left w:val="single" w:sz="4" w:space="0" w:color="auto"/>
                  <w:right w:val="single" w:sz="4" w:space="0" w:color="auto"/>
                </w:tcBorders>
                <w:shd w:val="clear" w:color="auto" w:fill="auto"/>
                <w:vAlign w:val="center"/>
              </w:tcPr>
              <w:p w14:paraId="6E723E31" w14:textId="77777777" w:rsidR="003B25B1" w:rsidRPr="00FA5B98" w:rsidRDefault="003B25B1" w:rsidP="005943AD">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 xml:space="preserve">Taller Nacional de Grabados en Acero </w:t>
                </w:r>
              </w:p>
            </w:tc>
            <w:tc>
              <w:tcPr>
                <w:tcW w:w="211" w:type="pct"/>
                <w:tcBorders>
                  <w:top w:val="nil"/>
                  <w:left w:val="nil"/>
                  <w:bottom w:val="single" w:sz="4" w:space="0" w:color="auto"/>
                  <w:right w:val="single" w:sz="4" w:space="0" w:color="auto"/>
                </w:tcBorders>
                <w:shd w:val="clear" w:color="auto" w:fill="auto"/>
                <w:noWrap/>
                <w:vAlign w:val="center"/>
              </w:tcPr>
              <w:p w14:paraId="2FC8DE14" w14:textId="77777777" w:rsidR="003B25B1" w:rsidRPr="006E3454"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67" w:type="pct"/>
                <w:tcBorders>
                  <w:top w:val="nil"/>
                  <w:left w:val="nil"/>
                  <w:bottom w:val="single" w:sz="4" w:space="0" w:color="auto"/>
                  <w:right w:val="single" w:sz="4" w:space="0" w:color="auto"/>
                </w:tcBorders>
                <w:shd w:val="clear" w:color="auto" w:fill="auto"/>
                <w:vAlign w:val="center"/>
              </w:tcPr>
              <w:p w14:paraId="47FC7DE8" w14:textId="77777777" w:rsidR="003B25B1" w:rsidRPr="00FA5B98" w:rsidRDefault="003B25B1" w:rsidP="005943AD">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 xml:space="preserve">Dirección y Coordinación </w:t>
                </w:r>
              </w:p>
            </w:tc>
            <w:tc>
              <w:tcPr>
                <w:tcW w:w="581" w:type="pct"/>
                <w:tcBorders>
                  <w:top w:val="nil"/>
                  <w:left w:val="nil"/>
                  <w:bottom w:val="single" w:sz="4" w:space="0" w:color="auto"/>
                  <w:right w:val="single" w:sz="4" w:space="0" w:color="auto"/>
                </w:tcBorders>
                <w:shd w:val="clear" w:color="auto" w:fill="auto"/>
                <w:noWrap/>
                <w:vAlign w:val="center"/>
              </w:tcPr>
              <w:p w14:paraId="3C77028D"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3CA9A9D3"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53E4CBE2"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0B6E7AD7"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tcPr>
              <w:p w14:paraId="286B4680"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734C05A3" w14:textId="77777777" w:rsidTr="00DB2B84">
            <w:trPr>
              <w:trHeight w:val="255"/>
            </w:trPr>
            <w:tc>
              <w:tcPr>
                <w:tcW w:w="218" w:type="pct"/>
                <w:vMerge/>
                <w:tcBorders>
                  <w:left w:val="single" w:sz="4" w:space="0" w:color="auto"/>
                  <w:bottom w:val="single" w:sz="4" w:space="0" w:color="auto"/>
                  <w:right w:val="single" w:sz="4" w:space="0" w:color="auto"/>
                </w:tcBorders>
                <w:shd w:val="clear" w:color="auto" w:fill="auto"/>
                <w:vAlign w:val="center"/>
              </w:tcPr>
              <w:p w14:paraId="5C6520DA" w14:textId="77777777" w:rsidR="003B25B1" w:rsidRDefault="003B25B1" w:rsidP="005943AD">
                <w:pPr>
                  <w:spacing w:after="0" w:line="240" w:lineRule="auto"/>
                  <w:jc w:val="center"/>
                  <w:rPr>
                    <w:rFonts w:asciiTheme="majorHAnsi" w:eastAsia="Times New Roman" w:hAnsiTheme="majorHAnsi" w:cs="Arial"/>
                    <w:b/>
                    <w:color w:val="000000"/>
                  </w:rPr>
                </w:pPr>
              </w:p>
            </w:tc>
            <w:tc>
              <w:tcPr>
                <w:tcW w:w="914" w:type="pct"/>
                <w:vMerge/>
                <w:tcBorders>
                  <w:left w:val="single" w:sz="4" w:space="0" w:color="auto"/>
                  <w:bottom w:val="single" w:sz="4" w:space="0" w:color="auto"/>
                  <w:right w:val="single" w:sz="4" w:space="0" w:color="auto"/>
                </w:tcBorders>
                <w:shd w:val="clear" w:color="auto" w:fill="auto"/>
                <w:vAlign w:val="center"/>
              </w:tcPr>
              <w:p w14:paraId="2EAA1FA4" w14:textId="77777777" w:rsidR="003B25B1" w:rsidRDefault="003B25B1" w:rsidP="005943AD">
                <w:pPr>
                  <w:spacing w:after="0" w:line="240" w:lineRule="auto"/>
                  <w:rPr>
                    <w:rFonts w:asciiTheme="majorHAnsi" w:eastAsia="Times New Roman" w:hAnsiTheme="majorHAnsi" w:cs="Arial"/>
                    <w:b/>
                    <w:color w:val="000000"/>
                  </w:rPr>
                </w:pPr>
              </w:p>
            </w:tc>
            <w:tc>
              <w:tcPr>
                <w:tcW w:w="211" w:type="pct"/>
                <w:tcBorders>
                  <w:top w:val="nil"/>
                  <w:left w:val="nil"/>
                  <w:bottom w:val="single" w:sz="4" w:space="0" w:color="auto"/>
                  <w:right w:val="single" w:sz="4" w:space="0" w:color="auto"/>
                </w:tcBorders>
                <w:shd w:val="clear" w:color="auto" w:fill="auto"/>
                <w:noWrap/>
                <w:vAlign w:val="center"/>
              </w:tcPr>
              <w:p w14:paraId="4F8CA541"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67" w:type="pct"/>
                <w:tcBorders>
                  <w:top w:val="nil"/>
                  <w:left w:val="nil"/>
                  <w:bottom w:val="single" w:sz="4" w:space="0" w:color="auto"/>
                  <w:right w:val="single" w:sz="4" w:space="0" w:color="auto"/>
                </w:tcBorders>
                <w:shd w:val="clear" w:color="auto" w:fill="auto"/>
                <w:vAlign w:val="center"/>
              </w:tcPr>
              <w:p w14:paraId="61AC7DD0" w14:textId="77777777" w:rsidR="003B25B1" w:rsidRDefault="003B25B1" w:rsidP="005943AD">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Especies fiscales, formularios varios e impresiones</w:t>
                </w:r>
              </w:p>
            </w:tc>
            <w:tc>
              <w:tcPr>
                <w:tcW w:w="581" w:type="pct"/>
                <w:tcBorders>
                  <w:top w:val="nil"/>
                  <w:left w:val="nil"/>
                  <w:bottom w:val="single" w:sz="4" w:space="0" w:color="auto"/>
                  <w:right w:val="single" w:sz="4" w:space="0" w:color="auto"/>
                </w:tcBorders>
                <w:shd w:val="clear" w:color="auto" w:fill="auto"/>
                <w:noWrap/>
                <w:vAlign w:val="center"/>
              </w:tcPr>
              <w:p w14:paraId="31636E2E"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4E86977A"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38,000,000</w:t>
                </w:r>
              </w:p>
            </w:tc>
            <w:tc>
              <w:tcPr>
                <w:tcW w:w="564" w:type="pct"/>
                <w:tcBorders>
                  <w:top w:val="nil"/>
                  <w:left w:val="nil"/>
                  <w:bottom w:val="single" w:sz="4" w:space="0" w:color="auto"/>
                  <w:right w:val="single" w:sz="4" w:space="0" w:color="auto"/>
                </w:tcBorders>
                <w:shd w:val="clear" w:color="auto" w:fill="auto"/>
                <w:noWrap/>
                <w:vAlign w:val="center"/>
              </w:tcPr>
              <w:p w14:paraId="1C6E0913"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17,877,932</w:t>
                </w:r>
              </w:p>
            </w:tc>
            <w:tc>
              <w:tcPr>
                <w:tcW w:w="564" w:type="pct"/>
                <w:tcBorders>
                  <w:top w:val="nil"/>
                  <w:left w:val="nil"/>
                  <w:bottom w:val="single" w:sz="4" w:space="0" w:color="auto"/>
                  <w:right w:val="single" w:sz="4" w:space="0" w:color="auto"/>
                </w:tcBorders>
                <w:shd w:val="clear" w:color="auto" w:fill="auto"/>
                <w:noWrap/>
                <w:vAlign w:val="center"/>
              </w:tcPr>
              <w:p w14:paraId="445EEB01"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13,638,347</w:t>
                </w:r>
              </w:p>
            </w:tc>
            <w:tc>
              <w:tcPr>
                <w:tcW w:w="416" w:type="pct"/>
                <w:tcBorders>
                  <w:top w:val="nil"/>
                  <w:left w:val="nil"/>
                  <w:bottom w:val="single" w:sz="4" w:space="0" w:color="auto"/>
                  <w:right w:val="single" w:sz="4" w:space="0" w:color="auto"/>
                </w:tcBorders>
                <w:shd w:val="clear" w:color="auto" w:fill="auto"/>
                <w:noWrap/>
                <w:vAlign w:val="center"/>
              </w:tcPr>
              <w:p w14:paraId="086A5BAF"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76.29</w:t>
                </w:r>
              </w:p>
            </w:tc>
          </w:tr>
          <w:tr w:rsidR="003B25B1" w:rsidRPr="00F135D2" w14:paraId="4C929275" w14:textId="77777777" w:rsidTr="00DB2B84">
            <w:trPr>
              <w:trHeight w:val="564"/>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6813FD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7AFE3C"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Tesorería Nacional</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7478298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40DED353"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Pago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Obligaciones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3F5DED8C"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16ED7E6"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753,000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45D4355"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138,242</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8ECF73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138,242</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65D58D1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475AEC82" w14:textId="77777777" w:rsidTr="00DB2B84">
            <w:trPr>
              <w:trHeight w:val="564"/>
            </w:trPr>
            <w:tc>
              <w:tcPr>
                <w:tcW w:w="218" w:type="pct"/>
                <w:tcBorders>
                  <w:top w:val="nil"/>
                  <w:left w:val="single" w:sz="4" w:space="0" w:color="auto"/>
                  <w:bottom w:val="single" w:sz="4" w:space="0" w:color="auto"/>
                  <w:right w:val="single" w:sz="4" w:space="0" w:color="auto"/>
                </w:tcBorders>
                <w:shd w:val="clear" w:color="auto" w:fill="auto"/>
                <w:vAlign w:val="center"/>
              </w:tcPr>
              <w:p w14:paraId="2E0969F2"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914" w:type="pct"/>
                <w:tcBorders>
                  <w:top w:val="nil"/>
                  <w:left w:val="single" w:sz="4" w:space="0" w:color="auto"/>
                  <w:bottom w:val="single" w:sz="4" w:space="0" w:color="auto"/>
                  <w:right w:val="single" w:sz="4" w:space="0" w:color="auto"/>
                </w:tcBorders>
                <w:shd w:val="clear" w:color="auto" w:fill="auto"/>
                <w:vAlign w:val="center"/>
              </w:tcPr>
              <w:p w14:paraId="3A3241C8" w14:textId="77777777" w:rsidR="003B25B1" w:rsidRPr="00FA5B98" w:rsidRDefault="003B25B1" w:rsidP="005943AD">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Dir</w:t>
                </w:r>
                <w:r w:rsidRPr="005A06F5">
                  <w:rPr>
                    <w:rFonts w:asciiTheme="majorHAnsi" w:eastAsia="Times New Roman" w:hAnsiTheme="majorHAnsi" w:cs="Arial"/>
                    <w:b/>
                    <w:color w:val="000000"/>
                  </w:rPr>
                  <w:t>ección</w:t>
                </w:r>
                <w:r>
                  <w:rPr>
                    <w:rFonts w:asciiTheme="majorHAnsi" w:eastAsia="Times New Roman" w:hAnsiTheme="majorHAnsi" w:cs="Arial"/>
                    <w:b/>
                    <w:color w:val="000000"/>
                  </w:rPr>
                  <w:t xml:space="preserve"> Técnica del Presupuesto</w:t>
                </w:r>
              </w:p>
            </w:tc>
            <w:tc>
              <w:tcPr>
                <w:tcW w:w="211" w:type="pct"/>
                <w:tcBorders>
                  <w:top w:val="nil"/>
                  <w:left w:val="nil"/>
                  <w:bottom w:val="single" w:sz="4" w:space="0" w:color="auto"/>
                  <w:right w:val="single" w:sz="4" w:space="0" w:color="auto"/>
                </w:tcBorders>
                <w:shd w:val="clear" w:color="auto" w:fill="auto"/>
                <w:noWrap/>
                <w:vAlign w:val="center"/>
              </w:tcPr>
              <w:p w14:paraId="35125978"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67" w:type="pct"/>
                <w:tcBorders>
                  <w:top w:val="nil"/>
                  <w:left w:val="nil"/>
                  <w:bottom w:val="single" w:sz="4" w:space="0" w:color="auto"/>
                  <w:right w:val="single" w:sz="4" w:space="0" w:color="auto"/>
                </w:tcBorders>
                <w:shd w:val="clear" w:color="auto" w:fill="auto"/>
                <w:vAlign w:val="center"/>
              </w:tcPr>
              <w:p w14:paraId="1BFF12D5" w14:textId="77777777" w:rsidR="003B25B1" w:rsidRPr="00FA5B98" w:rsidRDefault="003B25B1" w:rsidP="005943AD">
                <w:pPr>
                  <w:spacing w:after="0" w:line="240" w:lineRule="auto"/>
                  <w:rPr>
                    <w:rFonts w:asciiTheme="majorHAnsi" w:eastAsia="Times New Roman" w:hAnsiTheme="majorHAnsi" w:cs="Arial"/>
                    <w:color w:val="000000"/>
                  </w:rPr>
                </w:pPr>
                <w:r w:rsidRPr="001F7816">
                  <w:rPr>
                    <w:rFonts w:asciiTheme="majorHAnsi" w:eastAsia="Times New Roman" w:hAnsiTheme="majorHAnsi" w:cs="Arial"/>
                    <w:color w:val="000000"/>
                  </w:rPr>
                  <w:t xml:space="preserve">Proyecto </w:t>
                </w:r>
                <w:r>
                  <w:rPr>
                    <w:rFonts w:asciiTheme="majorHAnsi" w:eastAsia="Times New Roman" w:hAnsiTheme="majorHAnsi" w:cs="Arial"/>
                    <w:color w:val="000000"/>
                  </w:rPr>
                  <w:t>d</w:t>
                </w:r>
                <w:r w:rsidRPr="001F7816">
                  <w:rPr>
                    <w:rFonts w:asciiTheme="majorHAnsi" w:eastAsia="Times New Roman" w:hAnsiTheme="majorHAnsi" w:cs="Arial"/>
                    <w:color w:val="000000"/>
                  </w:rPr>
                  <w:t xml:space="preserve">e Presupuesto General </w:t>
                </w:r>
                <w:r>
                  <w:rPr>
                    <w:rFonts w:asciiTheme="majorHAnsi" w:eastAsia="Times New Roman" w:hAnsiTheme="majorHAnsi" w:cs="Arial"/>
                    <w:color w:val="000000"/>
                  </w:rPr>
                  <w:t>d</w:t>
                </w:r>
                <w:r w:rsidRPr="001F7816">
                  <w:rPr>
                    <w:rFonts w:asciiTheme="majorHAnsi" w:eastAsia="Times New Roman" w:hAnsiTheme="majorHAnsi" w:cs="Arial"/>
                    <w:color w:val="000000"/>
                  </w:rPr>
                  <w:t xml:space="preserve">e Ingresos </w:t>
                </w:r>
                <w:r>
                  <w:rPr>
                    <w:rFonts w:asciiTheme="majorHAnsi" w:eastAsia="Times New Roman" w:hAnsiTheme="majorHAnsi" w:cs="Arial"/>
                    <w:color w:val="000000"/>
                  </w:rPr>
                  <w:t>y</w:t>
                </w:r>
                <w:r w:rsidRPr="001F7816">
                  <w:rPr>
                    <w:rFonts w:asciiTheme="majorHAnsi" w:eastAsia="Times New Roman" w:hAnsiTheme="majorHAnsi" w:cs="Arial"/>
                    <w:color w:val="000000"/>
                  </w:rPr>
                  <w:t xml:space="preserve"> Egresos </w:t>
                </w:r>
                <w:r>
                  <w:rPr>
                    <w:rFonts w:asciiTheme="majorHAnsi" w:eastAsia="Times New Roman" w:hAnsiTheme="majorHAnsi" w:cs="Arial"/>
                    <w:color w:val="000000"/>
                  </w:rPr>
                  <w:t>d</w:t>
                </w:r>
                <w:r w:rsidRPr="001F7816">
                  <w:rPr>
                    <w:rFonts w:asciiTheme="majorHAnsi" w:eastAsia="Times New Roman" w:hAnsiTheme="majorHAnsi" w:cs="Arial"/>
                    <w:color w:val="000000"/>
                  </w:rPr>
                  <w:t xml:space="preserve">el Estado </w:t>
                </w:r>
                <w:r>
                  <w:rPr>
                    <w:rFonts w:asciiTheme="majorHAnsi" w:eastAsia="Times New Roman" w:hAnsiTheme="majorHAnsi" w:cs="Arial"/>
                    <w:color w:val="000000"/>
                  </w:rPr>
                  <w:t>y</w:t>
                </w:r>
                <w:r w:rsidRPr="001F7816">
                  <w:rPr>
                    <w:rFonts w:asciiTheme="majorHAnsi" w:eastAsia="Times New Roman" w:hAnsiTheme="majorHAnsi" w:cs="Arial"/>
                    <w:color w:val="000000"/>
                  </w:rPr>
                  <w:t xml:space="preserve"> </w:t>
                </w:r>
                <w:r>
                  <w:rPr>
                    <w:rFonts w:asciiTheme="majorHAnsi" w:eastAsia="Times New Roman" w:hAnsiTheme="majorHAnsi" w:cs="Arial"/>
                    <w:color w:val="000000"/>
                  </w:rPr>
                  <w:t>d</w:t>
                </w:r>
                <w:r w:rsidRPr="001F7816">
                  <w:rPr>
                    <w:rFonts w:asciiTheme="majorHAnsi" w:eastAsia="Times New Roman" w:hAnsiTheme="majorHAnsi" w:cs="Arial"/>
                    <w:color w:val="000000"/>
                  </w:rPr>
                  <w:t>e Entidades Descentralizadas</w:t>
                </w:r>
              </w:p>
            </w:tc>
            <w:tc>
              <w:tcPr>
                <w:tcW w:w="581" w:type="pct"/>
                <w:tcBorders>
                  <w:top w:val="nil"/>
                  <w:left w:val="nil"/>
                  <w:bottom w:val="single" w:sz="4" w:space="0" w:color="auto"/>
                  <w:right w:val="single" w:sz="4" w:space="0" w:color="auto"/>
                </w:tcBorders>
                <w:shd w:val="clear" w:color="auto" w:fill="auto"/>
                <w:noWrap/>
                <w:vAlign w:val="center"/>
              </w:tcPr>
              <w:p w14:paraId="23823EB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56AD8577"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564" w:type="pct"/>
                <w:tcBorders>
                  <w:top w:val="nil"/>
                  <w:left w:val="nil"/>
                  <w:bottom w:val="single" w:sz="4" w:space="0" w:color="auto"/>
                  <w:right w:val="single" w:sz="4" w:space="0" w:color="auto"/>
                </w:tcBorders>
                <w:shd w:val="clear" w:color="auto" w:fill="auto"/>
                <w:noWrap/>
                <w:vAlign w:val="center"/>
              </w:tcPr>
              <w:p w14:paraId="59E617E5"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564" w:type="pct"/>
                <w:tcBorders>
                  <w:top w:val="nil"/>
                  <w:left w:val="nil"/>
                  <w:bottom w:val="single" w:sz="4" w:space="0" w:color="auto"/>
                  <w:right w:val="single" w:sz="4" w:space="0" w:color="auto"/>
                </w:tcBorders>
                <w:shd w:val="clear" w:color="auto" w:fill="auto"/>
                <w:noWrap/>
                <w:vAlign w:val="center"/>
              </w:tcPr>
              <w:p w14:paraId="6B2F9B15"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32</w:t>
                </w:r>
              </w:p>
            </w:tc>
            <w:tc>
              <w:tcPr>
                <w:tcW w:w="416" w:type="pct"/>
                <w:tcBorders>
                  <w:top w:val="nil"/>
                  <w:left w:val="nil"/>
                  <w:bottom w:val="single" w:sz="4" w:space="0" w:color="auto"/>
                  <w:right w:val="single" w:sz="4" w:space="0" w:color="auto"/>
                </w:tcBorders>
                <w:shd w:val="clear" w:color="auto" w:fill="auto"/>
                <w:noWrap/>
                <w:vAlign w:val="center"/>
              </w:tcPr>
              <w:p w14:paraId="1C5D6E3D"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06817A19" w14:textId="77777777" w:rsidTr="00DB2B84">
            <w:trPr>
              <w:trHeight w:val="544"/>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0630029C"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E0C3CE" w14:textId="77777777" w:rsidR="003B25B1" w:rsidRPr="00FA5B98" w:rsidRDefault="003B25B1" w:rsidP="005943AD">
                <w:pPr>
                  <w:spacing w:after="0" w:line="240" w:lineRule="auto"/>
                  <w:rPr>
                    <w:rFonts w:asciiTheme="majorHAnsi" w:eastAsia="Times New Roman" w:hAnsiTheme="majorHAnsi" w:cs="Arial"/>
                    <w:b/>
                    <w:color w:val="000000"/>
                  </w:rPr>
                </w:pPr>
                <w:r w:rsidRPr="005A06F5">
                  <w:rPr>
                    <w:rFonts w:asciiTheme="majorHAnsi" w:eastAsia="Times New Roman" w:hAnsiTheme="majorHAnsi" w:cs="Arial"/>
                    <w:b/>
                    <w:color w:val="000000"/>
                  </w:rPr>
                  <w:t>Crédito Público</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1BC4AB53"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62ED61CC"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Operaciones </w:t>
                </w:r>
                <w:r>
                  <w:rPr>
                    <w:rFonts w:asciiTheme="majorHAnsi" w:eastAsia="Times New Roman" w:hAnsiTheme="majorHAnsi" w:cs="Arial"/>
                    <w:color w:val="000000"/>
                  </w:rPr>
                  <w:t>d</w:t>
                </w:r>
                <w:r w:rsidRPr="00FA5B98">
                  <w:rPr>
                    <w:rFonts w:asciiTheme="majorHAnsi" w:eastAsia="Times New Roman" w:hAnsiTheme="majorHAnsi" w:cs="Arial"/>
                    <w:color w:val="000000"/>
                  </w:rPr>
                  <w:t>e Crédito Público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7CDB65C"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9D9CCCD"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2,455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7392A51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798</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BD474A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607</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008B993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76.07</w:t>
                </w:r>
              </w:p>
            </w:tc>
          </w:tr>
          <w:tr w:rsidR="003B25B1" w:rsidRPr="00F135D2" w14:paraId="1EAC0BB1" w14:textId="77777777" w:rsidTr="00DB2B84">
            <w:trPr>
              <w:trHeight w:val="858"/>
            </w:trPr>
            <w:tc>
              <w:tcPr>
                <w:tcW w:w="218" w:type="pct"/>
                <w:tcBorders>
                  <w:top w:val="nil"/>
                  <w:left w:val="single" w:sz="4" w:space="0" w:color="auto"/>
                  <w:bottom w:val="single" w:sz="4" w:space="0" w:color="auto"/>
                  <w:right w:val="single" w:sz="4" w:space="0" w:color="auto"/>
                </w:tcBorders>
                <w:shd w:val="clear" w:color="auto" w:fill="auto"/>
                <w:vAlign w:val="center"/>
              </w:tcPr>
              <w:p w14:paraId="3035BD84"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14" w:type="pct"/>
                <w:tcBorders>
                  <w:top w:val="nil"/>
                  <w:left w:val="single" w:sz="4" w:space="0" w:color="auto"/>
                  <w:bottom w:val="single" w:sz="4" w:space="0" w:color="auto"/>
                  <w:right w:val="single" w:sz="4" w:space="0" w:color="auto"/>
                </w:tcBorders>
                <w:shd w:val="clear" w:color="auto" w:fill="auto"/>
                <w:vAlign w:val="center"/>
              </w:tcPr>
              <w:p w14:paraId="18B44B47" w14:textId="77777777" w:rsidR="003B25B1" w:rsidRPr="00FA5B98" w:rsidRDefault="003B25B1" w:rsidP="005943AD">
                <w:pPr>
                  <w:spacing w:after="0" w:line="240" w:lineRule="auto"/>
                  <w:rPr>
                    <w:rFonts w:asciiTheme="majorHAnsi" w:eastAsia="Times New Roman" w:hAnsiTheme="majorHAnsi" w:cs="Arial"/>
                    <w:b/>
                    <w:color w:val="000000"/>
                  </w:rPr>
                </w:pPr>
                <w:r w:rsidRPr="005A06F5">
                  <w:rPr>
                    <w:rFonts w:asciiTheme="majorHAnsi" w:eastAsia="Times New Roman" w:hAnsiTheme="majorHAnsi" w:cs="Arial"/>
                    <w:b/>
                    <w:color w:val="000000"/>
                  </w:rPr>
                  <w:t>Análisis y</w:t>
                </w:r>
                <w:r>
                  <w:rPr>
                    <w:rFonts w:asciiTheme="majorHAnsi" w:eastAsia="Times New Roman" w:hAnsiTheme="majorHAnsi" w:cs="Arial"/>
                    <w:b/>
                    <w:color w:val="000000"/>
                  </w:rPr>
                  <w:t xml:space="preserve"> Política Fiscal</w:t>
                </w:r>
              </w:p>
            </w:tc>
            <w:tc>
              <w:tcPr>
                <w:tcW w:w="211" w:type="pct"/>
                <w:tcBorders>
                  <w:top w:val="nil"/>
                  <w:left w:val="nil"/>
                  <w:bottom w:val="single" w:sz="4" w:space="0" w:color="auto"/>
                  <w:right w:val="single" w:sz="4" w:space="0" w:color="auto"/>
                </w:tcBorders>
                <w:shd w:val="clear" w:color="auto" w:fill="auto"/>
                <w:noWrap/>
                <w:vAlign w:val="center"/>
              </w:tcPr>
              <w:p w14:paraId="57B8A092"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67" w:type="pct"/>
                <w:tcBorders>
                  <w:top w:val="nil"/>
                  <w:left w:val="nil"/>
                  <w:bottom w:val="single" w:sz="4" w:space="0" w:color="auto"/>
                  <w:right w:val="single" w:sz="4" w:space="0" w:color="auto"/>
                </w:tcBorders>
                <w:shd w:val="clear" w:color="auto" w:fill="auto"/>
                <w:vAlign w:val="center"/>
              </w:tcPr>
              <w:p w14:paraId="60F4E4F4" w14:textId="299E3BCA" w:rsidR="003B25B1" w:rsidRPr="00FA5B98" w:rsidRDefault="003B25B1" w:rsidP="005943AD">
                <w:pPr>
                  <w:spacing w:after="0" w:line="240" w:lineRule="auto"/>
                  <w:rPr>
                    <w:rFonts w:asciiTheme="majorHAnsi" w:eastAsia="Times New Roman" w:hAnsiTheme="majorHAnsi" w:cs="Arial"/>
                    <w:color w:val="000000"/>
                  </w:rPr>
                </w:pPr>
                <w:r w:rsidRPr="00B22953">
                  <w:rPr>
                    <w:rFonts w:asciiTheme="majorHAnsi" w:eastAsia="Times New Roman" w:hAnsiTheme="majorHAnsi" w:cs="Arial"/>
                    <w:color w:val="000000"/>
                  </w:rPr>
                  <w:t xml:space="preserve">Formulación Y Seguimiento </w:t>
                </w:r>
                <w:r w:rsidR="00810F11">
                  <w:rPr>
                    <w:rFonts w:asciiTheme="majorHAnsi" w:eastAsia="Times New Roman" w:hAnsiTheme="majorHAnsi" w:cs="Arial"/>
                    <w:color w:val="000000"/>
                  </w:rPr>
                  <w:t>d</w:t>
                </w:r>
                <w:r w:rsidRPr="00B22953">
                  <w:rPr>
                    <w:rFonts w:asciiTheme="majorHAnsi" w:eastAsia="Times New Roman" w:hAnsiTheme="majorHAnsi" w:cs="Arial"/>
                    <w:color w:val="000000"/>
                  </w:rPr>
                  <w:t xml:space="preserve">e </w:t>
                </w:r>
                <w:r w:rsidR="00810F11">
                  <w:rPr>
                    <w:rFonts w:asciiTheme="majorHAnsi" w:eastAsia="Times New Roman" w:hAnsiTheme="majorHAnsi" w:cs="Arial"/>
                    <w:color w:val="000000"/>
                  </w:rPr>
                  <w:t>l</w:t>
                </w:r>
                <w:r w:rsidRPr="00B22953">
                  <w:rPr>
                    <w:rFonts w:asciiTheme="majorHAnsi" w:eastAsia="Times New Roman" w:hAnsiTheme="majorHAnsi" w:cs="Arial"/>
                    <w:color w:val="000000"/>
                  </w:rPr>
                  <w:t>a Política Fiscal</w:t>
                </w:r>
              </w:p>
            </w:tc>
            <w:tc>
              <w:tcPr>
                <w:tcW w:w="581" w:type="pct"/>
                <w:tcBorders>
                  <w:top w:val="nil"/>
                  <w:left w:val="nil"/>
                  <w:bottom w:val="single" w:sz="4" w:space="0" w:color="auto"/>
                  <w:right w:val="single" w:sz="4" w:space="0" w:color="auto"/>
                </w:tcBorders>
                <w:shd w:val="clear" w:color="auto" w:fill="auto"/>
                <w:noWrap/>
                <w:vAlign w:val="center"/>
              </w:tcPr>
              <w:p w14:paraId="2E0059FB"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5E88B6E4"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57</w:t>
                </w:r>
              </w:p>
            </w:tc>
            <w:tc>
              <w:tcPr>
                <w:tcW w:w="564" w:type="pct"/>
                <w:tcBorders>
                  <w:top w:val="nil"/>
                  <w:left w:val="nil"/>
                  <w:bottom w:val="single" w:sz="4" w:space="0" w:color="auto"/>
                  <w:right w:val="single" w:sz="4" w:space="0" w:color="auto"/>
                </w:tcBorders>
                <w:shd w:val="clear" w:color="auto" w:fill="auto"/>
                <w:noWrap/>
                <w:vAlign w:val="center"/>
              </w:tcPr>
              <w:p w14:paraId="3DDD3852"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64" w:type="pct"/>
                <w:tcBorders>
                  <w:top w:val="nil"/>
                  <w:left w:val="nil"/>
                  <w:bottom w:val="single" w:sz="4" w:space="0" w:color="auto"/>
                  <w:right w:val="single" w:sz="4" w:space="0" w:color="auto"/>
                </w:tcBorders>
                <w:shd w:val="clear" w:color="auto" w:fill="auto"/>
                <w:noWrap/>
                <w:vAlign w:val="center"/>
              </w:tcPr>
              <w:p w14:paraId="6AC6866A"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416" w:type="pct"/>
                <w:tcBorders>
                  <w:top w:val="nil"/>
                  <w:left w:val="nil"/>
                  <w:bottom w:val="single" w:sz="4" w:space="0" w:color="auto"/>
                  <w:right w:val="single" w:sz="4" w:space="0" w:color="auto"/>
                </w:tcBorders>
                <w:shd w:val="clear" w:color="auto" w:fill="auto"/>
                <w:noWrap/>
                <w:vAlign w:val="center"/>
              </w:tcPr>
              <w:p w14:paraId="5D1F8E89"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3F961B78" w14:textId="77777777" w:rsidTr="00DB2B84">
            <w:trPr>
              <w:trHeight w:val="25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9494AA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BC2FD0F"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Fideicomisos</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2272E7FE"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2D3AAFF3"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 xml:space="preserve">a Situación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os Fideicomisos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3F7CCB5A"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1921FE0"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DDDA89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B99AF5A"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61E8EB42"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7B1AEA72" w14:textId="77777777" w:rsidTr="00DB2B84">
            <w:trPr>
              <w:trHeight w:val="765"/>
            </w:trPr>
            <w:tc>
              <w:tcPr>
                <w:tcW w:w="218" w:type="pct"/>
                <w:tcBorders>
                  <w:top w:val="nil"/>
                  <w:left w:val="single" w:sz="4" w:space="0" w:color="auto"/>
                  <w:bottom w:val="single" w:sz="4" w:space="0" w:color="auto"/>
                  <w:right w:val="single" w:sz="4" w:space="0" w:color="auto"/>
                </w:tcBorders>
                <w:shd w:val="clear" w:color="auto" w:fill="auto"/>
                <w:vAlign w:val="center"/>
              </w:tcPr>
              <w:p w14:paraId="7CA891EC"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69F307F0"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General de Adquisiciones del Estado</w:t>
                </w:r>
              </w:p>
            </w:tc>
            <w:tc>
              <w:tcPr>
                <w:tcW w:w="211" w:type="pct"/>
                <w:tcBorders>
                  <w:top w:val="nil"/>
                  <w:left w:val="nil"/>
                  <w:bottom w:val="single" w:sz="4" w:space="0" w:color="auto"/>
                  <w:right w:val="single" w:sz="4" w:space="0" w:color="auto"/>
                </w:tcBorders>
                <w:shd w:val="clear" w:color="auto" w:fill="auto"/>
                <w:noWrap/>
                <w:vAlign w:val="center"/>
              </w:tcPr>
              <w:p w14:paraId="2B84701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967" w:type="pct"/>
                <w:tcBorders>
                  <w:top w:val="nil"/>
                  <w:left w:val="nil"/>
                  <w:bottom w:val="single" w:sz="4" w:space="0" w:color="auto"/>
                  <w:right w:val="single" w:sz="4" w:space="0" w:color="auto"/>
                </w:tcBorders>
                <w:shd w:val="clear" w:color="auto" w:fill="auto"/>
                <w:vAlign w:val="center"/>
                <w:hideMark/>
              </w:tcPr>
              <w:p w14:paraId="12CDA78F"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Atendidas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e Contrataciones Públicas</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auto"/>
                <w:noWrap/>
                <w:vAlign w:val="center"/>
                <w:hideMark/>
              </w:tcPr>
              <w:p w14:paraId="76A1D411"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auto"/>
                <w:noWrap/>
                <w:vAlign w:val="center"/>
              </w:tcPr>
              <w:p w14:paraId="3951761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15,723</w:t>
                </w:r>
              </w:p>
            </w:tc>
            <w:tc>
              <w:tcPr>
                <w:tcW w:w="564" w:type="pct"/>
                <w:tcBorders>
                  <w:top w:val="nil"/>
                  <w:left w:val="nil"/>
                  <w:bottom w:val="single" w:sz="4" w:space="0" w:color="auto"/>
                  <w:right w:val="single" w:sz="4" w:space="0" w:color="auto"/>
                </w:tcBorders>
                <w:shd w:val="clear" w:color="auto" w:fill="auto"/>
                <w:noWrap/>
                <w:vAlign w:val="center"/>
              </w:tcPr>
              <w:p w14:paraId="052BB84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4,554</w:t>
                </w:r>
              </w:p>
            </w:tc>
            <w:tc>
              <w:tcPr>
                <w:tcW w:w="564" w:type="pct"/>
                <w:tcBorders>
                  <w:top w:val="nil"/>
                  <w:left w:val="nil"/>
                  <w:bottom w:val="single" w:sz="4" w:space="0" w:color="auto"/>
                  <w:right w:val="single" w:sz="4" w:space="0" w:color="auto"/>
                </w:tcBorders>
                <w:shd w:val="clear" w:color="auto" w:fill="auto"/>
                <w:noWrap/>
                <w:vAlign w:val="center"/>
              </w:tcPr>
              <w:p w14:paraId="794A566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3,347</w:t>
                </w:r>
              </w:p>
            </w:tc>
            <w:tc>
              <w:tcPr>
                <w:tcW w:w="416" w:type="pct"/>
                <w:tcBorders>
                  <w:top w:val="nil"/>
                  <w:left w:val="nil"/>
                  <w:bottom w:val="single" w:sz="4" w:space="0" w:color="auto"/>
                  <w:right w:val="single" w:sz="4" w:space="0" w:color="auto"/>
                </w:tcBorders>
                <w:shd w:val="clear" w:color="auto" w:fill="auto"/>
                <w:noWrap/>
                <w:vAlign w:val="center"/>
              </w:tcPr>
              <w:p w14:paraId="33E1DE53"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73.50</w:t>
                </w:r>
              </w:p>
            </w:tc>
          </w:tr>
          <w:tr w:rsidR="003B25B1" w:rsidRPr="00F135D2" w14:paraId="28761990" w14:textId="77777777" w:rsidTr="00DB2B84">
            <w:trPr>
              <w:trHeight w:val="76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52A0FE84"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550E566"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 xml:space="preserve">Registro General de Adquisiciones del Estado </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0B7D2C8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5C232DC2" w14:textId="66B8942B" w:rsidR="003B25B1" w:rsidRPr="00FA5B98" w:rsidRDefault="003B25B1" w:rsidP="005943AD">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 xml:space="preserve">Proveedores Inscritos </w:t>
                </w:r>
                <w:r w:rsidR="00810F11">
                  <w:rPr>
                    <w:rFonts w:asciiTheme="majorHAnsi" w:eastAsia="Times New Roman" w:hAnsiTheme="majorHAnsi" w:cs="Arial"/>
                    <w:color w:val="000000"/>
                  </w:rPr>
                  <w:t>y</w:t>
                </w:r>
                <w:r w:rsidRPr="00914BD0">
                  <w:rPr>
                    <w:rFonts w:asciiTheme="majorHAnsi" w:eastAsia="Times New Roman" w:hAnsiTheme="majorHAnsi" w:cs="Arial"/>
                    <w:color w:val="000000"/>
                  </w:rPr>
                  <w:t xml:space="preserve"> Precalificados </w:t>
                </w:r>
                <w:r w:rsidR="00810F11">
                  <w:rPr>
                    <w:rFonts w:asciiTheme="majorHAnsi" w:eastAsia="Times New Roman" w:hAnsiTheme="majorHAnsi" w:cs="Arial"/>
                    <w:color w:val="000000"/>
                  </w:rPr>
                  <w:t>e</w:t>
                </w:r>
                <w:r w:rsidRPr="00914BD0">
                  <w:rPr>
                    <w:rFonts w:asciiTheme="majorHAnsi" w:eastAsia="Times New Roman" w:hAnsiTheme="majorHAnsi" w:cs="Arial"/>
                    <w:color w:val="000000"/>
                  </w:rPr>
                  <w:t xml:space="preserve">n </w:t>
                </w:r>
                <w:r w:rsidR="00810F11">
                  <w:rPr>
                    <w:rFonts w:asciiTheme="majorHAnsi" w:eastAsia="Times New Roman" w:hAnsiTheme="majorHAnsi" w:cs="Arial"/>
                    <w:color w:val="000000"/>
                  </w:rPr>
                  <w:t>e</w:t>
                </w:r>
                <w:r w:rsidRPr="00914BD0">
                  <w:rPr>
                    <w:rFonts w:asciiTheme="majorHAnsi" w:eastAsia="Times New Roman" w:hAnsiTheme="majorHAnsi" w:cs="Arial"/>
                    <w:color w:val="000000"/>
                  </w:rPr>
                  <w:t xml:space="preserve">l Registro General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w:t>
                </w:r>
                <w:r w:rsidRPr="00914BD0">
                  <w:rPr>
                    <w:rFonts w:asciiTheme="majorHAnsi" w:eastAsia="Times New Roman" w:hAnsiTheme="majorHAnsi" w:cs="Arial"/>
                    <w:color w:val="000000"/>
                  </w:rPr>
                  <w:lastRenderedPageBreak/>
                  <w:t xml:space="preserve">Adquisiciones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el Estado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C9F5413"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lastRenderedPageBreak/>
                  <w:t>Persona</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7694CA0"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165,600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DAD42E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20,120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AED962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4,807</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47A53885"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23.89</w:t>
                </w:r>
              </w:p>
            </w:tc>
          </w:tr>
          <w:tr w:rsidR="003B25B1" w:rsidRPr="00F135D2" w14:paraId="4BB5DAB4" w14:textId="77777777" w:rsidTr="00DB2B84">
            <w:trPr>
              <w:trHeight w:val="307"/>
            </w:trPr>
            <w:tc>
              <w:tcPr>
                <w:tcW w:w="218" w:type="pct"/>
                <w:tcBorders>
                  <w:top w:val="nil"/>
                  <w:left w:val="single" w:sz="4" w:space="0" w:color="auto"/>
                  <w:bottom w:val="single" w:sz="4" w:space="0" w:color="auto"/>
                  <w:right w:val="single" w:sz="4" w:space="0" w:color="auto"/>
                </w:tcBorders>
                <w:shd w:val="clear" w:color="auto" w:fill="auto"/>
                <w:vAlign w:val="center"/>
              </w:tcPr>
              <w:p w14:paraId="55BF7B95"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11</w:t>
                </w:r>
              </w:p>
            </w:tc>
            <w:tc>
              <w:tcPr>
                <w:tcW w:w="914" w:type="pct"/>
                <w:tcBorders>
                  <w:top w:val="nil"/>
                  <w:left w:val="single" w:sz="4" w:space="0" w:color="auto"/>
                  <w:bottom w:val="single" w:sz="4" w:space="0" w:color="auto"/>
                  <w:right w:val="single" w:sz="4" w:space="0" w:color="auto"/>
                </w:tcBorders>
                <w:shd w:val="clear" w:color="auto" w:fill="auto"/>
                <w:vAlign w:val="center"/>
                <w:hideMark/>
              </w:tcPr>
              <w:p w14:paraId="2DF4EDE7"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Transparencia Fiscal</w:t>
                </w:r>
              </w:p>
            </w:tc>
            <w:tc>
              <w:tcPr>
                <w:tcW w:w="211" w:type="pct"/>
                <w:tcBorders>
                  <w:top w:val="nil"/>
                  <w:left w:val="nil"/>
                  <w:bottom w:val="single" w:sz="4" w:space="0" w:color="auto"/>
                  <w:right w:val="single" w:sz="4" w:space="0" w:color="auto"/>
                </w:tcBorders>
                <w:shd w:val="clear" w:color="auto" w:fill="auto"/>
                <w:noWrap/>
                <w:vAlign w:val="center"/>
              </w:tcPr>
              <w:p w14:paraId="28578A8A"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967" w:type="pct"/>
                <w:tcBorders>
                  <w:top w:val="nil"/>
                  <w:left w:val="nil"/>
                  <w:bottom w:val="single" w:sz="4" w:space="0" w:color="auto"/>
                  <w:right w:val="single" w:sz="4" w:space="0" w:color="auto"/>
                </w:tcBorders>
                <w:shd w:val="clear" w:color="auto" w:fill="auto"/>
                <w:vAlign w:val="center"/>
                <w:hideMark/>
              </w:tcPr>
              <w:p w14:paraId="416A9EE2" w14:textId="29D58186" w:rsidR="003B25B1" w:rsidRPr="00FA5B98" w:rsidRDefault="003B25B1" w:rsidP="005943AD">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 xml:space="preserve">Documentos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Seguimiento </w:t>
                </w:r>
                <w:r w:rsidR="00810F11">
                  <w:rPr>
                    <w:rFonts w:asciiTheme="majorHAnsi" w:eastAsia="Times New Roman" w:hAnsiTheme="majorHAnsi" w:cs="Arial"/>
                    <w:color w:val="000000"/>
                  </w:rPr>
                  <w:t>y</w:t>
                </w:r>
                <w:r w:rsidRPr="00914BD0">
                  <w:rPr>
                    <w:rFonts w:asciiTheme="majorHAnsi" w:eastAsia="Times New Roman" w:hAnsiTheme="majorHAnsi" w:cs="Arial"/>
                    <w:color w:val="000000"/>
                  </w:rPr>
                  <w:t xml:space="preserve"> Evaluación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w:t>
                </w:r>
                <w:r w:rsidR="00810F11">
                  <w:rPr>
                    <w:rFonts w:asciiTheme="majorHAnsi" w:eastAsia="Times New Roman" w:hAnsiTheme="majorHAnsi" w:cs="Arial"/>
                    <w:color w:val="000000"/>
                  </w:rPr>
                  <w:t>l</w:t>
                </w:r>
                <w:r w:rsidRPr="00914BD0">
                  <w:rPr>
                    <w:rFonts w:asciiTheme="majorHAnsi" w:eastAsia="Times New Roman" w:hAnsiTheme="majorHAnsi" w:cs="Arial"/>
                    <w:color w:val="000000"/>
                  </w:rPr>
                  <w:t xml:space="preserve">a Implementación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w:t>
                </w:r>
                <w:r w:rsidR="00810F11">
                  <w:rPr>
                    <w:rFonts w:asciiTheme="majorHAnsi" w:eastAsia="Times New Roman" w:hAnsiTheme="majorHAnsi" w:cs="Arial"/>
                    <w:color w:val="000000"/>
                  </w:rPr>
                  <w:t>l</w:t>
                </w:r>
                <w:r w:rsidRPr="00914BD0">
                  <w:rPr>
                    <w:rFonts w:asciiTheme="majorHAnsi" w:eastAsia="Times New Roman" w:hAnsiTheme="majorHAnsi" w:cs="Arial"/>
                    <w:color w:val="000000"/>
                  </w:rPr>
                  <w:t xml:space="preserve">a Estrategia </w:t>
                </w:r>
                <w:r w:rsidR="00810F11">
                  <w:rPr>
                    <w:rFonts w:asciiTheme="majorHAnsi" w:eastAsia="Times New Roman" w:hAnsiTheme="majorHAnsi" w:cs="Arial"/>
                    <w:color w:val="000000"/>
                  </w:rPr>
                  <w:t>y</w:t>
                </w:r>
                <w:r w:rsidRPr="00914BD0">
                  <w:rPr>
                    <w:rFonts w:asciiTheme="majorHAnsi" w:eastAsia="Times New Roman" w:hAnsiTheme="majorHAnsi" w:cs="Arial"/>
                    <w:color w:val="000000"/>
                  </w:rPr>
                  <w:t xml:space="preserve"> Cumplimiento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w:t>
                </w:r>
                <w:r w:rsidR="00810F11">
                  <w:rPr>
                    <w:rFonts w:asciiTheme="majorHAnsi" w:eastAsia="Times New Roman" w:hAnsiTheme="majorHAnsi" w:cs="Arial"/>
                    <w:color w:val="000000"/>
                  </w:rPr>
                  <w:t>l</w:t>
                </w:r>
                <w:r w:rsidRPr="00914BD0">
                  <w:rPr>
                    <w:rFonts w:asciiTheme="majorHAnsi" w:eastAsia="Times New Roman" w:hAnsiTheme="majorHAnsi" w:cs="Arial"/>
                    <w:color w:val="000000"/>
                  </w:rPr>
                  <w:t xml:space="preserve">a Aplicación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Estándares </w:t>
                </w:r>
                <w:r w:rsidR="00810F11">
                  <w:rPr>
                    <w:rFonts w:asciiTheme="majorHAnsi" w:eastAsia="Times New Roman" w:hAnsiTheme="majorHAnsi" w:cs="Arial"/>
                    <w:color w:val="000000"/>
                  </w:rPr>
                  <w:t>y</w:t>
                </w:r>
                <w:r w:rsidRPr="00914BD0">
                  <w:rPr>
                    <w:rFonts w:asciiTheme="majorHAnsi" w:eastAsia="Times New Roman" w:hAnsiTheme="majorHAnsi" w:cs="Arial"/>
                    <w:color w:val="000000"/>
                  </w:rPr>
                  <w:t xml:space="preserve"> Compromisos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 xml:space="preserve">e </w:t>
                </w:r>
                <w:r w:rsidR="00810F11">
                  <w:rPr>
                    <w:rFonts w:asciiTheme="majorHAnsi" w:eastAsia="Times New Roman" w:hAnsiTheme="majorHAnsi" w:cs="Arial"/>
                    <w:color w:val="000000"/>
                  </w:rPr>
                  <w:t>l</w:t>
                </w:r>
                <w:r w:rsidRPr="00914BD0">
                  <w:rPr>
                    <w:rFonts w:asciiTheme="majorHAnsi" w:eastAsia="Times New Roman" w:hAnsiTheme="majorHAnsi" w:cs="Arial"/>
                    <w:color w:val="000000"/>
                  </w:rPr>
                  <w:t xml:space="preserve">a Política </w:t>
                </w:r>
                <w:r w:rsidR="00810F11">
                  <w:rPr>
                    <w:rFonts w:asciiTheme="majorHAnsi" w:eastAsia="Times New Roman" w:hAnsiTheme="majorHAnsi" w:cs="Arial"/>
                    <w:color w:val="000000"/>
                  </w:rPr>
                  <w:t>d</w:t>
                </w:r>
                <w:r w:rsidRPr="00914BD0">
                  <w:rPr>
                    <w:rFonts w:asciiTheme="majorHAnsi" w:eastAsia="Times New Roman" w:hAnsiTheme="majorHAnsi" w:cs="Arial"/>
                    <w:color w:val="000000"/>
                  </w:rPr>
                  <w:t>e Transparencia Fiscal</w:t>
                </w:r>
              </w:p>
            </w:tc>
            <w:tc>
              <w:tcPr>
                <w:tcW w:w="581" w:type="pct"/>
                <w:tcBorders>
                  <w:top w:val="nil"/>
                  <w:left w:val="nil"/>
                  <w:bottom w:val="single" w:sz="4" w:space="0" w:color="auto"/>
                  <w:right w:val="single" w:sz="4" w:space="0" w:color="auto"/>
                </w:tcBorders>
                <w:shd w:val="clear" w:color="auto" w:fill="auto"/>
                <w:noWrap/>
                <w:vAlign w:val="center"/>
                <w:hideMark/>
              </w:tcPr>
              <w:p w14:paraId="325E1A45"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5F229E8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364</w:t>
                </w:r>
              </w:p>
            </w:tc>
            <w:tc>
              <w:tcPr>
                <w:tcW w:w="564" w:type="pct"/>
                <w:tcBorders>
                  <w:top w:val="nil"/>
                  <w:left w:val="nil"/>
                  <w:bottom w:val="single" w:sz="4" w:space="0" w:color="auto"/>
                  <w:right w:val="single" w:sz="4" w:space="0" w:color="auto"/>
                </w:tcBorders>
                <w:shd w:val="clear" w:color="auto" w:fill="auto"/>
                <w:noWrap/>
                <w:vAlign w:val="center"/>
              </w:tcPr>
              <w:p w14:paraId="4E29B77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120</w:t>
                </w:r>
              </w:p>
            </w:tc>
            <w:tc>
              <w:tcPr>
                <w:tcW w:w="564" w:type="pct"/>
                <w:tcBorders>
                  <w:top w:val="nil"/>
                  <w:left w:val="nil"/>
                  <w:bottom w:val="single" w:sz="4" w:space="0" w:color="auto"/>
                  <w:right w:val="single" w:sz="4" w:space="0" w:color="auto"/>
                </w:tcBorders>
                <w:shd w:val="clear" w:color="auto" w:fill="auto"/>
                <w:noWrap/>
                <w:vAlign w:val="center"/>
              </w:tcPr>
              <w:p w14:paraId="316FBF5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120</w:t>
                </w:r>
              </w:p>
            </w:tc>
            <w:tc>
              <w:tcPr>
                <w:tcW w:w="416" w:type="pct"/>
                <w:tcBorders>
                  <w:top w:val="nil"/>
                  <w:left w:val="nil"/>
                  <w:bottom w:val="single" w:sz="4" w:space="0" w:color="auto"/>
                  <w:right w:val="single" w:sz="4" w:space="0" w:color="auto"/>
                </w:tcBorders>
                <w:shd w:val="clear" w:color="auto" w:fill="auto"/>
                <w:noWrap/>
                <w:vAlign w:val="center"/>
              </w:tcPr>
              <w:p w14:paraId="270D7E5F"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0E17206A" w14:textId="77777777" w:rsidTr="00DB2B84">
            <w:trPr>
              <w:trHeight w:val="1275"/>
            </w:trPr>
            <w:tc>
              <w:tcPr>
                <w:tcW w:w="218"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1A93FD3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12</w:t>
                </w:r>
              </w:p>
            </w:tc>
            <w:tc>
              <w:tcPr>
                <w:tcW w:w="914"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A65E7F2" w14:textId="77777777" w:rsidR="003B25B1" w:rsidRPr="00FA5B98" w:rsidRDefault="003B25B1" w:rsidP="005943AD">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de Formación y Desarrollo Profesional en Adquisiciones del Estado</w:t>
                </w:r>
              </w:p>
            </w:tc>
            <w:tc>
              <w:tcPr>
                <w:tcW w:w="211" w:type="pct"/>
                <w:tcBorders>
                  <w:top w:val="nil"/>
                  <w:left w:val="nil"/>
                  <w:bottom w:val="single" w:sz="4" w:space="0" w:color="auto"/>
                  <w:right w:val="single" w:sz="4" w:space="0" w:color="auto"/>
                </w:tcBorders>
                <w:shd w:val="clear" w:color="auto" w:fill="BFBFBF" w:themeFill="background1" w:themeFillShade="BF"/>
                <w:noWrap/>
                <w:vAlign w:val="center"/>
              </w:tcPr>
              <w:p w14:paraId="727FF4E5"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13</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31E2E80F"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Formadas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Adquisiciones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68ED4C75"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729B098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2,500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40C8945F"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9F0D9C0"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800</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57DE8167"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1100634D" w14:textId="77777777" w:rsidTr="00DB2B84">
            <w:trPr>
              <w:trHeight w:val="765"/>
            </w:trPr>
            <w:tc>
              <w:tcPr>
                <w:tcW w:w="218" w:type="pct"/>
                <w:vMerge w:val="restart"/>
                <w:tcBorders>
                  <w:left w:val="single" w:sz="4" w:space="0" w:color="auto"/>
                  <w:right w:val="single" w:sz="4" w:space="0" w:color="auto"/>
                </w:tcBorders>
                <w:shd w:val="clear" w:color="auto" w:fill="auto"/>
                <w:vAlign w:val="center"/>
              </w:tcPr>
              <w:p w14:paraId="28434DBD" w14:textId="77777777" w:rsidR="003B25B1"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13</w:t>
                </w:r>
              </w:p>
            </w:tc>
            <w:tc>
              <w:tcPr>
                <w:tcW w:w="914" w:type="pct"/>
                <w:vMerge w:val="restart"/>
                <w:tcBorders>
                  <w:left w:val="single" w:sz="4" w:space="0" w:color="auto"/>
                  <w:right w:val="single" w:sz="4" w:space="0" w:color="auto"/>
                </w:tcBorders>
                <w:shd w:val="clear" w:color="auto" w:fill="auto"/>
                <w:vAlign w:val="center"/>
              </w:tcPr>
              <w:p w14:paraId="390A0D39" w14:textId="77777777" w:rsidR="003B25B1" w:rsidRDefault="003B25B1" w:rsidP="005943AD">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 xml:space="preserve">Dirección de Asistencia a la Administración Financiera Municipal </w:t>
                </w:r>
              </w:p>
            </w:tc>
            <w:tc>
              <w:tcPr>
                <w:tcW w:w="211" w:type="pct"/>
                <w:tcBorders>
                  <w:top w:val="nil"/>
                  <w:left w:val="nil"/>
                  <w:bottom w:val="single" w:sz="4" w:space="0" w:color="auto"/>
                  <w:right w:val="single" w:sz="4" w:space="0" w:color="auto"/>
                </w:tcBorders>
                <w:shd w:val="clear" w:color="auto" w:fill="auto"/>
                <w:noWrap/>
                <w:vAlign w:val="center"/>
              </w:tcPr>
              <w:p w14:paraId="51AA1B13"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14</w:t>
                </w:r>
              </w:p>
            </w:tc>
            <w:tc>
              <w:tcPr>
                <w:tcW w:w="967" w:type="pct"/>
                <w:tcBorders>
                  <w:top w:val="nil"/>
                  <w:left w:val="nil"/>
                  <w:bottom w:val="single" w:sz="4" w:space="0" w:color="auto"/>
                  <w:right w:val="single" w:sz="4" w:space="0" w:color="auto"/>
                </w:tcBorders>
                <w:shd w:val="clear" w:color="auto" w:fill="auto"/>
                <w:vAlign w:val="center"/>
              </w:tcPr>
              <w:p w14:paraId="05DD79CE" w14:textId="77777777" w:rsidR="003B25B1" w:rsidRPr="00FA5B98" w:rsidRDefault="003B25B1" w:rsidP="005943AD">
                <w:pPr>
                  <w:spacing w:after="0" w:line="240" w:lineRule="auto"/>
                  <w:rPr>
                    <w:rFonts w:asciiTheme="majorHAnsi" w:eastAsia="Times New Roman" w:hAnsiTheme="majorHAnsi" w:cs="Arial"/>
                    <w:color w:val="000000"/>
                  </w:rPr>
                </w:pPr>
                <w:r w:rsidRPr="001F7816">
                  <w:rPr>
                    <w:rFonts w:asciiTheme="majorHAnsi" w:eastAsia="Times New Roman" w:hAnsiTheme="majorHAnsi" w:cs="Arial"/>
                    <w:color w:val="000000"/>
                  </w:rPr>
                  <w:t xml:space="preserve">Municipalidades Implementadas </w:t>
                </w:r>
                <w:r>
                  <w:rPr>
                    <w:rFonts w:asciiTheme="majorHAnsi" w:eastAsia="Times New Roman" w:hAnsiTheme="majorHAnsi" w:cs="Arial"/>
                    <w:color w:val="000000"/>
                  </w:rPr>
                  <w:t>c</w:t>
                </w:r>
                <w:r w:rsidRPr="001F7816">
                  <w:rPr>
                    <w:rFonts w:asciiTheme="majorHAnsi" w:eastAsia="Times New Roman" w:hAnsiTheme="majorHAnsi" w:cs="Arial"/>
                    <w:color w:val="000000"/>
                  </w:rPr>
                  <w:t xml:space="preserve">on </w:t>
                </w:r>
                <w:r>
                  <w:rPr>
                    <w:rFonts w:asciiTheme="majorHAnsi" w:eastAsia="Times New Roman" w:hAnsiTheme="majorHAnsi" w:cs="Arial"/>
                    <w:color w:val="000000"/>
                  </w:rPr>
                  <w:t>l</w:t>
                </w:r>
                <w:r w:rsidRPr="001F7816">
                  <w:rPr>
                    <w:rFonts w:asciiTheme="majorHAnsi" w:eastAsia="Times New Roman" w:hAnsiTheme="majorHAnsi" w:cs="Arial"/>
                    <w:color w:val="000000"/>
                  </w:rPr>
                  <w:t xml:space="preserve">a Gestión </w:t>
                </w:r>
                <w:r>
                  <w:rPr>
                    <w:rFonts w:asciiTheme="majorHAnsi" w:eastAsia="Times New Roman" w:hAnsiTheme="majorHAnsi" w:cs="Arial"/>
                    <w:color w:val="000000"/>
                  </w:rPr>
                  <w:t>p</w:t>
                </w:r>
                <w:r w:rsidRPr="001F7816">
                  <w:rPr>
                    <w:rFonts w:asciiTheme="majorHAnsi" w:eastAsia="Times New Roman" w:hAnsiTheme="majorHAnsi" w:cs="Arial"/>
                    <w:color w:val="000000"/>
                  </w:rPr>
                  <w:t>or Resultados</w:t>
                </w:r>
              </w:p>
            </w:tc>
            <w:tc>
              <w:tcPr>
                <w:tcW w:w="581" w:type="pct"/>
                <w:tcBorders>
                  <w:top w:val="nil"/>
                  <w:left w:val="nil"/>
                  <w:bottom w:val="single" w:sz="4" w:space="0" w:color="auto"/>
                  <w:right w:val="single" w:sz="4" w:space="0" w:color="auto"/>
                </w:tcBorders>
                <w:shd w:val="clear" w:color="auto" w:fill="auto"/>
                <w:noWrap/>
                <w:vAlign w:val="center"/>
              </w:tcPr>
              <w:p w14:paraId="1C967568"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Entidad</w:t>
                </w:r>
              </w:p>
            </w:tc>
            <w:tc>
              <w:tcPr>
                <w:tcW w:w="564" w:type="pct"/>
                <w:tcBorders>
                  <w:top w:val="nil"/>
                  <w:left w:val="nil"/>
                  <w:bottom w:val="single" w:sz="4" w:space="0" w:color="auto"/>
                  <w:right w:val="single" w:sz="4" w:space="0" w:color="auto"/>
                </w:tcBorders>
                <w:shd w:val="clear" w:color="auto" w:fill="auto"/>
                <w:noWrap/>
                <w:vAlign w:val="center"/>
              </w:tcPr>
              <w:p w14:paraId="5322D8A4" w14:textId="77777777" w:rsidR="003B25B1"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64" w:type="pct"/>
                <w:tcBorders>
                  <w:top w:val="nil"/>
                  <w:left w:val="nil"/>
                  <w:bottom w:val="single" w:sz="4" w:space="0" w:color="auto"/>
                  <w:right w:val="single" w:sz="4" w:space="0" w:color="auto"/>
                </w:tcBorders>
                <w:shd w:val="clear" w:color="auto" w:fill="auto"/>
                <w:noWrap/>
                <w:vAlign w:val="center"/>
              </w:tcPr>
              <w:p w14:paraId="7ADDFED1"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64" w:type="pct"/>
                <w:tcBorders>
                  <w:top w:val="nil"/>
                  <w:left w:val="nil"/>
                  <w:bottom w:val="single" w:sz="4" w:space="0" w:color="auto"/>
                  <w:right w:val="single" w:sz="4" w:space="0" w:color="auto"/>
                </w:tcBorders>
                <w:shd w:val="clear" w:color="auto" w:fill="auto"/>
                <w:noWrap/>
                <w:vAlign w:val="center"/>
              </w:tcPr>
              <w:p w14:paraId="31857FB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416" w:type="pct"/>
                <w:tcBorders>
                  <w:top w:val="nil"/>
                  <w:left w:val="nil"/>
                  <w:bottom w:val="single" w:sz="4" w:space="0" w:color="auto"/>
                  <w:right w:val="single" w:sz="4" w:space="0" w:color="auto"/>
                </w:tcBorders>
                <w:shd w:val="clear" w:color="auto" w:fill="auto"/>
                <w:noWrap/>
                <w:vAlign w:val="center"/>
              </w:tcPr>
              <w:p w14:paraId="6980E5E5"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3B25B1" w:rsidRPr="00F135D2" w14:paraId="478706DD" w14:textId="77777777" w:rsidTr="00DB2B84">
            <w:trPr>
              <w:trHeight w:val="765"/>
            </w:trPr>
            <w:tc>
              <w:tcPr>
                <w:tcW w:w="218" w:type="pct"/>
                <w:vMerge/>
                <w:tcBorders>
                  <w:left w:val="single" w:sz="4" w:space="0" w:color="auto"/>
                  <w:bottom w:val="single" w:sz="4" w:space="0" w:color="auto"/>
                  <w:right w:val="single" w:sz="4" w:space="0" w:color="auto"/>
                </w:tcBorders>
                <w:shd w:val="clear" w:color="auto" w:fill="auto"/>
                <w:vAlign w:val="center"/>
              </w:tcPr>
              <w:p w14:paraId="56EE4408" w14:textId="77777777" w:rsidR="003B25B1" w:rsidRPr="00FA5B98" w:rsidRDefault="003B25B1" w:rsidP="005943AD">
                <w:pPr>
                  <w:spacing w:after="0" w:line="240" w:lineRule="auto"/>
                  <w:jc w:val="center"/>
                  <w:rPr>
                    <w:rFonts w:asciiTheme="majorHAnsi" w:eastAsia="Times New Roman" w:hAnsiTheme="majorHAnsi" w:cs="Arial"/>
                    <w:b/>
                    <w:color w:val="000000"/>
                  </w:rPr>
                </w:pPr>
              </w:p>
            </w:tc>
            <w:tc>
              <w:tcPr>
                <w:tcW w:w="914" w:type="pct"/>
                <w:vMerge/>
                <w:tcBorders>
                  <w:left w:val="single" w:sz="4" w:space="0" w:color="auto"/>
                  <w:bottom w:val="single" w:sz="4" w:space="0" w:color="auto"/>
                  <w:right w:val="single" w:sz="4" w:space="0" w:color="auto"/>
                </w:tcBorders>
                <w:shd w:val="clear" w:color="auto" w:fill="auto"/>
                <w:vAlign w:val="center"/>
                <w:hideMark/>
              </w:tcPr>
              <w:p w14:paraId="0DB4D68E" w14:textId="77777777" w:rsidR="003B25B1" w:rsidRPr="00FA5B98" w:rsidRDefault="003B25B1" w:rsidP="005943AD">
                <w:pPr>
                  <w:spacing w:after="0" w:line="240" w:lineRule="auto"/>
                  <w:rPr>
                    <w:rFonts w:asciiTheme="majorHAnsi" w:eastAsia="Times New Roman" w:hAnsiTheme="majorHAnsi" w:cs="Arial"/>
                    <w:b/>
                    <w:color w:val="000000"/>
                  </w:rPr>
                </w:pPr>
              </w:p>
            </w:tc>
            <w:tc>
              <w:tcPr>
                <w:tcW w:w="211" w:type="pct"/>
                <w:tcBorders>
                  <w:top w:val="nil"/>
                  <w:left w:val="nil"/>
                  <w:bottom w:val="single" w:sz="4" w:space="0" w:color="auto"/>
                  <w:right w:val="single" w:sz="4" w:space="0" w:color="auto"/>
                </w:tcBorders>
                <w:shd w:val="clear" w:color="auto" w:fill="auto"/>
                <w:noWrap/>
                <w:vAlign w:val="center"/>
                <w:hideMark/>
              </w:tcPr>
              <w:p w14:paraId="6D97AB6C"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w:t>
                </w:r>
              </w:p>
            </w:tc>
            <w:tc>
              <w:tcPr>
                <w:tcW w:w="967" w:type="pct"/>
                <w:tcBorders>
                  <w:top w:val="nil"/>
                  <w:left w:val="nil"/>
                  <w:bottom w:val="single" w:sz="4" w:space="0" w:color="auto"/>
                  <w:right w:val="single" w:sz="4" w:space="0" w:color="auto"/>
                </w:tcBorders>
                <w:shd w:val="clear" w:color="auto" w:fill="auto"/>
                <w:vAlign w:val="center"/>
                <w:hideMark/>
              </w:tcPr>
              <w:p w14:paraId="6E984405" w14:textId="77777777" w:rsidR="003B25B1" w:rsidRPr="00FA5B98" w:rsidRDefault="003B25B1" w:rsidP="005943AD">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Personal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Municipalidades </w:t>
                </w:r>
                <w:r>
                  <w:rPr>
                    <w:rFonts w:asciiTheme="majorHAnsi" w:eastAsia="Times New Roman" w:hAnsiTheme="majorHAnsi" w:cs="Arial"/>
                    <w:color w:val="000000"/>
                  </w:rPr>
                  <w:t>c</w:t>
                </w:r>
                <w:r w:rsidRPr="00FA5B98">
                  <w:rPr>
                    <w:rFonts w:asciiTheme="majorHAnsi" w:eastAsia="Times New Roman" w:hAnsiTheme="majorHAnsi" w:cs="Arial"/>
                    <w:color w:val="000000"/>
                  </w:rPr>
                  <w:t xml:space="preserve">on Capacitación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Asesoría Técnica</w:t>
                </w:r>
              </w:p>
            </w:tc>
            <w:tc>
              <w:tcPr>
                <w:tcW w:w="581" w:type="pct"/>
                <w:tcBorders>
                  <w:top w:val="nil"/>
                  <w:left w:val="nil"/>
                  <w:bottom w:val="single" w:sz="4" w:space="0" w:color="auto"/>
                  <w:right w:val="single" w:sz="4" w:space="0" w:color="auto"/>
                </w:tcBorders>
                <w:shd w:val="clear" w:color="auto" w:fill="auto"/>
                <w:noWrap/>
                <w:vAlign w:val="center"/>
                <w:hideMark/>
              </w:tcPr>
              <w:p w14:paraId="62766255" w14:textId="77777777" w:rsidR="003B25B1" w:rsidRPr="00FA5B98" w:rsidRDefault="003B25B1" w:rsidP="005943AD">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auto"/>
                <w:noWrap/>
                <w:vAlign w:val="center"/>
              </w:tcPr>
              <w:p w14:paraId="72A75415"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16,000</w:t>
                </w:r>
              </w:p>
            </w:tc>
            <w:tc>
              <w:tcPr>
                <w:tcW w:w="564" w:type="pct"/>
                <w:tcBorders>
                  <w:top w:val="nil"/>
                  <w:left w:val="nil"/>
                  <w:bottom w:val="single" w:sz="4" w:space="0" w:color="auto"/>
                  <w:right w:val="single" w:sz="4" w:space="0" w:color="auto"/>
                </w:tcBorders>
                <w:shd w:val="clear" w:color="auto" w:fill="auto"/>
                <w:noWrap/>
                <w:vAlign w:val="center"/>
              </w:tcPr>
              <w:p w14:paraId="1851977A"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5,300</w:t>
                </w:r>
              </w:p>
            </w:tc>
            <w:tc>
              <w:tcPr>
                <w:tcW w:w="564" w:type="pct"/>
                <w:tcBorders>
                  <w:top w:val="nil"/>
                  <w:left w:val="nil"/>
                  <w:bottom w:val="single" w:sz="4" w:space="0" w:color="auto"/>
                  <w:right w:val="single" w:sz="4" w:space="0" w:color="auto"/>
                </w:tcBorders>
                <w:shd w:val="clear" w:color="auto" w:fill="auto"/>
                <w:noWrap/>
                <w:vAlign w:val="center"/>
              </w:tcPr>
              <w:p w14:paraId="0D2CE1E4" w14:textId="77777777" w:rsidR="003B25B1" w:rsidRPr="00FA5B98" w:rsidRDefault="003B25B1" w:rsidP="005943AD">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3,468</w:t>
                </w:r>
              </w:p>
            </w:tc>
            <w:tc>
              <w:tcPr>
                <w:tcW w:w="416" w:type="pct"/>
                <w:tcBorders>
                  <w:top w:val="nil"/>
                  <w:left w:val="nil"/>
                  <w:bottom w:val="single" w:sz="4" w:space="0" w:color="auto"/>
                  <w:right w:val="single" w:sz="4" w:space="0" w:color="auto"/>
                </w:tcBorders>
                <w:shd w:val="clear" w:color="auto" w:fill="auto"/>
                <w:noWrap/>
                <w:vAlign w:val="center"/>
              </w:tcPr>
              <w:p w14:paraId="0DE28EA5" w14:textId="77777777" w:rsidR="003B25B1" w:rsidRPr="00FA5B98" w:rsidRDefault="003B25B1" w:rsidP="005943AD">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65.43</w:t>
                </w:r>
              </w:p>
            </w:tc>
          </w:tr>
        </w:tbl>
        <w:p w14:paraId="66F77F2F" w14:textId="15B68DD7" w:rsidR="00B22C95" w:rsidRPr="00DB2B84" w:rsidRDefault="001C07C1" w:rsidP="00DB2B84">
          <w:pPr>
            <w:spacing w:after="0" w:line="240" w:lineRule="auto"/>
            <w:ind w:left="-426"/>
            <w:jc w:val="both"/>
            <w:rPr>
              <w:rFonts w:asciiTheme="majorHAnsi" w:hAnsiTheme="majorHAnsi"/>
              <w:bCs/>
              <w:color w:val="auto"/>
              <w:sz w:val="16"/>
              <w:szCs w:val="16"/>
            </w:rPr>
          </w:pPr>
          <w:r w:rsidRPr="00DB2B84">
            <w:rPr>
              <w:rFonts w:asciiTheme="majorHAnsi" w:hAnsiTheme="majorHAnsi"/>
              <w:bCs/>
              <w:color w:val="auto"/>
              <w:sz w:val="16"/>
              <w:szCs w:val="16"/>
            </w:rPr>
            <w:t>Fuente: Sistema Informático de Gestión -SIGES- Ministerio de Finanzas Públicas 2023</w:t>
          </w:r>
        </w:p>
        <w:p w14:paraId="176C22A3" w14:textId="33BAE604" w:rsidR="00DB2B84" w:rsidRPr="00DB2B84" w:rsidRDefault="00DB2B84" w:rsidP="00DB2B84">
          <w:pPr>
            <w:spacing w:after="0" w:line="240" w:lineRule="auto"/>
            <w:ind w:left="-426"/>
            <w:jc w:val="both"/>
            <w:rPr>
              <w:rFonts w:asciiTheme="majorHAnsi" w:hAnsiTheme="majorHAnsi"/>
              <w:bCs/>
              <w:color w:val="auto"/>
              <w:sz w:val="16"/>
              <w:szCs w:val="16"/>
            </w:rPr>
          </w:pPr>
          <w:r w:rsidRPr="00DB2B84">
            <w:rPr>
              <w:rFonts w:asciiTheme="majorHAnsi" w:hAnsiTheme="majorHAnsi"/>
              <w:bCs/>
              <w:color w:val="auto"/>
              <w:sz w:val="16"/>
              <w:szCs w:val="16"/>
            </w:rPr>
            <w:t xml:space="preserve">Nota: De los 28 Productos del Plan Operativo Anual 2023, 26 fueron programados para registrar ejecución durante el tercer cuatrimestre del 2023.  </w:t>
          </w:r>
        </w:p>
        <w:p w14:paraId="2078AFC1" w14:textId="77777777" w:rsidR="00DB2B84" w:rsidRDefault="00DB2B84" w:rsidP="005A1424">
          <w:pPr>
            <w:jc w:val="both"/>
            <w:rPr>
              <w:rFonts w:asciiTheme="majorHAnsi" w:hAnsiTheme="majorHAnsi"/>
              <w:color w:val="auto"/>
              <w:sz w:val="24"/>
              <w:szCs w:val="24"/>
            </w:rPr>
          </w:pPr>
        </w:p>
        <w:p w14:paraId="129F450B" w14:textId="26CB8C28" w:rsidR="005A1424" w:rsidRDefault="005A1424" w:rsidP="005A1424">
          <w:pPr>
            <w:jc w:val="both"/>
            <w:rPr>
              <w:rFonts w:asciiTheme="majorHAnsi" w:hAnsiTheme="majorHAnsi"/>
              <w:color w:val="auto"/>
              <w:sz w:val="24"/>
              <w:szCs w:val="24"/>
            </w:rPr>
          </w:pPr>
          <w:r w:rsidRPr="00DB2B84">
            <w:rPr>
              <w:rFonts w:asciiTheme="majorHAnsi" w:hAnsiTheme="majorHAnsi"/>
              <w:color w:val="auto"/>
              <w:sz w:val="24"/>
              <w:szCs w:val="24"/>
            </w:rPr>
            <w:t xml:space="preserve">Finalmente destacar que la ejecución física a nivel de productos para el </w:t>
          </w:r>
          <w:r w:rsidR="00A202A8" w:rsidRPr="00DB2B84">
            <w:rPr>
              <w:rFonts w:asciiTheme="majorHAnsi" w:hAnsiTheme="majorHAnsi"/>
              <w:color w:val="auto"/>
              <w:sz w:val="24"/>
              <w:szCs w:val="24"/>
            </w:rPr>
            <w:t>tercer</w:t>
          </w:r>
          <w:r w:rsidRPr="00DB2B84">
            <w:rPr>
              <w:rFonts w:asciiTheme="majorHAnsi" w:hAnsiTheme="majorHAnsi"/>
              <w:color w:val="auto"/>
              <w:sz w:val="24"/>
              <w:szCs w:val="24"/>
            </w:rPr>
            <w:t xml:space="preserve"> cuatrimestre alcanzó un </w:t>
          </w:r>
          <w:r w:rsidR="00837BE2" w:rsidRPr="00DB2B84">
            <w:rPr>
              <w:rFonts w:asciiTheme="majorHAnsi" w:hAnsiTheme="majorHAnsi"/>
              <w:color w:val="auto"/>
              <w:sz w:val="24"/>
              <w:szCs w:val="24"/>
            </w:rPr>
            <w:t>91.02</w:t>
          </w:r>
          <w:r w:rsidRPr="00DB2B84">
            <w:rPr>
              <w:rFonts w:asciiTheme="majorHAnsi" w:hAnsiTheme="majorHAnsi"/>
              <w:color w:val="auto"/>
              <w:sz w:val="24"/>
              <w:szCs w:val="24"/>
            </w:rPr>
            <w:t xml:space="preserve">%, </w:t>
          </w:r>
          <w:r w:rsidR="00837BE2" w:rsidRPr="00DB2B84">
            <w:rPr>
              <w:rFonts w:asciiTheme="majorHAnsi" w:hAnsiTheme="majorHAnsi"/>
              <w:color w:val="auto"/>
              <w:sz w:val="24"/>
              <w:szCs w:val="24"/>
            </w:rPr>
            <w:t>4</w:t>
          </w:r>
          <w:r w:rsidRPr="00DB2B84">
            <w:rPr>
              <w:rFonts w:asciiTheme="majorHAnsi" w:hAnsiTheme="majorHAnsi"/>
              <w:color w:val="auto"/>
              <w:sz w:val="24"/>
              <w:szCs w:val="24"/>
            </w:rPr>
            <w:t xml:space="preserve"> puntos porcentuales por arriba del promedio acumulado del MINFIN que fue de un </w:t>
          </w:r>
          <w:r w:rsidR="00A202A8" w:rsidRPr="00DB2B84">
            <w:rPr>
              <w:rFonts w:asciiTheme="majorHAnsi" w:hAnsiTheme="majorHAnsi"/>
              <w:color w:val="auto"/>
              <w:sz w:val="24"/>
              <w:szCs w:val="24"/>
            </w:rPr>
            <w:t>87.35</w:t>
          </w:r>
          <w:r w:rsidR="00C14B43" w:rsidRPr="00DB2B84">
            <w:rPr>
              <w:rFonts w:asciiTheme="majorHAnsi" w:hAnsiTheme="majorHAnsi"/>
              <w:color w:val="auto"/>
              <w:sz w:val="24"/>
              <w:szCs w:val="24"/>
            </w:rPr>
            <w:t>%</w:t>
          </w:r>
          <w:r w:rsidRPr="00DB2B84">
            <w:rPr>
              <w:rFonts w:asciiTheme="majorHAnsi" w:hAnsiTheme="majorHAnsi"/>
              <w:color w:val="auto"/>
              <w:sz w:val="24"/>
              <w:szCs w:val="24"/>
            </w:rPr>
            <w:t xml:space="preserve"> para el cuatrimestre</w:t>
          </w:r>
          <w:r w:rsidRPr="00837BE2">
            <w:rPr>
              <w:rFonts w:asciiTheme="majorHAnsi" w:hAnsiTheme="majorHAnsi"/>
              <w:color w:val="auto"/>
              <w:sz w:val="24"/>
              <w:szCs w:val="24"/>
            </w:rPr>
            <w:t xml:space="preserve"> analizado (ver Cuadro 12) en términos generales una ejecución física </w:t>
          </w:r>
          <w:r w:rsidR="00837BE2" w:rsidRPr="00837BE2">
            <w:rPr>
              <w:rFonts w:asciiTheme="majorHAnsi" w:hAnsiTheme="majorHAnsi"/>
              <w:color w:val="auto"/>
              <w:sz w:val="24"/>
              <w:szCs w:val="24"/>
            </w:rPr>
            <w:t>muy buena</w:t>
          </w:r>
          <w:r w:rsidRPr="00837BE2">
            <w:rPr>
              <w:rFonts w:asciiTheme="majorHAnsi" w:hAnsiTheme="majorHAnsi"/>
              <w:color w:val="auto"/>
              <w:sz w:val="24"/>
              <w:szCs w:val="24"/>
            </w:rPr>
            <w:t>.</w:t>
          </w:r>
        </w:p>
        <w:p w14:paraId="34D10DEE" w14:textId="27E68D59" w:rsidR="00C14B43" w:rsidRDefault="00C14B43" w:rsidP="00C14B43">
          <w:pPr>
            <w:jc w:val="both"/>
            <w:rPr>
              <w:rFonts w:asciiTheme="majorHAnsi" w:hAnsiTheme="majorHAnsi"/>
              <w:color w:val="auto"/>
              <w:sz w:val="24"/>
              <w:szCs w:val="24"/>
            </w:rPr>
          </w:pPr>
          <w:r w:rsidRPr="0078365B">
            <w:rPr>
              <w:rFonts w:asciiTheme="majorHAnsi" w:hAnsiTheme="majorHAnsi"/>
              <w:color w:val="auto"/>
              <w:sz w:val="24"/>
              <w:szCs w:val="24"/>
            </w:rPr>
            <w:t xml:space="preserve">Para mayor detalle de la ejecución física a nivel de productos, en el Anexo 1, se muestra el comportamiento de las diferentes unidades de medida programadas y ejecutadas por cada una de las direcciones sustantivas y de apoyo, que permitieron integrar el porcentaje de la ejecución física alcanzado </w:t>
          </w:r>
          <w:r>
            <w:rPr>
              <w:rFonts w:asciiTheme="majorHAnsi" w:hAnsiTheme="majorHAnsi"/>
              <w:color w:val="auto"/>
              <w:sz w:val="24"/>
              <w:szCs w:val="24"/>
            </w:rPr>
            <w:t>presentado en la Tabla</w:t>
          </w:r>
          <w:r w:rsidRPr="0078365B">
            <w:rPr>
              <w:rFonts w:asciiTheme="majorHAnsi" w:hAnsiTheme="majorHAnsi"/>
              <w:color w:val="auto"/>
              <w:sz w:val="24"/>
              <w:szCs w:val="24"/>
            </w:rPr>
            <w:t xml:space="preserve"> 3.</w:t>
          </w:r>
        </w:p>
        <w:p w14:paraId="52C94940" w14:textId="77777777" w:rsidR="00757977" w:rsidRDefault="00757977" w:rsidP="00C14B43">
          <w:pPr>
            <w:jc w:val="both"/>
            <w:rPr>
              <w:rFonts w:asciiTheme="majorHAnsi" w:hAnsiTheme="majorHAnsi"/>
              <w:color w:val="auto"/>
              <w:sz w:val="24"/>
              <w:szCs w:val="24"/>
            </w:rPr>
          </w:pPr>
        </w:p>
        <w:p w14:paraId="47D76F05" w14:textId="622FCF24" w:rsidR="001D65D7" w:rsidRPr="0078365B" w:rsidRDefault="001D65D7" w:rsidP="008107AF">
          <w:pPr>
            <w:pStyle w:val="Ttulo3"/>
            <w:keepNext/>
            <w:keepLines/>
            <w:numPr>
              <w:ilvl w:val="2"/>
              <w:numId w:val="25"/>
            </w:numPr>
            <w:spacing w:line="240" w:lineRule="auto"/>
            <w:rPr>
              <w:b/>
              <w:color w:val="auto"/>
            </w:rPr>
          </w:pPr>
          <w:bookmarkStart w:id="5" w:name="_Toc157163362"/>
          <w:r w:rsidRPr="0078365B">
            <w:rPr>
              <w:b/>
              <w:color w:val="auto"/>
            </w:rPr>
            <w:lastRenderedPageBreak/>
            <w:t>A nivel de Subproducto.</w:t>
          </w:r>
          <w:bookmarkEnd w:id="5"/>
        </w:p>
        <w:p w14:paraId="2ECAF293" w14:textId="77777777" w:rsidR="001D65D7" w:rsidRPr="0078365B" w:rsidRDefault="001D65D7" w:rsidP="001D65D7">
          <w:pPr>
            <w:spacing w:after="0" w:line="240" w:lineRule="auto"/>
            <w:jc w:val="both"/>
            <w:rPr>
              <w:rFonts w:asciiTheme="majorHAnsi" w:hAnsiTheme="majorHAnsi"/>
              <w:color w:val="auto"/>
              <w:sz w:val="24"/>
              <w:szCs w:val="24"/>
            </w:rPr>
          </w:pPr>
        </w:p>
        <w:p w14:paraId="3AC8D07D" w14:textId="13ED7C6E" w:rsidR="001D65D7" w:rsidRPr="0078365B" w:rsidRDefault="001D65D7" w:rsidP="007C29DE">
          <w:pPr>
            <w:tabs>
              <w:tab w:val="left" w:pos="6663"/>
            </w:tabs>
            <w:spacing w:after="0" w:line="240" w:lineRule="auto"/>
            <w:jc w:val="both"/>
            <w:rPr>
              <w:rFonts w:asciiTheme="majorHAnsi" w:hAnsiTheme="majorHAnsi"/>
              <w:color w:val="auto"/>
              <w:sz w:val="24"/>
              <w:szCs w:val="24"/>
            </w:rPr>
          </w:pPr>
          <w:r w:rsidRPr="00104A22">
            <w:rPr>
              <w:rFonts w:asciiTheme="majorHAnsi" w:hAnsiTheme="majorHAnsi"/>
              <w:color w:val="auto"/>
              <w:sz w:val="24"/>
              <w:szCs w:val="24"/>
            </w:rPr>
            <w:t>En el presente capítulo</w:t>
          </w:r>
          <w:r w:rsidR="007C29DE" w:rsidRPr="00104A22">
            <w:rPr>
              <w:rFonts w:asciiTheme="majorHAnsi" w:hAnsiTheme="majorHAnsi"/>
              <w:color w:val="auto"/>
              <w:sz w:val="24"/>
              <w:szCs w:val="24"/>
            </w:rPr>
            <w:t>,</w:t>
          </w:r>
          <w:r w:rsidRPr="00104A22">
            <w:rPr>
              <w:rFonts w:asciiTheme="majorHAnsi" w:hAnsiTheme="majorHAnsi"/>
              <w:color w:val="auto"/>
              <w:sz w:val="24"/>
              <w:szCs w:val="24"/>
            </w:rPr>
            <w:t xml:space="preserve"> se analiza la ejecución física acumulada del</w:t>
          </w:r>
          <w:r w:rsidR="00185B27" w:rsidRPr="00104A22">
            <w:rPr>
              <w:rFonts w:asciiTheme="majorHAnsi" w:hAnsiTheme="majorHAnsi"/>
              <w:color w:val="auto"/>
              <w:sz w:val="24"/>
              <w:szCs w:val="24"/>
            </w:rPr>
            <w:t xml:space="preserve"> </w:t>
          </w:r>
          <w:r w:rsidR="007C29DE" w:rsidRPr="00104A22">
            <w:rPr>
              <w:rFonts w:asciiTheme="majorHAnsi" w:hAnsiTheme="majorHAnsi"/>
              <w:color w:val="auto"/>
              <w:sz w:val="24"/>
              <w:szCs w:val="24"/>
            </w:rPr>
            <w:t>tercer</w:t>
          </w:r>
          <w:r w:rsidR="003D0D99" w:rsidRPr="00104A22">
            <w:rPr>
              <w:rFonts w:asciiTheme="majorHAnsi" w:hAnsiTheme="majorHAnsi"/>
              <w:color w:val="auto"/>
              <w:sz w:val="24"/>
              <w:szCs w:val="24"/>
            </w:rPr>
            <w:t xml:space="preserve"> </w:t>
          </w:r>
          <w:r w:rsidR="00022617" w:rsidRPr="00104A22">
            <w:rPr>
              <w:rFonts w:asciiTheme="majorHAnsi" w:hAnsiTheme="majorHAnsi"/>
              <w:color w:val="auto"/>
              <w:sz w:val="24"/>
              <w:szCs w:val="24"/>
            </w:rPr>
            <w:t xml:space="preserve"> </w:t>
          </w:r>
          <w:r w:rsidRPr="00104A22">
            <w:rPr>
              <w:rFonts w:asciiTheme="majorHAnsi" w:hAnsiTheme="majorHAnsi"/>
              <w:color w:val="auto"/>
              <w:sz w:val="24"/>
              <w:szCs w:val="24"/>
            </w:rPr>
            <w:t>cuatrimestre del POA 202</w:t>
          </w:r>
          <w:r w:rsidR="003D0D99" w:rsidRPr="00104A22">
            <w:rPr>
              <w:rFonts w:asciiTheme="majorHAnsi" w:hAnsiTheme="majorHAnsi"/>
              <w:color w:val="auto"/>
              <w:sz w:val="24"/>
              <w:szCs w:val="24"/>
            </w:rPr>
            <w:t>3</w:t>
          </w:r>
          <w:r w:rsidRPr="00104A22">
            <w:rPr>
              <w:rFonts w:asciiTheme="majorHAnsi" w:hAnsiTheme="majorHAnsi"/>
              <w:color w:val="auto"/>
              <w:sz w:val="24"/>
              <w:szCs w:val="24"/>
            </w:rPr>
            <w:t xml:space="preserve"> del </w:t>
          </w:r>
          <w:r w:rsidR="00AA1EE6" w:rsidRPr="00104A22">
            <w:rPr>
              <w:rFonts w:asciiTheme="majorHAnsi" w:hAnsiTheme="majorHAnsi"/>
              <w:color w:val="auto"/>
              <w:sz w:val="24"/>
              <w:szCs w:val="24"/>
            </w:rPr>
            <w:t>Ministerio</w:t>
          </w:r>
          <w:r w:rsidRPr="00104A22">
            <w:rPr>
              <w:rFonts w:asciiTheme="majorHAnsi" w:hAnsiTheme="majorHAnsi"/>
              <w:color w:val="auto"/>
              <w:sz w:val="24"/>
              <w:szCs w:val="24"/>
            </w:rPr>
            <w:t xml:space="preserve"> de Finanzas Públicas, </w:t>
          </w:r>
          <w:r w:rsidRPr="00104A22">
            <w:rPr>
              <w:rFonts w:asciiTheme="majorHAnsi" w:hAnsiTheme="majorHAnsi"/>
              <w:b/>
              <w:i/>
              <w:color w:val="auto"/>
              <w:sz w:val="24"/>
              <w:szCs w:val="24"/>
            </w:rPr>
            <w:t xml:space="preserve">desde el enfoque físico a nivel de subproductos, </w:t>
          </w:r>
          <w:r w:rsidRPr="00104A22">
            <w:rPr>
              <w:rFonts w:asciiTheme="majorHAnsi" w:hAnsiTheme="majorHAnsi"/>
              <w:color w:val="auto"/>
              <w:sz w:val="24"/>
              <w:szCs w:val="24"/>
            </w:rPr>
            <w:t xml:space="preserve">en </w:t>
          </w:r>
          <w:r w:rsidR="003D0D99" w:rsidRPr="00104A22">
            <w:rPr>
              <w:rFonts w:asciiTheme="majorHAnsi" w:hAnsiTheme="majorHAnsi"/>
              <w:color w:val="auto"/>
              <w:sz w:val="24"/>
              <w:szCs w:val="24"/>
            </w:rPr>
            <w:t xml:space="preserve">la Tabla </w:t>
          </w:r>
          <w:r w:rsidRPr="00104A22">
            <w:rPr>
              <w:rFonts w:asciiTheme="majorHAnsi" w:hAnsiTheme="majorHAnsi"/>
              <w:color w:val="auto"/>
              <w:sz w:val="24"/>
              <w:szCs w:val="24"/>
            </w:rPr>
            <w:t>4 se muestra</w:t>
          </w:r>
          <w:r w:rsidR="007C29DE" w:rsidRPr="00104A22">
            <w:rPr>
              <w:rFonts w:asciiTheme="majorHAnsi" w:hAnsiTheme="majorHAnsi"/>
              <w:color w:val="auto"/>
              <w:sz w:val="24"/>
              <w:szCs w:val="24"/>
            </w:rPr>
            <w:t xml:space="preserve"> que, para el 2023 se tenía programado ejecutar </w:t>
          </w:r>
          <w:r w:rsidR="00837BE2" w:rsidRPr="00104A22">
            <w:rPr>
              <w:rFonts w:asciiTheme="majorHAnsi" w:hAnsiTheme="majorHAnsi"/>
              <w:color w:val="auto"/>
              <w:sz w:val="24"/>
              <w:szCs w:val="24"/>
            </w:rPr>
            <w:t xml:space="preserve">para el cuatrimestre indicado </w:t>
          </w:r>
          <w:r w:rsidR="007C29DE" w:rsidRPr="00104A22">
            <w:rPr>
              <w:rFonts w:asciiTheme="majorHAnsi" w:hAnsiTheme="majorHAnsi"/>
              <w:color w:val="auto"/>
              <w:sz w:val="24"/>
              <w:szCs w:val="24"/>
            </w:rPr>
            <w:t>un total de 4</w:t>
          </w:r>
          <w:r w:rsidR="00E71572">
            <w:rPr>
              <w:rFonts w:asciiTheme="majorHAnsi" w:hAnsiTheme="majorHAnsi"/>
              <w:color w:val="auto"/>
              <w:sz w:val="24"/>
              <w:szCs w:val="24"/>
            </w:rPr>
            <w:t>3</w:t>
          </w:r>
          <w:r w:rsidR="007C29DE" w:rsidRPr="00104A22">
            <w:rPr>
              <w:rFonts w:asciiTheme="majorHAnsi" w:hAnsiTheme="majorHAnsi"/>
              <w:color w:val="auto"/>
              <w:sz w:val="24"/>
              <w:szCs w:val="24"/>
            </w:rPr>
            <w:t xml:space="preserve"> subproductos distribuido entre las dependencias sustantivas y de apoyo</w:t>
          </w:r>
          <w:r w:rsidRPr="00104A22">
            <w:rPr>
              <w:rFonts w:asciiTheme="majorHAnsi" w:hAnsiTheme="majorHAnsi"/>
              <w:color w:val="auto"/>
              <w:sz w:val="24"/>
              <w:szCs w:val="24"/>
            </w:rPr>
            <w:t xml:space="preserve"> de la manera siguiente: </w:t>
          </w:r>
          <w:r w:rsidR="00F90E85" w:rsidRPr="00104A22">
            <w:rPr>
              <w:rFonts w:asciiTheme="majorHAnsi" w:hAnsiTheme="majorHAnsi"/>
              <w:color w:val="auto"/>
              <w:sz w:val="24"/>
              <w:szCs w:val="24"/>
            </w:rPr>
            <w:t>2</w:t>
          </w:r>
          <w:r w:rsidR="00837BE2" w:rsidRPr="00104A22">
            <w:rPr>
              <w:rFonts w:asciiTheme="majorHAnsi" w:hAnsiTheme="majorHAnsi"/>
              <w:color w:val="auto"/>
              <w:sz w:val="24"/>
              <w:szCs w:val="24"/>
            </w:rPr>
            <w:t>8</w:t>
          </w:r>
          <w:r w:rsidRPr="00104A22">
            <w:rPr>
              <w:rFonts w:asciiTheme="majorHAnsi" w:hAnsiTheme="majorHAnsi"/>
              <w:color w:val="auto"/>
              <w:sz w:val="24"/>
              <w:szCs w:val="24"/>
            </w:rPr>
            <w:t xml:space="preserve"> para las direcciones sustantivas y 1</w:t>
          </w:r>
          <w:r w:rsidR="00837BE2" w:rsidRPr="00104A22">
            <w:rPr>
              <w:rFonts w:asciiTheme="majorHAnsi" w:hAnsiTheme="majorHAnsi"/>
              <w:color w:val="auto"/>
              <w:sz w:val="24"/>
              <w:szCs w:val="24"/>
            </w:rPr>
            <w:t>5</w:t>
          </w:r>
          <w:r w:rsidRPr="00104A22">
            <w:rPr>
              <w:rFonts w:asciiTheme="majorHAnsi" w:hAnsiTheme="majorHAnsi"/>
              <w:color w:val="auto"/>
              <w:sz w:val="24"/>
              <w:szCs w:val="24"/>
            </w:rPr>
            <w:t xml:space="preserve"> para la</w:t>
          </w:r>
          <w:r w:rsidR="00F90E85" w:rsidRPr="00104A22">
            <w:rPr>
              <w:rFonts w:asciiTheme="majorHAnsi" w:hAnsiTheme="majorHAnsi"/>
              <w:color w:val="auto"/>
              <w:sz w:val="24"/>
              <w:szCs w:val="24"/>
            </w:rPr>
            <w:t>s</w:t>
          </w:r>
          <w:r w:rsidRPr="00104A22">
            <w:rPr>
              <w:rFonts w:asciiTheme="majorHAnsi" w:hAnsiTheme="majorHAnsi"/>
              <w:color w:val="auto"/>
              <w:sz w:val="24"/>
              <w:szCs w:val="24"/>
            </w:rPr>
            <w:t xml:space="preserve"> de apoyo</w:t>
          </w:r>
          <w:r w:rsidR="00104A22">
            <w:rPr>
              <w:rFonts w:asciiTheme="majorHAnsi" w:hAnsiTheme="majorHAnsi"/>
              <w:color w:val="auto"/>
              <w:sz w:val="24"/>
              <w:szCs w:val="24"/>
            </w:rPr>
            <w:t xml:space="preserve">. </w:t>
          </w:r>
        </w:p>
        <w:p w14:paraId="3F6E894B" w14:textId="77777777" w:rsidR="003B25B1" w:rsidRDefault="003B25B1" w:rsidP="00253FCB">
          <w:pPr>
            <w:spacing w:after="0" w:line="240" w:lineRule="auto"/>
            <w:jc w:val="center"/>
            <w:rPr>
              <w:rFonts w:asciiTheme="majorHAnsi" w:hAnsiTheme="majorHAnsi"/>
              <w:b/>
              <w:color w:val="auto"/>
              <w:sz w:val="24"/>
              <w:szCs w:val="24"/>
            </w:rPr>
          </w:pPr>
        </w:p>
        <w:p w14:paraId="4B54BD7E" w14:textId="3F0F3C9C" w:rsidR="00253FCB" w:rsidRPr="002F1320" w:rsidRDefault="001A1A80"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 xml:space="preserve">Tabla </w:t>
          </w:r>
          <w:r w:rsidR="009A0DFF">
            <w:rPr>
              <w:rFonts w:asciiTheme="majorHAnsi" w:hAnsiTheme="majorHAnsi"/>
              <w:b/>
              <w:color w:val="auto"/>
              <w:sz w:val="24"/>
              <w:szCs w:val="24"/>
            </w:rPr>
            <w:t>4</w:t>
          </w:r>
        </w:p>
        <w:p w14:paraId="0CF67447" w14:textId="77777777" w:rsidR="00253FCB" w:rsidRPr="002F1320" w:rsidRDefault="00253FCB" w:rsidP="00253FCB">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PROGRAMACION A NIVEL DE SUBPRODUCTOS EN DEPENDENCIAS</w:t>
          </w:r>
        </w:p>
        <w:p w14:paraId="65D771AD" w14:textId="33FB37F8" w:rsidR="00253FCB" w:rsidRPr="002F1320" w:rsidRDefault="00253FCB" w:rsidP="00253FCB">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SUSTANTIVAS Y DE APOYO </w:t>
          </w:r>
          <w:r w:rsidR="00520754">
            <w:rPr>
              <w:rFonts w:asciiTheme="majorHAnsi" w:hAnsiTheme="majorHAnsi"/>
              <w:b/>
              <w:color w:val="auto"/>
              <w:sz w:val="24"/>
              <w:szCs w:val="24"/>
            </w:rPr>
            <w:t>TERCER</w:t>
          </w:r>
          <w:r>
            <w:rPr>
              <w:rFonts w:asciiTheme="majorHAnsi" w:hAnsiTheme="majorHAnsi"/>
              <w:b/>
              <w:color w:val="auto"/>
              <w:sz w:val="24"/>
              <w:szCs w:val="24"/>
            </w:rPr>
            <w:t xml:space="preserve"> </w:t>
          </w:r>
          <w:r w:rsidRPr="002F1320">
            <w:rPr>
              <w:rFonts w:asciiTheme="majorHAnsi" w:hAnsiTheme="majorHAnsi"/>
              <w:b/>
              <w:color w:val="auto"/>
              <w:sz w:val="24"/>
              <w:szCs w:val="24"/>
            </w:rPr>
            <w:t xml:space="preserve">CUATRIMESTRE </w:t>
          </w:r>
        </w:p>
        <w:p w14:paraId="1530E84B" w14:textId="77777777" w:rsidR="00253FCB" w:rsidRPr="00511C27" w:rsidRDefault="00253FCB" w:rsidP="00253FCB">
          <w:pPr>
            <w:spacing w:after="0" w:line="240" w:lineRule="auto"/>
            <w:jc w:val="center"/>
            <w:rPr>
              <w:rFonts w:asciiTheme="majorHAnsi" w:hAnsiTheme="majorHAnsi"/>
              <w:b/>
              <w:sz w:val="24"/>
              <w:szCs w:val="24"/>
            </w:rPr>
          </w:pPr>
          <w:r w:rsidRPr="002F1320">
            <w:rPr>
              <w:rFonts w:asciiTheme="majorHAnsi" w:hAnsiTheme="majorHAnsi"/>
              <w:b/>
              <w:color w:val="auto"/>
              <w:sz w:val="24"/>
              <w:szCs w:val="24"/>
            </w:rPr>
            <w:t xml:space="preserve"> </w:t>
          </w:r>
          <w:r>
            <w:rPr>
              <w:rFonts w:asciiTheme="majorHAnsi" w:hAnsiTheme="majorHAnsi"/>
              <w:b/>
              <w:color w:val="auto"/>
              <w:sz w:val="24"/>
              <w:szCs w:val="24"/>
            </w:rPr>
            <w:t>MINFIN</w:t>
          </w:r>
          <w:r w:rsidRPr="002F1320">
            <w:rPr>
              <w:rFonts w:asciiTheme="majorHAnsi" w:hAnsiTheme="majorHAnsi"/>
              <w:b/>
              <w:color w:val="auto"/>
              <w:sz w:val="24"/>
              <w:szCs w:val="24"/>
            </w:rPr>
            <w:t xml:space="preserve"> POA 202</w:t>
          </w:r>
          <w:r>
            <w:rPr>
              <w:rFonts w:asciiTheme="majorHAnsi" w:hAnsiTheme="majorHAnsi"/>
              <w:b/>
              <w:color w:val="auto"/>
              <w:sz w:val="24"/>
              <w:szCs w:val="24"/>
            </w:rPr>
            <w:t>3</w:t>
          </w:r>
        </w:p>
        <w:tbl>
          <w:tblPr>
            <w:tblW w:w="9288" w:type="dxa"/>
            <w:jc w:val="center"/>
            <w:tblCellMar>
              <w:left w:w="70" w:type="dxa"/>
              <w:right w:w="70" w:type="dxa"/>
            </w:tblCellMar>
            <w:tblLook w:val="04A0" w:firstRow="1" w:lastRow="0" w:firstColumn="1" w:lastColumn="0" w:noHBand="0" w:noVBand="1"/>
          </w:tblPr>
          <w:tblGrid>
            <w:gridCol w:w="1650"/>
            <w:gridCol w:w="1329"/>
            <w:gridCol w:w="1297"/>
            <w:gridCol w:w="1820"/>
            <w:gridCol w:w="1617"/>
            <w:gridCol w:w="1575"/>
          </w:tblGrid>
          <w:tr w:rsidR="003B25B1" w:rsidRPr="00B34F3B" w14:paraId="37F083E9" w14:textId="77777777" w:rsidTr="005943AD">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6736AA02"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372507F6"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w:t>
                </w:r>
              </w:p>
            </w:tc>
            <w:tc>
              <w:tcPr>
                <w:tcW w:w="6309"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22AF3E2A"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 DE SUB-PRODUCTOS</w:t>
                </w:r>
              </w:p>
            </w:tc>
          </w:tr>
          <w:tr w:rsidR="003B25B1" w:rsidRPr="00B34F3B" w14:paraId="09F07CE9" w14:textId="77777777" w:rsidTr="005943AD">
            <w:trPr>
              <w:trHeight w:val="31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21015365"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4AE903B0"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c>
              <w:tcPr>
                <w:tcW w:w="1297"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683F410A"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Vigente</w:t>
                </w:r>
              </w:p>
            </w:tc>
            <w:tc>
              <w:tcPr>
                <w:tcW w:w="3437"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5DAF0F1F"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Tercer </w:t>
                </w:r>
                <w:r w:rsidRPr="00B34F3B">
                  <w:rPr>
                    <w:rFonts w:ascii="Cambria" w:eastAsia="Times New Roman" w:hAnsi="Cambria" w:cs="Times New Roman"/>
                    <w:b/>
                    <w:bCs/>
                    <w:color w:val="000000"/>
                    <w:sz w:val="24"/>
                    <w:szCs w:val="24"/>
                  </w:rPr>
                  <w:t>Cuatrimestre</w:t>
                </w:r>
              </w:p>
            </w:tc>
            <w:tc>
              <w:tcPr>
                <w:tcW w:w="1575"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FE40715"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 de Ejecución</w:t>
                </w:r>
              </w:p>
            </w:tc>
          </w:tr>
          <w:tr w:rsidR="003B25B1" w:rsidRPr="00B34F3B" w14:paraId="47514E2B" w14:textId="77777777" w:rsidTr="005943AD">
            <w:trPr>
              <w:trHeight w:val="630"/>
              <w:jc w:val="center"/>
            </w:trPr>
            <w:tc>
              <w:tcPr>
                <w:tcW w:w="1650" w:type="dxa"/>
                <w:vMerge/>
                <w:tcBorders>
                  <w:top w:val="single" w:sz="4" w:space="0" w:color="auto"/>
                  <w:left w:val="single" w:sz="4" w:space="0" w:color="auto"/>
                  <w:bottom w:val="single" w:sz="4" w:space="0" w:color="auto"/>
                  <w:right w:val="single" w:sz="4" w:space="0" w:color="auto"/>
                </w:tcBorders>
                <w:vAlign w:val="center"/>
                <w:hideMark/>
              </w:tcPr>
              <w:p w14:paraId="69F4A6AC"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9AAFEE1"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c>
              <w:tcPr>
                <w:tcW w:w="1297" w:type="dxa"/>
                <w:vMerge/>
                <w:tcBorders>
                  <w:top w:val="nil"/>
                  <w:left w:val="single" w:sz="4" w:space="0" w:color="auto"/>
                  <w:bottom w:val="single" w:sz="4" w:space="0" w:color="auto"/>
                  <w:right w:val="single" w:sz="4" w:space="0" w:color="auto"/>
                </w:tcBorders>
                <w:vAlign w:val="center"/>
                <w:hideMark/>
              </w:tcPr>
              <w:p w14:paraId="6000FB3E"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c>
              <w:tcPr>
                <w:tcW w:w="1820" w:type="dxa"/>
                <w:tcBorders>
                  <w:top w:val="nil"/>
                  <w:left w:val="nil"/>
                  <w:bottom w:val="single" w:sz="4" w:space="0" w:color="auto"/>
                  <w:right w:val="single" w:sz="4" w:space="0" w:color="auto"/>
                </w:tcBorders>
                <w:shd w:val="clear" w:color="000000" w:fill="C5D9F1"/>
                <w:vAlign w:val="center"/>
                <w:hideMark/>
              </w:tcPr>
              <w:p w14:paraId="20B35CE1"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Programado</w:t>
                </w:r>
              </w:p>
            </w:tc>
            <w:tc>
              <w:tcPr>
                <w:tcW w:w="1617" w:type="dxa"/>
                <w:tcBorders>
                  <w:top w:val="nil"/>
                  <w:left w:val="nil"/>
                  <w:bottom w:val="single" w:sz="4" w:space="0" w:color="auto"/>
                  <w:right w:val="single" w:sz="4" w:space="0" w:color="auto"/>
                </w:tcBorders>
                <w:shd w:val="clear" w:color="000000" w:fill="C5D9F1"/>
                <w:vAlign w:val="center"/>
                <w:hideMark/>
              </w:tcPr>
              <w:p w14:paraId="1BFEF809"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Ejecutado</w:t>
                </w:r>
              </w:p>
            </w:tc>
            <w:tc>
              <w:tcPr>
                <w:tcW w:w="1575" w:type="dxa"/>
                <w:vMerge/>
                <w:tcBorders>
                  <w:top w:val="nil"/>
                  <w:left w:val="single" w:sz="4" w:space="0" w:color="auto"/>
                  <w:bottom w:val="single" w:sz="4" w:space="0" w:color="auto"/>
                  <w:right w:val="single" w:sz="4" w:space="0" w:color="auto"/>
                </w:tcBorders>
                <w:vAlign w:val="center"/>
                <w:hideMark/>
              </w:tcPr>
              <w:p w14:paraId="1F7E3203" w14:textId="77777777" w:rsidR="003B25B1" w:rsidRPr="00B34F3B" w:rsidRDefault="003B25B1" w:rsidP="005943AD">
                <w:pPr>
                  <w:spacing w:after="0" w:line="240" w:lineRule="auto"/>
                  <w:rPr>
                    <w:rFonts w:ascii="Cambria" w:eastAsia="Times New Roman" w:hAnsi="Cambria" w:cs="Times New Roman"/>
                    <w:b/>
                    <w:bCs/>
                    <w:color w:val="000000"/>
                    <w:sz w:val="24"/>
                    <w:szCs w:val="24"/>
                  </w:rPr>
                </w:pPr>
              </w:p>
            </w:tc>
          </w:tr>
          <w:tr w:rsidR="003B25B1" w:rsidRPr="00B34F3B" w14:paraId="6B02EAC2" w14:textId="77777777" w:rsidTr="005943AD">
            <w:trPr>
              <w:trHeight w:val="630"/>
              <w:jc w:val="center"/>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0A07D" w14:textId="77777777" w:rsidR="003B25B1" w:rsidRPr="00B34F3B" w:rsidRDefault="003B25B1" w:rsidP="005943AD">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B34F3B">
                  <w:rPr>
                    <w:rFonts w:ascii="Cambria" w:eastAsia="Times New Roman" w:hAnsi="Cambria" w:cs="Times New Roman"/>
                    <w:color w:val="000000"/>
                    <w:sz w:val="24"/>
                    <w:szCs w:val="24"/>
                  </w:rPr>
                  <w:t xml:space="preserve"> Sustantivas</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05899F39" w14:textId="77777777" w:rsidR="003B25B1" w:rsidRPr="00E33042"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14</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BAE0FF2"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31</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FA68045"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28</w:t>
                </w:r>
              </w:p>
            </w:tc>
            <w:tc>
              <w:tcPr>
                <w:tcW w:w="1617" w:type="dxa"/>
                <w:tcBorders>
                  <w:top w:val="single" w:sz="4" w:space="0" w:color="auto"/>
                  <w:left w:val="nil"/>
                  <w:bottom w:val="single" w:sz="4" w:space="0" w:color="auto"/>
                  <w:right w:val="single" w:sz="4" w:space="0" w:color="auto"/>
                </w:tcBorders>
                <w:shd w:val="clear" w:color="auto" w:fill="auto"/>
                <w:noWrap/>
                <w:vAlign w:val="center"/>
              </w:tcPr>
              <w:p w14:paraId="2193AA3D"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28</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38F6B177"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3B25B1" w:rsidRPr="00B34F3B" w14:paraId="0BD242F6" w14:textId="77777777" w:rsidTr="005943AD">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9F50E15" w14:textId="77777777" w:rsidR="003B25B1" w:rsidRPr="00B34F3B" w:rsidRDefault="003B25B1" w:rsidP="005943AD">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B34F3B">
                  <w:rPr>
                    <w:rFonts w:ascii="Cambria" w:eastAsia="Times New Roman" w:hAnsi="Cambria" w:cs="Times New Roman"/>
                    <w:color w:val="000000"/>
                    <w:sz w:val="24"/>
                    <w:szCs w:val="24"/>
                  </w:rPr>
                  <w:t xml:space="preserve"> de Apoyo</w:t>
                </w:r>
              </w:p>
            </w:tc>
            <w:tc>
              <w:tcPr>
                <w:tcW w:w="1329" w:type="dxa"/>
                <w:tcBorders>
                  <w:top w:val="nil"/>
                  <w:left w:val="nil"/>
                  <w:bottom w:val="single" w:sz="4" w:space="0" w:color="auto"/>
                  <w:right w:val="single" w:sz="4" w:space="0" w:color="auto"/>
                </w:tcBorders>
                <w:shd w:val="clear" w:color="auto" w:fill="auto"/>
                <w:noWrap/>
                <w:vAlign w:val="center"/>
              </w:tcPr>
              <w:p w14:paraId="792A3456" w14:textId="77777777" w:rsidR="003B25B1" w:rsidRPr="00E33042" w:rsidRDefault="003B25B1" w:rsidP="005943AD">
                <w:pPr>
                  <w:spacing w:after="0" w:line="240" w:lineRule="auto"/>
                  <w:jc w:val="center"/>
                  <w:rPr>
                    <w:rFonts w:ascii="Cambria" w:eastAsia="Times New Roman" w:hAnsi="Cambria" w:cs="Times New Roman"/>
                    <w:color w:val="000000"/>
                    <w:sz w:val="24"/>
                    <w:szCs w:val="24"/>
                  </w:rPr>
                </w:pPr>
                <w:r w:rsidRPr="00E33042">
                  <w:rPr>
                    <w:rFonts w:ascii="Cambria" w:eastAsia="Times New Roman" w:hAnsi="Cambria" w:cs="Times New Roman"/>
                    <w:color w:val="000000"/>
                    <w:sz w:val="24"/>
                    <w:szCs w:val="24"/>
                  </w:rPr>
                  <w:t>1</w:t>
                </w:r>
                <w:r>
                  <w:rPr>
                    <w:rFonts w:ascii="Cambria" w:eastAsia="Times New Roman" w:hAnsi="Cambria" w:cs="Times New Roman"/>
                    <w:color w:val="000000"/>
                    <w:sz w:val="24"/>
                    <w:szCs w:val="24"/>
                  </w:rPr>
                  <w:t>1</w:t>
                </w:r>
              </w:p>
            </w:tc>
            <w:tc>
              <w:tcPr>
                <w:tcW w:w="1297" w:type="dxa"/>
                <w:tcBorders>
                  <w:top w:val="nil"/>
                  <w:left w:val="nil"/>
                  <w:bottom w:val="single" w:sz="4" w:space="0" w:color="auto"/>
                  <w:right w:val="single" w:sz="4" w:space="0" w:color="auto"/>
                </w:tcBorders>
                <w:shd w:val="clear" w:color="auto" w:fill="auto"/>
                <w:noWrap/>
                <w:vAlign w:val="center"/>
              </w:tcPr>
              <w:p w14:paraId="6326B8FB"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820" w:type="dxa"/>
                <w:tcBorders>
                  <w:top w:val="nil"/>
                  <w:left w:val="nil"/>
                  <w:bottom w:val="single" w:sz="4" w:space="0" w:color="auto"/>
                  <w:right w:val="single" w:sz="4" w:space="0" w:color="auto"/>
                </w:tcBorders>
                <w:shd w:val="clear" w:color="auto" w:fill="auto"/>
                <w:noWrap/>
                <w:vAlign w:val="center"/>
              </w:tcPr>
              <w:p w14:paraId="5F936B32"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617" w:type="dxa"/>
                <w:tcBorders>
                  <w:top w:val="nil"/>
                  <w:left w:val="nil"/>
                  <w:bottom w:val="single" w:sz="4" w:space="0" w:color="auto"/>
                  <w:right w:val="single" w:sz="4" w:space="0" w:color="auto"/>
                </w:tcBorders>
                <w:shd w:val="clear" w:color="auto" w:fill="auto"/>
                <w:noWrap/>
                <w:vAlign w:val="center"/>
              </w:tcPr>
              <w:p w14:paraId="35843A3A"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575" w:type="dxa"/>
                <w:tcBorders>
                  <w:top w:val="nil"/>
                  <w:left w:val="nil"/>
                  <w:bottom w:val="single" w:sz="4" w:space="0" w:color="auto"/>
                  <w:right w:val="single" w:sz="4" w:space="0" w:color="auto"/>
                </w:tcBorders>
                <w:shd w:val="clear" w:color="auto" w:fill="auto"/>
                <w:noWrap/>
                <w:vAlign w:val="center"/>
              </w:tcPr>
              <w:p w14:paraId="2CBA8D7A" w14:textId="77777777" w:rsidR="003B25B1" w:rsidRPr="00B34F3B" w:rsidRDefault="003B25B1" w:rsidP="005943AD">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3B25B1" w:rsidRPr="00B34F3B" w14:paraId="2D0C209C" w14:textId="77777777" w:rsidTr="005943AD">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14:paraId="1C5F8F57"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14:paraId="190ACA62"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25</w:t>
                </w:r>
              </w:p>
            </w:tc>
            <w:tc>
              <w:tcPr>
                <w:tcW w:w="1297" w:type="dxa"/>
                <w:tcBorders>
                  <w:top w:val="nil"/>
                  <w:left w:val="nil"/>
                  <w:bottom w:val="single" w:sz="4" w:space="0" w:color="auto"/>
                  <w:right w:val="single" w:sz="4" w:space="0" w:color="auto"/>
                </w:tcBorders>
                <w:shd w:val="clear" w:color="000000" w:fill="C5D9F1"/>
                <w:noWrap/>
                <w:vAlign w:val="center"/>
              </w:tcPr>
              <w:p w14:paraId="4E02D9E8"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46</w:t>
                </w:r>
              </w:p>
            </w:tc>
            <w:tc>
              <w:tcPr>
                <w:tcW w:w="1820" w:type="dxa"/>
                <w:tcBorders>
                  <w:top w:val="nil"/>
                  <w:left w:val="nil"/>
                  <w:bottom w:val="single" w:sz="4" w:space="0" w:color="auto"/>
                  <w:right w:val="single" w:sz="4" w:space="0" w:color="auto"/>
                </w:tcBorders>
                <w:shd w:val="clear" w:color="000000" w:fill="C5D9F1"/>
                <w:noWrap/>
                <w:vAlign w:val="center"/>
              </w:tcPr>
              <w:p w14:paraId="5E6E7DFC"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43</w:t>
                </w:r>
              </w:p>
            </w:tc>
            <w:tc>
              <w:tcPr>
                <w:tcW w:w="1617" w:type="dxa"/>
                <w:tcBorders>
                  <w:top w:val="nil"/>
                  <w:left w:val="nil"/>
                  <w:bottom w:val="single" w:sz="4" w:space="0" w:color="auto"/>
                  <w:right w:val="single" w:sz="4" w:space="0" w:color="auto"/>
                </w:tcBorders>
                <w:shd w:val="clear" w:color="000000" w:fill="C5D9F1"/>
                <w:noWrap/>
                <w:vAlign w:val="center"/>
              </w:tcPr>
              <w:p w14:paraId="4FE40B2E"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43</w:t>
                </w:r>
              </w:p>
            </w:tc>
            <w:tc>
              <w:tcPr>
                <w:tcW w:w="1575" w:type="dxa"/>
                <w:tcBorders>
                  <w:top w:val="nil"/>
                  <w:left w:val="nil"/>
                  <w:bottom w:val="single" w:sz="4" w:space="0" w:color="auto"/>
                  <w:right w:val="single" w:sz="4" w:space="0" w:color="auto"/>
                </w:tcBorders>
                <w:shd w:val="clear" w:color="000000" w:fill="C5D9F1"/>
                <w:noWrap/>
                <w:vAlign w:val="center"/>
              </w:tcPr>
              <w:p w14:paraId="7A8DCD5B" w14:textId="77777777" w:rsidR="003B25B1" w:rsidRPr="00B34F3B" w:rsidRDefault="003B25B1" w:rsidP="005943AD">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100.00</w:t>
                </w:r>
              </w:p>
            </w:tc>
          </w:tr>
        </w:tbl>
        <w:p w14:paraId="454BC096" w14:textId="77777777" w:rsidR="003B25B1" w:rsidRDefault="003B25B1" w:rsidP="003B25B1">
          <w:pPr>
            <w:pStyle w:val="Prrafodelista"/>
            <w:spacing w:after="0" w:line="240" w:lineRule="auto"/>
            <w:ind w:left="-142"/>
            <w:jc w:val="both"/>
            <w:rPr>
              <w:rFonts w:asciiTheme="majorHAnsi" w:hAnsiTheme="majorHAnsi"/>
              <w:sz w:val="24"/>
              <w:szCs w:val="24"/>
            </w:rPr>
          </w:pPr>
          <w:r w:rsidRPr="00D34AB3">
            <w:rPr>
              <w:rFonts w:asciiTheme="majorHAnsi" w:hAnsiTheme="majorHAnsi"/>
              <w:sz w:val="16"/>
              <w:szCs w:val="16"/>
            </w:rPr>
            <w:t xml:space="preserve">Fuente: </w:t>
          </w:r>
          <w:r>
            <w:rPr>
              <w:rFonts w:asciiTheme="majorHAnsi" w:hAnsiTheme="majorHAnsi"/>
              <w:sz w:val="16"/>
              <w:szCs w:val="16"/>
            </w:rPr>
            <w:t xml:space="preserve">Sistema Informático de Gestión –SIGES- Ministerio de Finanzas Públicas </w:t>
          </w:r>
          <w:r w:rsidRPr="00D34AB3">
            <w:rPr>
              <w:rFonts w:asciiTheme="majorHAnsi" w:hAnsiTheme="majorHAnsi"/>
              <w:sz w:val="16"/>
              <w:szCs w:val="16"/>
            </w:rPr>
            <w:t>202</w:t>
          </w:r>
          <w:r>
            <w:rPr>
              <w:rFonts w:asciiTheme="majorHAnsi" w:hAnsiTheme="majorHAnsi"/>
              <w:sz w:val="16"/>
              <w:szCs w:val="16"/>
            </w:rPr>
            <w:t>3</w:t>
          </w:r>
          <w:r w:rsidRPr="00D34AB3">
            <w:rPr>
              <w:rFonts w:asciiTheme="majorHAnsi" w:hAnsiTheme="majorHAnsi"/>
              <w:sz w:val="16"/>
              <w:szCs w:val="16"/>
            </w:rPr>
            <w:t>.</w:t>
          </w:r>
        </w:p>
        <w:p w14:paraId="06281203" w14:textId="77777777" w:rsidR="003B25B1" w:rsidRDefault="003B25B1" w:rsidP="003B25B1">
          <w:pPr>
            <w:spacing w:after="0" w:line="240" w:lineRule="auto"/>
            <w:jc w:val="center"/>
            <w:rPr>
              <w:rFonts w:asciiTheme="majorHAnsi" w:hAnsiTheme="majorHAnsi"/>
              <w:b/>
              <w:color w:val="auto"/>
              <w:sz w:val="24"/>
              <w:szCs w:val="24"/>
            </w:rPr>
          </w:pPr>
        </w:p>
        <w:p w14:paraId="7D28C426" w14:textId="0F0EA011" w:rsidR="00E71572" w:rsidRPr="00D04592" w:rsidRDefault="001D65D7" w:rsidP="00E71572">
          <w:pPr>
            <w:tabs>
              <w:tab w:val="left" w:pos="6663"/>
            </w:tabs>
            <w:spacing w:after="0" w:line="240" w:lineRule="auto"/>
            <w:jc w:val="both"/>
            <w:rPr>
              <w:rFonts w:asciiTheme="majorHAnsi" w:hAnsiTheme="majorHAnsi"/>
              <w:color w:val="auto"/>
              <w:sz w:val="24"/>
              <w:szCs w:val="24"/>
            </w:rPr>
          </w:pPr>
          <w:r w:rsidRPr="000B3FC5">
            <w:rPr>
              <w:rFonts w:asciiTheme="majorHAnsi" w:hAnsiTheme="majorHAnsi"/>
              <w:color w:val="auto"/>
              <w:sz w:val="24"/>
              <w:szCs w:val="24"/>
            </w:rPr>
            <w:t xml:space="preserve">Para realizar el análisis a la ejecución física a nivel de subproductos, se elaboró </w:t>
          </w:r>
          <w:r w:rsidR="003D0D99" w:rsidRPr="000B3FC5">
            <w:rPr>
              <w:rFonts w:asciiTheme="majorHAnsi" w:hAnsiTheme="majorHAnsi"/>
              <w:color w:val="auto"/>
              <w:sz w:val="24"/>
              <w:szCs w:val="24"/>
            </w:rPr>
            <w:t>la Ta</w:t>
          </w:r>
          <w:r w:rsidR="009B415D" w:rsidRPr="000B3FC5">
            <w:rPr>
              <w:rFonts w:asciiTheme="majorHAnsi" w:hAnsiTheme="majorHAnsi"/>
              <w:color w:val="auto"/>
              <w:sz w:val="24"/>
              <w:szCs w:val="24"/>
            </w:rPr>
            <w:t>bla</w:t>
          </w:r>
          <w:r w:rsidR="003D0D99" w:rsidRPr="000B3FC5">
            <w:rPr>
              <w:rFonts w:asciiTheme="majorHAnsi" w:hAnsiTheme="majorHAnsi"/>
              <w:color w:val="auto"/>
              <w:sz w:val="24"/>
              <w:szCs w:val="24"/>
            </w:rPr>
            <w:t xml:space="preserve"> </w:t>
          </w:r>
          <w:r w:rsidRPr="000B3FC5">
            <w:rPr>
              <w:rFonts w:asciiTheme="majorHAnsi" w:hAnsiTheme="majorHAnsi"/>
              <w:color w:val="auto"/>
              <w:sz w:val="24"/>
              <w:szCs w:val="24"/>
            </w:rPr>
            <w:t xml:space="preserve">5, donde se procedió con la misma lógica que para el análisis a nivel de productos, se evaluó y valoró de manera individual a las </w:t>
          </w:r>
          <w:r w:rsidR="00104A22">
            <w:rPr>
              <w:rFonts w:asciiTheme="majorHAnsi" w:hAnsiTheme="majorHAnsi"/>
              <w:color w:val="auto"/>
              <w:sz w:val="24"/>
              <w:szCs w:val="24"/>
            </w:rPr>
            <w:t>5</w:t>
          </w:r>
          <w:r w:rsidRPr="000B3FC5">
            <w:rPr>
              <w:rFonts w:asciiTheme="majorHAnsi" w:hAnsiTheme="majorHAnsi"/>
              <w:color w:val="auto"/>
              <w:sz w:val="24"/>
              <w:szCs w:val="24"/>
            </w:rPr>
            <w:t xml:space="preserve"> unidades de medidas</w:t>
          </w:r>
          <w:r w:rsidR="00104A22">
            <w:rPr>
              <w:rFonts w:asciiTheme="majorHAnsi" w:hAnsiTheme="majorHAnsi"/>
              <w:color w:val="auto"/>
              <w:sz w:val="24"/>
              <w:szCs w:val="24"/>
            </w:rPr>
            <w:t xml:space="preserve">, </w:t>
          </w:r>
          <w:r w:rsidR="00104A22" w:rsidRPr="00104A22">
            <w:rPr>
              <w:rFonts w:asciiTheme="majorHAnsi" w:hAnsiTheme="majorHAnsi"/>
              <w:color w:val="auto"/>
              <w:sz w:val="24"/>
              <w:szCs w:val="24"/>
            </w:rPr>
            <w:t>destacar que se logró ejecutar el 100% de las que se programaron durante el año</w:t>
          </w:r>
          <w:r w:rsidR="00104A22">
            <w:rPr>
              <w:rFonts w:asciiTheme="majorHAnsi" w:hAnsiTheme="majorHAnsi"/>
              <w:color w:val="auto"/>
              <w:sz w:val="24"/>
              <w:szCs w:val="24"/>
            </w:rPr>
            <w:t xml:space="preserve"> (5 de 5) a nivel de </w:t>
          </w:r>
          <w:r w:rsidRPr="000B3FC5">
            <w:rPr>
              <w:rFonts w:asciiTheme="majorHAnsi" w:hAnsiTheme="majorHAnsi"/>
              <w:color w:val="auto"/>
              <w:sz w:val="24"/>
              <w:szCs w:val="24"/>
            </w:rPr>
            <w:t xml:space="preserve">subproductos, especialmente </w:t>
          </w:r>
          <w:r w:rsidR="00104A22">
            <w:rPr>
              <w:rFonts w:asciiTheme="majorHAnsi" w:hAnsiTheme="majorHAnsi"/>
              <w:color w:val="auto"/>
              <w:sz w:val="24"/>
              <w:szCs w:val="24"/>
            </w:rPr>
            <w:t xml:space="preserve">indicar que </w:t>
          </w:r>
          <w:r w:rsidRPr="000B3FC5">
            <w:rPr>
              <w:rFonts w:asciiTheme="majorHAnsi" w:hAnsiTheme="majorHAnsi"/>
              <w:color w:val="auto"/>
              <w:sz w:val="24"/>
              <w:szCs w:val="24"/>
            </w:rPr>
            <w:t xml:space="preserve">todas </w:t>
          </w:r>
          <w:r w:rsidR="00104A22">
            <w:rPr>
              <w:rFonts w:asciiTheme="majorHAnsi" w:hAnsiTheme="majorHAnsi"/>
              <w:color w:val="auto"/>
              <w:sz w:val="24"/>
              <w:szCs w:val="24"/>
            </w:rPr>
            <w:t xml:space="preserve">las </w:t>
          </w:r>
          <w:r w:rsidR="00322B82" w:rsidRPr="000B3FC5">
            <w:rPr>
              <w:rFonts w:asciiTheme="majorHAnsi" w:hAnsiTheme="majorHAnsi"/>
              <w:color w:val="auto"/>
              <w:sz w:val="24"/>
              <w:szCs w:val="24"/>
            </w:rPr>
            <w:t>uni</w:t>
          </w:r>
          <w:r w:rsidRPr="000B3FC5">
            <w:rPr>
              <w:rFonts w:asciiTheme="majorHAnsi" w:hAnsiTheme="majorHAnsi"/>
              <w:color w:val="auto"/>
              <w:sz w:val="24"/>
              <w:szCs w:val="24"/>
            </w:rPr>
            <w:t>dades muestran una naturaleza muy distinta; por tal razón, fue necesario asociar a estas unidades de manera homogénea, luego se valoró cuantitativamente la ejecución que correspondió a cada una, para obtener un promedio general a nivel institucional.</w:t>
          </w:r>
          <w:r w:rsidR="00E71572">
            <w:rPr>
              <w:rFonts w:asciiTheme="majorHAnsi" w:hAnsiTheme="majorHAnsi"/>
              <w:color w:val="auto"/>
              <w:sz w:val="24"/>
              <w:szCs w:val="24"/>
            </w:rPr>
            <w:t xml:space="preserve"> </w:t>
          </w:r>
          <w:r w:rsidR="00E71572" w:rsidRPr="00A202A8">
            <w:rPr>
              <w:rFonts w:asciiTheme="majorHAnsi" w:hAnsiTheme="majorHAnsi"/>
              <w:color w:val="auto"/>
              <w:sz w:val="24"/>
              <w:szCs w:val="24"/>
            </w:rPr>
            <w:t xml:space="preserve">En términos generales, se alcanzó una ejecución física </w:t>
          </w:r>
          <w:r w:rsidR="00E71572">
            <w:rPr>
              <w:rFonts w:asciiTheme="majorHAnsi" w:hAnsiTheme="majorHAnsi"/>
              <w:color w:val="auto"/>
              <w:sz w:val="24"/>
              <w:szCs w:val="24"/>
            </w:rPr>
            <w:t xml:space="preserve">durante el </w:t>
          </w:r>
          <w:r w:rsidR="00E71572" w:rsidRPr="00D04592">
            <w:rPr>
              <w:rFonts w:asciiTheme="majorHAnsi" w:hAnsiTheme="majorHAnsi"/>
              <w:color w:val="auto"/>
              <w:sz w:val="24"/>
              <w:szCs w:val="24"/>
            </w:rPr>
            <w:t>cuatrimestre en referencia de un 75.42% con un calificativo de regular.</w:t>
          </w:r>
        </w:p>
        <w:p w14:paraId="276F8AB3" w14:textId="36A6D6AF" w:rsidR="00E71572" w:rsidRDefault="00E71572" w:rsidP="00104A22">
          <w:pPr>
            <w:tabs>
              <w:tab w:val="left" w:pos="6663"/>
            </w:tabs>
            <w:spacing w:after="0" w:line="240" w:lineRule="auto"/>
            <w:jc w:val="both"/>
            <w:rPr>
              <w:rFonts w:asciiTheme="majorHAnsi" w:hAnsiTheme="majorHAnsi"/>
              <w:color w:val="auto"/>
              <w:sz w:val="24"/>
              <w:szCs w:val="24"/>
            </w:rPr>
          </w:pPr>
        </w:p>
        <w:p w14:paraId="3986BED5" w14:textId="29DA7063" w:rsidR="00C35F7B" w:rsidRDefault="00C35F7B" w:rsidP="00104A22">
          <w:pPr>
            <w:tabs>
              <w:tab w:val="left" w:pos="6663"/>
            </w:tabs>
            <w:spacing w:after="0" w:line="240" w:lineRule="auto"/>
            <w:jc w:val="both"/>
            <w:rPr>
              <w:rFonts w:asciiTheme="majorHAnsi" w:hAnsiTheme="majorHAnsi"/>
              <w:color w:val="auto"/>
              <w:sz w:val="24"/>
              <w:szCs w:val="24"/>
            </w:rPr>
          </w:pPr>
        </w:p>
        <w:p w14:paraId="3C165439" w14:textId="3FA9E97C" w:rsidR="00C35F7B" w:rsidRDefault="00C35F7B" w:rsidP="00104A22">
          <w:pPr>
            <w:tabs>
              <w:tab w:val="left" w:pos="6663"/>
            </w:tabs>
            <w:spacing w:after="0" w:line="240" w:lineRule="auto"/>
            <w:jc w:val="both"/>
            <w:rPr>
              <w:rFonts w:asciiTheme="majorHAnsi" w:hAnsiTheme="majorHAnsi"/>
              <w:color w:val="auto"/>
              <w:sz w:val="24"/>
              <w:szCs w:val="24"/>
            </w:rPr>
          </w:pPr>
        </w:p>
        <w:p w14:paraId="746F02E0" w14:textId="61CE3A7E" w:rsidR="00C35F7B" w:rsidRDefault="00C35F7B" w:rsidP="00104A22">
          <w:pPr>
            <w:tabs>
              <w:tab w:val="left" w:pos="6663"/>
            </w:tabs>
            <w:spacing w:after="0" w:line="240" w:lineRule="auto"/>
            <w:jc w:val="both"/>
            <w:rPr>
              <w:rFonts w:asciiTheme="majorHAnsi" w:hAnsiTheme="majorHAnsi"/>
              <w:color w:val="auto"/>
              <w:sz w:val="24"/>
              <w:szCs w:val="24"/>
            </w:rPr>
          </w:pPr>
        </w:p>
        <w:p w14:paraId="3FA6DC00" w14:textId="7F52B8DF" w:rsidR="00C35F7B" w:rsidRDefault="00C35F7B" w:rsidP="00104A22">
          <w:pPr>
            <w:tabs>
              <w:tab w:val="left" w:pos="6663"/>
            </w:tabs>
            <w:spacing w:after="0" w:line="240" w:lineRule="auto"/>
            <w:jc w:val="both"/>
            <w:rPr>
              <w:rFonts w:asciiTheme="majorHAnsi" w:hAnsiTheme="majorHAnsi"/>
              <w:color w:val="auto"/>
              <w:sz w:val="24"/>
              <w:szCs w:val="24"/>
            </w:rPr>
          </w:pPr>
        </w:p>
        <w:p w14:paraId="238B5127" w14:textId="32B50EAC" w:rsidR="00C35F7B" w:rsidRDefault="00C35F7B" w:rsidP="00104A22">
          <w:pPr>
            <w:tabs>
              <w:tab w:val="left" w:pos="6663"/>
            </w:tabs>
            <w:spacing w:after="0" w:line="240" w:lineRule="auto"/>
            <w:jc w:val="both"/>
            <w:rPr>
              <w:rFonts w:asciiTheme="majorHAnsi" w:hAnsiTheme="majorHAnsi"/>
              <w:color w:val="auto"/>
              <w:sz w:val="24"/>
              <w:szCs w:val="24"/>
            </w:rPr>
          </w:pPr>
        </w:p>
        <w:p w14:paraId="6700BD97" w14:textId="22763348" w:rsidR="00C35F7B" w:rsidRDefault="00C35F7B" w:rsidP="00104A22">
          <w:pPr>
            <w:tabs>
              <w:tab w:val="left" w:pos="6663"/>
            </w:tabs>
            <w:spacing w:after="0" w:line="240" w:lineRule="auto"/>
            <w:jc w:val="both"/>
            <w:rPr>
              <w:rFonts w:asciiTheme="majorHAnsi" w:hAnsiTheme="majorHAnsi"/>
              <w:color w:val="auto"/>
              <w:sz w:val="24"/>
              <w:szCs w:val="24"/>
            </w:rPr>
          </w:pPr>
        </w:p>
        <w:p w14:paraId="2B9A1A70" w14:textId="77777777" w:rsidR="00C35F7B" w:rsidRPr="0078365B" w:rsidRDefault="00C35F7B" w:rsidP="00104A22">
          <w:pPr>
            <w:tabs>
              <w:tab w:val="left" w:pos="6663"/>
            </w:tabs>
            <w:spacing w:after="0" w:line="240" w:lineRule="auto"/>
            <w:jc w:val="both"/>
            <w:rPr>
              <w:rFonts w:asciiTheme="majorHAnsi" w:hAnsiTheme="majorHAnsi"/>
              <w:color w:val="auto"/>
              <w:sz w:val="24"/>
              <w:szCs w:val="24"/>
            </w:rPr>
          </w:pPr>
        </w:p>
        <w:p w14:paraId="508FD527" w14:textId="0C91254C" w:rsidR="00253FCB" w:rsidRPr="003D0D99" w:rsidRDefault="001A1A80"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lastRenderedPageBreak/>
            <w:t>Tabla</w:t>
          </w:r>
          <w:r w:rsidR="00253FCB" w:rsidRPr="003D0D99">
            <w:rPr>
              <w:rFonts w:asciiTheme="majorHAnsi" w:hAnsiTheme="majorHAnsi"/>
              <w:b/>
              <w:color w:val="auto"/>
              <w:sz w:val="24"/>
              <w:szCs w:val="24"/>
            </w:rPr>
            <w:t xml:space="preserve"> </w:t>
          </w:r>
          <w:r w:rsidR="009A0DFF">
            <w:rPr>
              <w:rFonts w:asciiTheme="majorHAnsi" w:hAnsiTheme="majorHAnsi"/>
              <w:b/>
              <w:color w:val="auto"/>
              <w:sz w:val="24"/>
              <w:szCs w:val="24"/>
            </w:rPr>
            <w:t>5</w:t>
          </w:r>
        </w:p>
        <w:p w14:paraId="38F10A04" w14:textId="64F1CD57" w:rsidR="00253FCB" w:rsidRPr="003D0D99" w:rsidRDefault="00AA1EE6" w:rsidP="00253FCB">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00253FCB" w:rsidRPr="003D0D99">
            <w:rPr>
              <w:rFonts w:asciiTheme="majorHAnsi" w:hAnsiTheme="majorHAnsi"/>
              <w:b/>
              <w:color w:val="auto"/>
              <w:sz w:val="24"/>
              <w:szCs w:val="24"/>
            </w:rPr>
            <w:t xml:space="preserve"> DE FINANZAS PÚBLICAS</w:t>
          </w:r>
        </w:p>
        <w:p w14:paraId="121A14EC" w14:textId="77777777"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 xml:space="preserve">EJECUCIÓN FÍSICA A NIVEL DE SUPRODUCTO POR UNIDAD DE MEDIDA, </w:t>
          </w:r>
        </w:p>
        <w:p w14:paraId="0DA15091" w14:textId="77777777"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DIRECCIONES SUSTANTIVAS Y DE APOYO</w:t>
          </w:r>
        </w:p>
        <w:p w14:paraId="009C9250" w14:textId="52A89DFF" w:rsidR="00253FCB" w:rsidRPr="003D0D99"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PLAN OPERATIVO ANUAL 2023</w:t>
          </w:r>
          <w:r w:rsidR="00D04592">
            <w:rPr>
              <w:rFonts w:asciiTheme="majorHAnsi" w:hAnsiTheme="majorHAnsi"/>
              <w:b/>
              <w:color w:val="auto"/>
              <w:sz w:val="24"/>
              <w:szCs w:val="24"/>
            </w:rPr>
            <w:t>.</w:t>
          </w:r>
          <w:r w:rsidRPr="003D0D99">
            <w:rPr>
              <w:rFonts w:asciiTheme="majorHAnsi" w:hAnsiTheme="majorHAnsi"/>
              <w:b/>
              <w:color w:val="auto"/>
              <w:sz w:val="24"/>
              <w:szCs w:val="24"/>
            </w:rPr>
            <w:t xml:space="preserve"> </w:t>
          </w:r>
          <w:r w:rsidR="00520754">
            <w:rPr>
              <w:rFonts w:asciiTheme="majorHAnsi" w:hAnsiTheme="majorHAnsi"/>
              <w:b/>
              <w:color w:val="auto"/>
              <w:sz w:val="24"/>
              <w:szCs w:val="24"/>
            </w:rPr>
            <w:t>TERCER</w:t>
          </w:r>
          <w:r w:rsidRPr="003D0D99">
            <w:rPr>
              <w:rFonts w:asciiTheme="majorHAnsi" w:hAnsiTheme="majorHAnsi"/>
              <w:b/>
              <w:color w:val="auto"/>
              <w:sz w:val="24"/>
              <w:szCs w:val="24"/>
            </w:rPr>
            <w:t xml:space="preserve"> CUATRIMESTRE</w:t>
          </w:r>
        </w:p>
        <w:p w14:paraId="11A5AD0E" w14:textId="30A16E43" w:rsidR="00253FCB" w:rsidRDefault="00253FCB" w:rsidP="00253FCB">
          <w:pPr>
            <w:spacing w:after="0" w:line="240" w:lineRule="auto"/>
            <w:jc w:val="center"/>
            <w:rPr>
              <w:rFonts w:asciiTheme="majorHAnsi" w:hAnsiTheme="majorHAnsi"/>
              <w:b/>
              <w:color w:val="auto"/>
              <w:sz w:val="24"/>
              <w:szCs w:val="24"/>
            </w:rPr>
          </w:pPr>
          <w:r w:rsidRPr="003D0D99">
            <w:rPr>
              <w:rFonts w:asciiTheme="majorHAnsi" w:hAnsiTheme="majorHAnsi"/>
              <w:b/>
              <w:color w:val="auto"/>
              <w:sz w:val="24"/>
              <w:szCs w:val="24"/>
            </w:rPr>
            <w:t>POR UNIDADES DE MEDIDA (en %)</w:t>
          </w:r>
        </w:p>
        <w:p w14:paraId="658083B9" w14:textId="77777777" w:rsidR="003B25B1" w:rsidRPr="0063616D" w:rsidRDefault="003B25B1" w:rsidP="003B25B1">
          <w:pPr>
            <w:spacing w:after="0" w:line="240" w:lineRule="auto"/>
            <w:rPr>
              <w:rFonts w:asciiTheme="majorHAnsi" w:hAnsiTheme="maj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491"/>
            <w:gridCol w:w="3301"/>
            <w:gridCol w:w="1192"/>
            <w:gridCol w:w="1537"/>
            <w:gridCol w:w="1136"/>
            <w:gridCol w:w="1175"/>
          </w:tblGrid>
          <w:tr w:rsidR="003B25B1" w:rsidRPr="0088002E" w14:paraId="14C1FCC0" w14:textId="77777777" w:rsidTr="005943AD">
            <w:trPr>
              <w:trHeight w:val="765"/>
            </w:trPr>
            <w:tc>
              <w:tcPr>
                <w:tcW w:w="278"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0E4A3656"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No.</w:t>
                </w:r>
              </w:p>
            </w:tc>
            <w:tc>
              <w:tcPr>
                <w:tcW w:w="1869" w:type="pct"/>
                <w:tcBorders>
                  <w:top w:val="single" w:sz="8" w:space="0" w:color="auto"/>
                  <w:left w:val="nil"/>
                  <w:bottom w:val="single" w:sz="8" w:space="0" w:color="auto"/>
                  <w:right w:val="single" w:sz="8" w:space="0" w:color="auto"/>
                </w:tcBorders>
                <w:shd w:val="clear" w:color="000000" w:fill="1F497D"/>
                <w:vAlign w:val="center"/>
                <w:hideMark/>
              </w:tcPr>
              <w:p w14:paraId="50134AD2"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Unidad de medida</w:t>
                </w:r>
              </w:p>
            </w:tc>
            <w:tc>
              <w:tcPr>
                <w:tcW w:w="675" w:type="pct"/>
                <w:tcBorders>
                  <w:top w:val="single" w:sz="8" w:space="0" w:color="auto"/>
                  <w:left w:val="nil"/>
                  <w:bottom w:val="single" w:sz="8" w:space="0" w:color="auto"/>
                  <w:right w:val="single" w:sz="8" w:space="0" w:color="auto"/>
                </w:tcBorders>
                <w:shd w:val="clear" w:color="000000" w:fill="1F497D"/>
                <w:vAlign w:val="center"/>
                <w:hideMark/>
              </w:tcPr>
              <w:p w14:paraId="0F2A425E"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Vigente</w:t>
                </w:r>
              </w:p>
            </w:tc>
            <w:tc>
              <w:tcPr>
                <w:tcW w:w="870" w:type="pct"/>
                <w:tcBorders>
                  <w:top w:val="single" w:sz="8" w:space="0" w:color="auto"/>
                  <w:left w:val="nil"/>
                  <w:bottom w:val="single" w:sz="8" w:space="0" w:color="auto"/>
                  <w:right w:val="single" w:sz="8" w:space="0" w:color="auto"/>
                </w:tcBorders>
                <w:shd w:val="clear" w:color="000000" w:fill="1F497D"/>
                <w:vAlign w:val="center"/>
                <w:hideMark/>
              </w:tcPr>
              <w:p w14:paraId="6340CF16"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Programado </w:t>
                </w:r>
                <w:r>
                  <w:rPr>
                    <w:rFonts w:ascii="Cambria" w:eastAsia="Times New Roman" w:hAnsi="Cambria" w:cs="Arial"/>
                    <w:b/>
                    <w:bCs/>
                    <w:color w:val="FFFFFF"/>
                  </w:rPr>
                  <w:t>3er.</w:t>
                </w:r>
                <w:r w:rsidRPr="0088002E">
                  <w:rPr>
                    <w:rFonts w:ascii="Cambria" w:eastAsia="Times New Roman" w:hAnsi="Cambria" w:cs="Arial"/>
                    <w:b/>
                    <w:bCs/>
                    <w:color w:val="FFFFFF"/>
                  </w:rPr>
                  <w:t xml:space="preserve"> Cuatrimestre</w:t>
                </w:r>
              </w:p>
            </w:tc>
            <w:tc>
              <w:tcPr>
                <w:tcW w:w="643" w:type="pct"/>
                <w:tcBorders>
                  <w:top w:val="single" w:sz="8" w:space="0" w:color="auto"/>
                  <w:left w:val="nil"/>
                  <w:bottom w:val="single" w:sz="8" w:space="0" w:color="auto"/>
                  <w:right w:val="single" w:sz="8" w:space="0" w:color="auto"/>
                </w:tcBorders>
                <w:shd w:val="clear" w:color="000000" w:fill="1F497D"/>
                <w:vAlign w:val="center"/>
                <w:hideMark/>
              </w:tcPr>
              <w:p w14:paraId="48556F03"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Ejecución </w:t>
                </w:r>
                <w:r>
                  <w:rPr>
                    <w:rFonts w:ascii="Cambria" w:eastAsia="Times New Roman" w:hAnsi="Cambria" w:cs="Arial"/>
                    <w:b/>
                    <w:bCs/>
                    <w:color w:val="FFFFFF"/>
                  </w:rPr>
                  <w:t>3er.</w:t>
                </w:r>
                <w:r w:rsidRPr="0088002E">
                  <w:rPr>
                    <w:rFonts w:ascii="Cambria" w:eastAsia="Times New Roman" w:hAnsi="Cambria" w:cs="Arial"/>
                    <w:b/>
                    <w:bCs/>
                    <w:color w:val="FFFFFF"/>
                  </w:rPr>
                  <w:t xml:space="preserve"> Cuatrimestre</w:t>
                </w:r>
              </w:p>
            </w:tc>
            <w:tc>
              <w:tcPr>
                <w:tcW w:w="665" w:type="pct"/>
                <w:tcBorders>
                  <w:top w:val="single" w:sz="8" w:space="0" w:color="auto"/>
                  <w:left w:val="nil"/>
                  <w:bottom w:val="nil"/>
                  <w:right w:val="single" w:sz="8" w:space="0" w:color="auto"/>
                </w:tcBorders>
                <w:shd w:val="clear" w:color="000000" w:fill="1F497D"/>
                <w:vAlign w:val="center"/>
                <w:hideMark/>
              </w:tcPr>
              <w:p w14:paraId="10908EC6"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de Ejecución Acumulada</w:t>
                </w:r>
              </w:p>
            </w:tc>
          </w:tr>
          <w:tr w:rsidR="003B25B1" w:rsidRPr="0088002E" w14:paraId="073570C6" w14:textId="77777777" w:rsidTr="005943AD">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710A1BC7" w14:textId="77777777" w:rsidR="003B25B1" w:rsidRPr="0088002E" w:rsidRDefault="003B25B1" w:rsidP="005943AD">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1</w:t>
                </w:r>
              </w:p>
            </w:tc>
            <w:tc>
              <w:tcPr>
                <w:tcW w:w="1869" w:type="pct"/>
                <w:tcBorders>
                  <w:top w:val="nil"/>
                  <w:left w:val="nil"/>
                  <w:bottom w:val="single" w:sz="8" w:space="0" w:color="auto"/>
                  <w:right w:val="single" w:sz="8" w:space="0" w:color="auto"/>
                </w:tcBorders>
                <w:shd w:val="clear" w:color="auto" w:fill="auto"/>
                <w:noWrap/>
                <w:vAlign w:val="center"/>
                <w:hideMark/>
              </w:tcPr>
              <w:p w14:paraId="2BD88CD1" w14:textId="77777777" w:rsidR="003B25B1" w:rsidRPr="0088002E" w:rsidRDefault="003B25B1" w:rsidP="005943AD">
                <w:pPr>
                  <w:spacing w:after="0" w:line="240" w:lineRule="auto"/>
                  <w:rPr>
                    <w:rFonts w:ascii="Cambria" w:eastAsia="Times New Roman" w:hAnsi="Cambria" w:cs="Arial"/>
                    <w:color w:val="000000"/>
                  </w:rPr>
                </w:pPr>
                <w:r w:rsidRPr="0088002E">
                  <w:rPr>
                    <w:rFonts w:ascii="Cambria" w:eastAsia="Times New Roman" w:hAnsi="Cambria" w:cs="Arial"/>
                    <w:color w:val="000000"/>
                  </w:rPr>
                  <w:t>Documento</w:t>
                </w:r>
              </w:p>
            </w:tc>
            <w:tc>
              <w:tcPr>
                <w:tcW w:w="675" w:type="pct"/>
                <w:tcBorders>
                  <w:top w:val="nil"/>
                  <w:left w:val="nil"/>
                  <w:bottom w:val="single" w:sz="8" w:space="0" w:color="auto"/>
                  <w:right w:val="single" w:sz="8" w:space="0" w:color="auto"/>
                </w:tcBorders>
                <w:shd w:val="clear" w:color="auto" w:fill="auto"/>
                <w:noWrap/>
                <w:vAlign w:val="center"/>
              </w:tcPr>
              <w:p w14:paraId="2D9EFA94"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38,760,792</w:t>
                </w:r>
              </w:p>
            </w:tc>
            <w:tc>
              <w:tcPr>
                <w:tcW w:w="870" w:type="pct"/>
                <w:tcBorders>
                  <w:top w:val="nil"/>
                  <w:left w:val="nil"/>
                  <w:bottom w:val="single" w:sz="8" w:space="0" w:color="auto"/>
                  <w:right w:val="single" w:sz="8" w:space="0" w:color="auto"/>
                </w:tcBorders>
                <w:shd w:val="clear" w:color="auto" w:fill="auto"/>
                <w:noWrap/>
                <w:vAlign w:val="center"/>
              </w:tcPr>
              <w:p w14:paraId="46FFD2A3"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18,024,228</w:t>
                </w:r>
              </w:p>
            </w:tc>
            <w:tc>
              <w:tcPr>
                <w:tcW w:w="643" w:type="pct"/>
                <w:tcBorders>
                  <w:top w:val="nil"/>
                  <w:left w:val="nil"/>
                  <w:bottom w:val="single" w:sz="8" w:space="0" w:color="auto"/>
                  <w:right w:val="single" w:sz="8" w:space="0" w:color="auto"/>
                </w:tcBorders>
                <w:shd w:val="clear" w:color="auto" w:fill="auto"/>
                <w:noWrap/>
                <w:vAlign w:val="center"/>
              </w:tcPr>
              <w:p w14:paraId="5F408D02"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13,778,968</w:t>
                </w:r>
              </w:p>
            </w:tc>
            <w:tc>
              <w:tcPr>
                <w:tcW w:w="665" w:type="pct"/>
                <w:tcBorders>
                  <w:top w:val="nil"/>
                  <w:left w:val="nil"/>
                  <w:bottom w:val="single" w:sz="8" w:space="0" w:color="auto"/>
                  <w:right w:val="single" w:sz="8" w:space="0" w:color="auto"/>
                </w:tcBorders>
                <w:shd w:val="clear" w:color="000000" w:fill="C5D9F1"/>
                <w:noWrap/>
                <w:vAlign w:val="center"/>
              </w:tcPr>
              <w:p w14:paraId="4A6E5EBE"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76.45</w:t>
                </w:r>
              </w:p>
            </w:tc>
          </w:tr>
          <w:tr w:rsidR="003B25B1" w:rsidRPr="0088002E" w14:paraId="1A881695" w14:textId="77777777" w:rsidTr="005943AD">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tcPr>
              <w:p w14:paraId="283415ED"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69" w:type="pct"/>
                <w:tcBorders>
                  <w:top w:val="nil"/>
                  <w:left w:val="nil"/>
                  <w:bottom w:val="single" w:sz="8" w:space="0" w:color="auto"/>
                  <w:right w:val="single" w:sz="8" w:space="0" w:color="auto"/>
                </w:tcBorders>
                <w:shd w:val="clear" w:color="auto" w:fill="auto"/>
                <w:noWrap/>
                <w:vAlign w:val="center"/>
              </w:tcPr>
              <w:p w14:paraId="7139EF33" w14:textId="77777777" w:rsidR="003B25B1" w:rsidRPr="0088002E"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Entidad</w:t>
                </w:r>
              </w:p>
            </w:tc>
            <w:tc>
              <w:tcPr>
                <w:tcW w:w="675" w:type="pct"/>
                <w:tcBorders>
                  <w:top w:val="nil"/>
                  <w:left w:val="nil"/>
                  <w:bottom w:val="single" w:sz="8" w:space="0" w:color="auto"/>
                  <w:right w:val="single" w:sz="8" w:space="0" w:color="auto"/>
                </w:tcBorders>
                <w:shd w:val="clear" w:color="auto" w:fill="auto"/>
                <w:noWrap/>
                <w:vAlign w:val="center"/>
              </w:tcPr>
              <w:p w14:paraId="569A6A04"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870" w:type="pct"/>
                <w:tcBorders>
                  <w:top w:val="nil"/>
                  <w:left w:val="nil"/>
                  <w:bottom w:val="single" w:sz="8" w:space="0" w:color="auto"/>
                  <w:right w:val="single" w:sz="8" w:space="0" w:color="auto"/>
                </w:tcBorders>
                <w:shd w:val="clear" w:color="auto" w:fill="auto"/>
                <w:noWrap/>
                <w:vAlign w:val="center"/>
              </w:tcPr>
              <w:p w14:paraId="7CE20A45"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643" w:type="pct"/>
                <w:tcBorders>
                  <w:top w:val="nil"/>
                  <w:left w:val="nil"/>
                  <w:bottom w:val="single" w:sz="8" w:space="0" w:color="auto"/>
                  <w:right w:val="single" w:sz="8" w:space="0" w:color="auto"/>
                </w:tcBorders>
                <w:shd w:val="clear" w:color="auto" w:fill="auto"/>
                <w:noWrap/>
                <w:vAlign w:val="center"/>
              </w:tcPr>
              <w:p w14:paraId="06B0EBB6"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w:t>
                </w:r>
              </w:p>
            </w:tc>
            <w:tc>
              <w:tcPr>
                <w:tcW w:w="665" w:type="pct"/>
                <w:tcBorders>
                  <w:top w:val="nil"/>
                  <w:left w:val="nil"/>
                  <w:bottom w:val="single" w:sz="8" w:space="0" w:color="auto"/>
                  <w:right w:val="single" w:sz="8" w:space="0" w:color="auto"/>
                </w:tcBorders>
                <w:shd w:val="clear" w:color="000000" w:fill="C5D9F1"/>
                <w:noWrap/>
                <w:vAlign w:val="center"/>
              </w:tcPr>
              <w:p w14:paraId="4C4F554C"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100.00</w:t>
                </w:r>
              </w:p>
            </w:tc>
          </w:tr>
          <w:tr w:rsidR="003B25B1" w:rsidRPr="0088002E" w14:paraId="63923CE9" w14:textId="77777777" w:rsidTr="005943AD">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tcPr>
              <w:p w14:paraId="71D72107"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69" w:type="pct"/>
                <w:tcBorders>
                  <w:top w:val="nil"/>
                  <w:left w:val="nil"/>
                  <w:bottom w:val="single" w:sz="8" w:space="0" w:color="auto"/>
                  <w:right w:val="single" w:sz="8" w:space="0" w:color="auto"/>
                </w:tcBorders>
                <w:shd w:val="clear" w:color="auto" w:fill="auto"/>
                <w:noWrap/>
                <w:vAlign w:val="center"/>
              </w:tcPr>
              <w:p w14:paraId="651AEDA5" w14:textId="77777777" w:rsidR="003B25B1" w:rsidRPr="0088002E"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75" w:type="pct"/>
                <w:tcBorders>
                  <w:top w:val="nil"/>
                  <w:left w:val="nil"/>
                  <w:bottom w:val="single" w:sz="8" w:space="0" w:color="auto"/>
                  <w:right w:val="single" w:sz="8" w:space="0" w:color="auto"/>
                </w:tcBorders>
                <w:shd w:val="clear" w:color="auto" w:fill="auto"/>
                <w:noWrap/>
                <w:vAlign w:val="center"/>
              </w:tcPr>
              <w:p w14:paraId="551BC68E"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208,153</w:t>
                </w:r>
              </w:p>
            </w:tc>
            <w:tc>
              <w:tcPr>
                <w:tcW w:w="870" w:type="pct"/>
                <w:tcBorders>
                  <w:top w:val="nil"/>
                  <w:left w:val="nil"/>
                  <w:bottom w:val="single" w:sz="8" w:space="0" w:color="auto"/>
                  <w:right w:val="single" w:sz="8" w:space="0" w:color="auto"/>
                </w:tcBorders>
                <w:shd w:val="clear" w:color="auto" w:fill="auto"/>
                <w:noWrap/>
                <w:vAlign w:val="center"/>
              </w:tcPr>
              <w:p w14:paraId="259D19D8"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32,097</w:t>
                </w:r>
              </w:p>
            </w:tc>
            <w:tc>
              <w:tcPr>
                <w:tcW w:w="643" w:type="pct"/>
                <w:tcBorders>
                  <w:top w:val="nil"/>
                  <w:left w:val="nil"/>
                  <w:bottom w:val="single" w:sz="8" w:space="0" w:color="auto"/>
                  <w:right w:val="single" w:sz="8" w:space="0" w:color="auto"/>
                </w:tcBorders>
                <w:shd w:val="clear" w:color="auto" w:fill="auto"/>
                <w:noWrap/>
                <w:vAlign w:val="center"/>
              </w:tcPr>
              <w:p w14:paraId="16F5284C"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13,019</w:t>
                </w:r>
              </w:p>
            </w:tc>
            <w:tc>
              <w:tcPr>
                <w:tcW w:w="665" w:type="pct"/>
                <w:tcBorders>
                  <w:top w:val="nil"/>
                  <w:left w:val="nil"/>
                  <w:bottom w:val="single" w:sz="8" w:space="0" w:color="auto"/>
                  <w:right w:val="single" w:sz="8" w:space="0" w:color="auto"/>
                </w:tcBorders>
                <w:shd w:val="clear" w:color="000000" w:fill="C5D9F1"/>
                <w:noWrap/>
                <w:vAlign w:val="center"/>
              </w:tcPr>
              <w:p w14:paraId="5617A142"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40.56</w:t>
                </w:r>
              </w:p>
            </w:tc>
          </w:tr>
          <w:tr w:rsidR="003B25B1" w:rsidRPr="0088002E" w14:paraId="463990F8" w14:textId="77777777" w:rsidTr="005943AD">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tcPr>
              <w:p w14:paraId="7C37B1F9"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69" w:type="pct"/>
                <w:tcBorders>
                  <w:top w:val="nil"/>
                  <w:left w:val="nil"/>
                  <w:bottom w:val="single" w:sz="8" w:space="0" w:color="auto"/>
                  <w:right w:val="single" w:sz="8" w:space="0" w:color="auto"/>
                </w:tcBorders>
                <w:shd w:val="clear" w:color="auto" w:fill="auto"/>
                <w:noWrap/>
                <w:vAlign w:val="center"/>
              </w:tcPr>
              <w:p w14:paraId="7FB39CE8" w14:textId="77777777" w:rsidR="003B25B1" w:rsidRPr="0088002E"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 xml:space="preserve">Registro </w:t>
                </w:r>
              </w:p>
            </w:tc>
            <w:tc>
              <w:tcPr>
                <w:tcW w:w="675" w:type="pct"/>
                <w:tcBorders>
                  <w:top w:val="nil"/>
                  <w:left w:val="nil"/>
                  <w:bottom w:val="single" w:sz="8" w:space="0" w:color="auto"/>
                  <w:right w:val="single" w:sz="8" w:space="0" w:color="auto"/>
                </w:tcBorders>
                <w:shd w:val="clear" w:color="auto" w:fill="auto"/>
                <w:noWrap/>
                <w:vAlign w:val="center"/>
              </w:tcPr>
              <w:p w14:paraId="28976F70"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272,182</w:t>
                </w:r>
              </w:p>
            </w:tc>
            <w:tc>
              <w:tcPr>
                <w:tcW w:w="870" w:type="pct"/>
                <w:tcBorders>
                  <w:top w:val="nil"/>
                  <w:left w:val="nil"/>
                  <w:bottom w:val="single" w:sz="8" w:space="0" w:color="auto"/>
                  <w:right w:val="single" w:sz="8" w:space="0" w:color="auto"/>
                </w:tcBorders>
                <w:shd w:val="clear" w:color="auto" w:fill="auto"/>
                <w:noWrap/>
                <w:vAlign w:val="center"/>
              </w:tcPr>
              <w:p w14:paraId="549AD89A"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93,376</w:t>
                </w:r>
              </w:p>
            </w:tc>
            <w:tc>
              <w:tcPr>
                <w:tcW w:w="643" w:type="pct"/>
                <w:tcBorders>
                  <w:top w:val="nil"/>
                  <w:left w:val="nil"/>
                  <w:bottom w:val="single" w:sz="8" w:space="0" w:color="auto"/>
                  <w:right w:val="single" w:sz="8" w:space="0" w:color="auto"/>
                </w:tcBorders>
                <w:shd w:val="clear" w:color="auto" w:fill="auto"/>
                <w:noWrap/>
                <w:vAlign w:val="center"/>
              </w:tcPr>
              <w:p w14:paraId="53747FA2"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84,484</w:t>
                </w:r>
              </w:p>
            </w:tc>
            <w:tc>
              <w:tcPr>
                <w:tcW w:w="665" w:type="pct"/>
                <w:tcBorders>
                  <w:top w:val="nil"/>
                  <w:left w:val="nil"/>
                  <w:bottom w:val="single" w:sz="8" w:space="0" w:color="auto"/>
                  <w:right w:val="single" w:sz="8" w:space="0" w:color="auto"/>
                </w:tcBorders>
                <w:shd w:val="clear" w:color="000000" w:fill="C5D9F1"/>
                <w:noWrap/>
                <w:vAlign w:val="center"/>
              </w:tcPr>
              <w:p w14:paraId="37515513"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90.48</w:t>
                </w:r>
              </w:p>
            </w:tc>
          </w:tr>
          <w:tr w:rsidR="003B25B1" w:rsidRPr="0088002E" w14:paraId="5849400A" w14:textId="77777777" w:rsidTr="005943AD">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tcPr>
              <w:p w14:paraId="297B567B"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869" w:type="pct"/>
                <w:tcBorders>
                  <w:top w:val="nil"/>
                  <w:left w:val="nil"/>
                  <w:bottom w:val="single" w:sz="8" w:space="0" w:color="auto"/>
                  <w:right w:val="single" w:sz="8" w:space="0" w:color="auto"/>
                </w:tcBorders>
                <w:shd w:val="clear" w:color="auto" w:fill="auto"/>
                <w:noWrap/>
                <w:vAlign w:val="center"/>
              </w:tcPr>
              <w:p w14:paraId="7BB18518" w14:textId="77777777" w:rsidR="003B25B1" w:rsidRDefault="003B25B1" w:rsidP="005943AD">
                <w:pPr>
                  <w:spacing w:after="0" w:line="240" w:lineRule="auto"/>
                  <w:rPr>
                    <w:rFonts w:ascii="Cambria" w:eastAsia="Times New Roman" w:hAnsi="Cambria" w:cs="Arial"/>
                    <w:color w:val="000000"/>
                  </w:rPr>
                </w:pPr>
                <w:r>
                  <w:rPr>
                    <w:rFonts w:ascii="Cambria" w:eastAsia="Times New Roman" w:hAnsi="Cambria" w:cs="Arial"/>
                    <w:color w:val="000000"/>
                  </w:rPr>
                  <w:t>Unidad monetaria</w:t>
                </w:r>
              </w:p>
            </w:tc>
            <w:tc>
              <w:tcPr>
                <w:tcW w:w="675" w:type="pct"/>
                <w:tcBorders>
                  <w:top w:val="nil"/>
                  <w:left w:val="nil"/>
                  <w:bottom w:val="single" w:sz="8" w:space="0" w:color="auto"/>
                  <w:right w:val="single" w:sz="8" w:space="0" w:color="auto"/>
                </w:tcBorders>
                <w:shd w:val="clear" w:color="auto" w:fill="auto"/>
                <w:noWrap/>
                <w:vAlign w:val="center"/>
              </w:tcPr>
              <w:p w14:paraId="644BF6CF" w14:textId="77777777" w:rsidR="003B25B1"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16,207</w:t>
                </w:r>
              </w:p>
            </w:tc>
            <w:tc>
              <w:tcPr>
                <w:tcW w:w="870" w:type="pct"/>
                <w:tcBorders>
                  <w:top w:val="nil"/>
                  <w:left w:val="nil"/>
                  <w:bottom w:val="single" w:sz="8" w:space="0" w:color="auto"/>
                  <w:right w:val="single" w:sz="8" w:space="0" w:color="auto"/>
                </w:tcBorders>
                <w:shd w:val="clear" w:color="auto" w:fill="auto"/>
                <w:noWrap/>
                <w:vAlign w:val="center"/>
              </w:tcPr>
              <w:p w14:paraId="51483E3D"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6,382</w:t>
                </w:r>
              </w:p>
            </w:tc>
            <w:tc>
              <w:tcPr>
                <w:tcW w:w="643" w:type="pct"/>
                <w:tcBorders>
                  <w:top w:val="nil"/>
                  <w:left w:val="nil"/>
                  <w:bottom w:val="single" w:sz="8" w:space="0" w:color="auto"/>
                  <w:right w:val="single" w:sz="8" w:space="0" w:color="auto"/>
                </w:tcBorders>
                <w:shd w:val="clear" w:color="auto" w:fill="auto"/>
                <w:noWrap/>
                <w:vAlign w:val="center"/>
              </w:tcPr>
              <w:p w14:paraId="5B88783C" w14:textId="77777777" w:rsidR="003B25B1" w:rsidRPr="0088002E" w:rsidRDefault="003B25B1" w:rsidP="005943AD">
                <w:pPr>
                  <w:spacing w:after="0" w:line="240" w:lineRule="auto"/>
                  <w:jc w:val="right"/>
                  <w:rPr>
                    <w:rFonts w:ascii="Cambria" w:eastAsia="Times New Roman" w:hAnsi="Cambria" w:cs="Arial"/>
                    <w:color w:val="000000"/>
                  </w:rPr>
                </w:pPr>
                <w:r>
                  <w:rPr>
                    <w:rFonts w:ascii="Cambria" w:eastAsia="Times New Roman" w:hAnsi="Cambria" w:cs="Arial"/>
                    <w:color w:val="000000"/>
                  </w:rPr>
                  <w:t>4,442</w:t>
                </w:r>
              </w:p>
            </w:tc>
            <w:tc>
              <w:tcPr>
                <w:tcW w:w="665" w:type="pct"/>
                <w:tcBorders>
                  <w:top w:val="nil"/>
                  <w:left w:val="nil"/>
                  <w:bottom w:val="single" w:sz="8" w:space="0" w:color="auto"/>
                  <w:right w:val="single" w:sz="8" w:space="0" w:color="auto"/>
                </w:tcBorders>
                <w:shd w:val="clear" w:color="000000" w:fill="C5D9F1"/>
                <w:noWrap/>
                <w:vAlign w:val="center"/>
              </w:tcPr>
              <w:p w14:paraId="1D7979FA" w14:textId="77777777" w:rsidR="003B25B1" w:rsidRPr="0088002E" w:rsidRDefault="003B25B1" w:rsidP="005943AD">
                <w:pPr>
                  <w:spacing w:after="0" w:line="240" w:lineRule="auto"/>
                  <w:jc w:val="center"/>
                  <w:rPr>
                    <w:rFonts w:ascii="Cambria" w:eastAsia="Times New Roman" w:hAnsi="Cambria" w:cs="Arial"/>
                    <w:color w:val="000000"/>
                  </w:rPr>
                </w:pPr>
                <w:r>
                  <w:rPr>
                    <w:rFonts w:ascii="Cambria" w:eastAsia="Times New Roman" w:hAnsi="Cambria" w:cs="Arial"/>
                    <w:color w:val="000000"/>
                  </w:rPr>
                  <w:t>69.60</w:t>
                </w:r>
              </w:p>
            </w:tc>
          </w:tr>
          <w:tr w:rsidR="003B25B1" w:rsidRPr="0088002E" w14:paraId="2CF720B2" w14:textId="77777777" w:rsidTr="005943AD">
            <w:trPr>
              <w:trHeight w:val="285"/>
            </w:trPr>
            <w:tc>
              <w:tcPr>
                <w:tcW w:w="4335" w:type="pct"/>
                <w:gridSpan w:val="5"/>
                <w:tcBorders>
                  <w:top w:val="single" w:sz="4" w:space="0" w:color="auto"/>
                  <w:left w:val="single" w:sz="4" w:space="0" w:color="auto"/>
                  <w:bottom w:val="nil"/>
                  <w:right w:val="nil"/>
                </w:tcBorders>
                <w:shd w:val="clear" w:color="000000" w:fill="1F497D"/>
                <w:noWrap/>
                <w:vAlign w:val="center"/>
                <w:hideMark/>
              </w:tcPr>
              <w:p w14:paraId="0D2A9FC5" w14:textId="77777777" w:rsidR="003B25B1" w:rsidRPr="0088002E" w:rsidRDefault="003B25B1" w:rsidP="005943AD">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Promedio de Ejecución </w:t>
                </w:r>
                <w:r>
                  <w:rPr>
                    <w:rFonts w:ascii="Cambria" w:eastAsia="Times New Roman" w:hAnsi="Cambria" w:cs="Arial"/>
                    <w:b/>
                    <w:bCs/>
                    <w:color w:val="FFFFFF"/>
                  </w:rPr>
                  <w:t xml:space="preserve">Tercer </w:t>
                </w:r>
                <w:r w:rsidRPr="0088002E">
                  <w:rPr>
                    <w:rFonts w:ascii="Cambria" w:eastAsia="Times New Roman" w:hAnsi="Cambria" w:cs="Arial"/>
                    <w:b/>
                    <w:bCs/>
                    <w:color w:val="FFFFFF"/>
                  </w:rPr>
                  <w:t>Cuatrimestre</w:t>
                </w:r>
              </w:p>
            </w:tc>
            <w:tc>
              <w:tcPr>
                <w:tcW w:w="665" w:type="pct"/>
                <w:tcBorders>
                  <w:top w:val="nil"/>
                  <w:left w:val="nil"/>
                  <w:bottom w:val="nil"/>
                  <w:right w:val="nil"/>
                </w:tcBorders>
                <w:shd w:val="clear" w:color="000000" w:fill="1F497D"/>
                <w:noWrap/>
                <w:vAlign w:val="center"/>
                <w:hideMark/>
              </w:tcPr>
              <w:p w14:paraId="373FFDC4" w14:textId="77777777" w:rsidR="003B25B1" w:rsidRPr="0088002E" w:rsidRDefault="003B25B1" w:rsidP="005943AD">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75.42</w:t>
                </w:r>
              </w:p>
            </w:tc>
          </w:tr>
        </w:tbl>
        <w:p w14:paraId="1FAE1400" w14:textId="77777777" w:rsidR="003B25B1" w:rsidRPr="001A1A80" w:rsidRDefault="003B25B1" w:rsidP="00636EEC">
          <w:pPr>
            <w:jc w:val="both"/>
            <w:rPr>
              <w:rFonts w:asciiTheme="majorHAnsi" w:hAnsiTheme="majorHAnsi"/>
              <w:color w:val="auto"/>
              <w:sz w:val="16"/>
              <w:szCs w:val="16"/>
            </w:rPr>
          </w:pPr>
          <w:r w:rsidRPr="001A1A80">
            <w:rPr>
              <w:rFonts w:asciiTheme="majorHAnsi" w:hAnsiTheme="majorHAnsi"/>
              <w:color w:val="auto"/>
              <w:sz w:val="16"/>
              <w:szCs w:val="16"/>
            </w:rPr>
            <w:t>Fuente: SIGES MINFIN 2023.</w:t>
          </w:r>
        </w:p>
        <w:p w14:paraId="362C5CE0" w14:textId="77777777" w:rsidR="00EA597E" w:rsidRPr="001A1A80" w:rsidRDefault="00EA597E" w:rsidP="00EA597E">
          <w:pPr>
            <w:pStyle w:val="Prrafodelista"/>
            <w:numPr>
              <w:ilvl w:val="0"/>
              <w:numId w:val="6"/>
            </w:numPr>
            <w:spacing w:after="0" w:line="240" w:lineRule="auto"/>
            <w:jc w:val="both"/>
            <w:rPr>
              <w:rFonts w:asciiTheme="majorHAnsi" w:hAnsiTheme="majorHAnsi"/>
              <w:color w:val="auto"/>
              <w:sz w:val="14"/>
              <w:szCs w:val="14"/>
            </w:rPr>
          </w:pPr>
          <w:r w:rsidRPr="001A1A80">
            <w:rPr>
              <w:rFonts w:asciiTheme="majorHAnsi" w:hAnsiTheme="majorHAnsi"/>
              <w:b/>
              <w:color w:val="auto"/>
              <w:sz w:val="14"/>
              <w:szCs w:val="14"/>
            </w:rPr>
            <w:t xml:space="preserve">Incluye los subproductos siguientes: </w:t>
          </w:r>
        </w:p>
        <w:p w14:paraId="5EF3CA66" w14:textId="77777777" w:rsidR="00EA597E" w:rsidRPr="001A1A80" w:rsidRDefault="00EA597E" w:rsidP="00EA597E">
          <w:pPr>
            <w:pStyle w:val="Prrafodelista"/>
            <w:spacing w:after="0" w:line="240" w:lineRule="auto"/>
            <w:jc w:val="both"/>
            <w:rPr>
              <w:rFonts w:asciiTheme="majorHAnsi" w:hAnsiTheme="majorHAnsi"/>
              <w:color w:val="auto"/>
              <w:sz w:val="14"/>
              <w:szCs w:val="14"/>
            </w:rPr>
          </w:pPr>
          <w:r w:rsidRPr="001A1A80">
            <w:rPr>
              <w:rFonts w:asciiTheme="majorHAnsi" w:hAnsiTheme="majorHAnsi"/>
              <w:color w:val="auto"/>
              <w:sz w:val="14"/>
              <w:szCs w:val="14"/>
            </w:rPr>
            <w:t xml:space="preserve">Expedientes Con Gestión Finalizada, Documentos Legales Emitidos, Informes De Auditoria Elaborados, Gestión De Servicios Financieros, Desarrollo, Implementación, Administración Y Soporte De Los Sistemas De Información, Administración De La Infraestructura Tecnológica Y Soporte Técnico Informático a Usuarios, Gestión De Recurso Humano, Dotación De Bienes Y Servicios, Servicios De Infraestructura, Mantenimiento y Operaciones, Servicios De Seguridad, Divulgación De Información, Legalización De Bienes Muebles, Actualización De Bienes Inmuebles, Dirección Y Coordinación, Especies Valorizadas Impresas Para El Sector Público y Colegios De Profesionales, Formularios Varios Impresos Para El Sector Público Y Entidades No Lucrativas, Instrumentos Planificación Elaborados, Apoyo A La Modernización Del </w:t>
          </w:r>
          <w:r>
            <w:rPr>
              <w:rFonts w:asciiTheme="majorHAnsi" w:hAnsiTheme="majorHAnsi"/>
              <w:color w:val="auto"/>
              <w:sz w:val="14"/>
              <w:szCs w:val="14"/>
            </w:rPr>
            <w:t>Ministerio</w:t>
          </w:r>
          <w:r w:rsidRPr="001A1A80">
            <w:rPr>
              <w:rFonts w:asciiTheme="majorHAnsi" w:hAnsiTheme="majorHAnsi"/>
              <w:color w:val="auto"/>
              <w:sz w:val="14"/>
              <w:szCs w:val="14"/>
            </w:rPr>
            <w:t xml:space="preserve"> De Finanzas Públicas, Pago De Obligaciones Del Estado, Préstamos Aprobados Por El Congreso De La República, Con Gestión Finalizada, Instrucciones De Pago De Servicios De Deuda, Informe De Liquidación Anual Del Presupuesto General De Ingresos Y Egresos Y Cierre Contable, Formulación Y Seguimiento De La Política Fiscal, Informes Para El Fortalecimiento De Los Estándares De La OCDE, Informes Del Plan De Implementación De Recomendaciones Del Fondo Monetario Internacional - FMI-, Informes Del Plan De Fortalecimiento de SAT, Informe De La Situación De Los Fideicomisos, Formulación, Seguimiento Y Evaluación De La Política De Transparencia Fiscal, Informes De Los Compromisos Del Cuarto Plan Del Área Fiscal De Gobierno Abierto. </w:t>
          </w:r>
        </w:p>
        <w:p w14:paraId="49A8A0C4" w14:textId="77777777" w:rsidR="00EA597E" w:rsidRPr="001A1A80" w:rsidRDefault="00EA597E" w:rsidP="00EA597E">
          <w:pPr>
            <w:pStyle w:val="Prrafodelista"/>
            <w:numPr>
              <w:ilvl w:val="0"/>
              <w:numId w:val="6"/>
            </w:numPr>
            <w:jc w:val="both"/>
            <w:rPr>
              <w:rFonts w:asciiTheme="majorHAnsi" w:hAnsiTheme="majorHAnsi"/>
              <w:b/>
              <w:color w:val="auto"/>
              <w:sz w:val="14"/>
              <w:szCs w:val="14"/>
            </w:rPr>
          </w:pPr>
          <w:r w:rsidRPr="001A1A80">
            <w:rPr>
              <w:rFonts w:asciiTheme="majorHAnsi" w:hAnsiTheme="majorHAnsi"/>
              <w:b/>
              <w:color w:val="auto"/>
              <w:sz w:val="14"/>
              <w:szCs w:val="14"/>
            </w:rPr>
            <w:t>Incluye los subproductos siguientes:</w:t>
          </w:r>
          <w:r w:rsidRPr="001A1A80">
            <w:rPr>
              <w:rFonts w:asciiTheme="majorHAnsi" w:hAnsiTheme="majorHAnsi"/>
              <w:color w:val="auto"/>
              <w:sz w:val="14"/>
              <w:szCs w:val="14"/>
            </w:rPr>
            <w:t xml:space="preserve"> Funcionarios y empleados públicos capacitados en gestión por resultados, Personas capacitadas en materia de contrataciones públicas, Proveedores inscritos en el registro general de adquisiciones del Estado, Personas precalificadas como Proveedores del Estado, Proveedores del Estado con modificación y/o actualización en su asiento registral, Personas de municipalidades con capacitación y asesoría técnica.</w:t>
          </w:r>
        </w:p>
        <w:p w14:paraId="652C66C1" w14:textId="77777777" w:rsidR="00EA597E" w:rsidRPr="001A1A80" w:rsidRDefault="00EA597E" w:rsidP="00EA597E">
          <w:pPr>
            <w:pStyle w:val="Prrafodelista"/>
            <w:numPr>
              <w:ilvl w:val="0"/>
              <w:numId w:val="6"/>
            </w:numPr>
            <w:jc w:val="both"/>
            <w:rPr>
              <w:rFonts w:asciiTheme="majorHAnsi" w:hAnsiTheme="majorHAnsi"/>
              <w:color w:val="auto"/>
              <w:sz w:val="14"/>
              <w:szCs w:val="14"/>
            </w:rPr>
          </w:pPr>
          <w:r w:rsidRPr="001A1A80">
            <w:rPr>
              <w:rFonts w:asciiTheme="majorHAnsi" w:hAnsiTheme="majorHAnsi"/>
              <w:b/>
              <w:color w:val="auto"/>
              <w:sz w:val="14"/>
              <w:szCs w:val="14"/>
            </w:rPr>
            <w:t xml:space="preserve">Incluye los subproductos siguientes: </w:t>
          </w:r>
          <w:r w:rsidRPr="001A1A80">
            <w:rPr>
              <w:rFonts w:asciiTheme="majorHAnsi" w:hAnsiTheme="majorHAnsi"/>
              <w:color w:val="auto"/>
              <w:sz w:val="14"/>
              <w:szCs w:val="14"/>
            </w:rPr>
            <w:t xml:space="preserve">Registro y valores actualizados de bienes inmuebles, Insumos Registrados en el catálogo. </w:t>
          </w:r>
        </w:p>
        <w:p w14:paraId="736ED500" w14:textId="77777777" w:rsidR="00EA597E" w:rsidRPr="001A1A80" w:rsidRDefault="00EA597E" w:rsidP="00EA597E">
          <w:pPr>
            <w:pStyle w:val="Prrafodelista"/>
            <w:numPr>
              <w:ilvl w:val="0"/>
              <w:numId w:val="6"/>
            </w:numPr>
            <w:jc w:val="both"/>
            <w:rPr>
              <w:rFonts w:asciiTheme="majorHAnsi" w:hAnsiTheme="majorHAnsi"/>
              <w:color w:val="auto"/>
              <w:sz w:val="14"/>
              <w:szCs w:val="14"/>
            </w:rPr>
          </w:pPr>
          <w:r w:rsidRPr="001A1A80">
            <w:rPr>
              <w:rFonts w:asciiTheme="majorHAnsi" w:hAnsiTheme="majorHAnsi"/>
              <w:b/>
              <w:color w:val="auto"/>
              <w:sz w:val="14"/>
              <w:szCs w:val="14"/>
            </w:rPr>
            <w:t>Incluye los subproductos siguientes</w:t>
          </w:r>
          <w:r w:rsidRPr="001A1A80">
            <w:rPr>
              <w:rFonts w:asciiTheme="majorHAnsi" w:hAnsiTheme="majorHAnsi"/>
              <w:color w:val="auto"/>
              <w:sz w:val="14"/>
              <w:szCs w:val="14"/>
            </w:rPr>
            <w:t>: Financiamiento bonificado, aprobado por el Congreso de la República con gestión finalizada (millones de quetzales)</w:t>
          </w:r>
        </w:p>
        <w:p w14:paraId="1BECA916" w14:textId="3C309D13" w:rsidR="00EA597E" w:rsidRPr="001A1A80" w:rsidRDefault="00EA597E" w:rsidP="00EA597E">
          <w:pPr>
            <w:tabs>
              <w:tab w:val="left" w:pos="3769"/>
            </w:tabs>
            <w:spacing w:after="0" w:line="240" w:lineRule="auto"/>
            <w:rPr>
              <w:rFonts w:asciiTheme="majorHAnsi" w:hAnsiTheme="majorHAnsi"/>
              <w:color w:val="auto"/>
              <w:sz w:val="14"/>
              <w:szCs w:val="14"/>
            </w:rPr>
          </w:pPr>
          <w:r>
            <w:rPr>
              <w:rFonts w:asciiTheme="majorHAnsi" w:hAnsiTheme="majorHAnsi"/>
              <w:b/>
              <w:sz w:val="18"/>
              <w:szCs w:val="18"/>
            </w:rPr>
            <w:tab/>
          </w:r>
        </w:p>
        <w:p w14:paraId="09CD0C42" w14:textId="0533A02F" w:rsidR="001D65D7" w:rsidRPr="002F1320" w:rsidRDefault="001D65D7" w:rsidP="001D65D7">
          <w:pPr>
            <w:jc w:val="both"/>
            <w:rPr>
              <w:rFonts w:asciiTheme="majorHAnsi" w:hAnsiTheme="majorHAnsi"/>
              <w:color w:val="auto"/>
              <w:sz w:val="24"/>
              <w:szCs w:val="24"/>
            </w:rPr>
          </w:pPr>
          <w:r w:rsidRPr="00D04592">
            <w:rPr>
              <w:rFonts w:asciiTheme="majorHAnsi" w:hAnsiTheme="majorHAnsi"/>
              <w:color w:val="auto"/>
              <w:sz w:val="24"/>
              <w:szCs w:val="24"/>
            </w:rPr>
            <w:t>El porcentaje alcanzado</w:t>
          </w:r>
          <w:r w:rsidR="00E71572">
            <w:rPr>
              <w:rFonts w:asciiTheme="majorHAnsi" w:hAnsiTheme="majorHAnsi"/>
              <w:color w:val="auto"/>
              <w:sz w:val="24"/>
              <w:szCs w:val="24"/>
            </w:rPr>
            <w:t xml:space="preserve"> permitió ejecutar las unidades de medida </w:t>
          </w:r>
          <w:r w:rsidRPr="00D04592">
            <w:rPr>
              <w:rFonts w:asciiTheme="majorHAnsi" w:hAnsiTheme="majorHAnsi"/>
              <w:color w:val="auto"/>
              <w:sz w:val="24"/>
              <w:szCs w:val="24"/>
            </w:rPr>
            <w:t>siguientes: documento, persona, registro</w:t>
          </w:r>
          <w:r w:rsidR="00104A22" w:rsidRPr="00D04592">
            <w:rPr>
              <w:rFonts w:asciiTheme="majorHAnsi" w:hAnsiTheme="majorHAnsi"/>
              <w:color w:val="auto"/>
              <w:sz w:val="24"/>
              <w:szCs w:val="24"/>
            </w:rPr>
            <w:t>, entidad</w:t>
          </w:r>
          <w:r w:rsidRPr="00D04592">
            <w:rPr>
              <w:rFonts w:asciiTheme="majorHAnsi" w:hAnsiTheme="majorHAnsi"/>
              <w:color w:val="auto"/>
              <w:sz w:val="24"/>
              <w:szCs w:val="24"/>
            </w:rPr>
            <w:t xml:space="preserve"> y </w:t>
          </w:r>
          <w:r w:rsidR="006C5413" w:rsidRPr="00D04592">
            <w:rPr>
              <w:rFonts w:asciiTheme="majorHAnsi" w:hAnsiTheme="majorHAnsi"/>
              <w:color w:val="auto"/>
              <w:sz w:val="24"/>
              <w:szCs w:val="24"/>
            </w:rPr>
            <w:t xml:space="preserve">Unidad </w:t>
          </w:r>
          <w:r w:rsidR="005F090E" w:rsidRPr="00D04592">
            <w:rPr>
              <w:rFonts w:asciiTheme="majorHAnsi" w:hAnsiTheme="majorHAnsi"/>
              <w:color w:val="auto"/>
              <w:sz w:val="24"/>
              <w:szCs w:val="24"/>
            </w:rPr>
            <w:t>Monetaria</w:t>
          </w:r>
          <w:r w:rsidRPr="00D04592">
            <w:rPr>
              <w:rFonts w:asciiTheme="majorHAnsi" w:hAnsiTheme="majorHAnsi"/>
              <w:color w:val="auto"/>
              <w:sz w:val="24"/>
              <w:szCs w:val="24"/>
            </w:rPr>
            <w:t xml:space="preserve">, </w:t>
          </w:r>
          <w:r w:rsidR="00E71572">
            <w:rPr>
              <w:rFonts w:asciiTheme="majorHAnsi" w:hAnsiTheme="majorHAnsi"/>
              <w:color w:val="auto"/>
              <w:sz w:val="24"/>
              <w:szCs w:val="24"/>
            </w:rPr>
            <w:t xml:space="preserve">donde se </w:t>
          </w:r>
          <w:r w:rsidRPr="00D04592">
            <w:rPr>
              <w:rFonts w:asciiTheme="majorHAnsi" w:hAnsiTheme="majorHAnsi"/>
              <w:color w:val="auto"/>
              <w:sz w:val="24"/>
              <w:szCs w:val="24"/>
            </w:rPr>
            <w:t xml:space="preserve">concentraron los </w:t>
          </w:r>
          <w:r w:rsidR="00111308" w:rsidRPr="00D04592">
            <w:rPr>
              <w:rFonts w:asciiTheme="majorHAnsi" w:hAnsiTheme="majorHAnsi"/>
              <w:color w:val="auto"/>
              <w:sz w:val="24"/>
              <w:szCs w:val="24"/>
            </w:rPr>
            <w:t>4</w:t>
          </w:r>
          <w:r w:rsidR="00104A22" w:rsidRPr="00D04592">
            <w:rPr>
              <w:rFonts w:asciiTheme="majorHAnsi" w:hAnsiTheme="majorHAnsi"/>
              <w:color w:val="auto"/>
              <w:sz w:val="24"/>
              <w:szCs w:val="24"/>
            </w:rPr>
            <w:t>3</w:t>
          </w:r>
          <w:r w:rsidRPr="00D04592">
            <w:rPr>
              <w:rFonts w:asciiTheme="majorHAnsi" w:hAnsiTheme="majorHAnsi"/>
              <w:color w:val="auto"/>
              <w:sz w:val="24"/>
              <w:szCs w:val="24"/>
            </w:rPr>
            <w:t xml:space="preserve"> sub productos</w:t>
          </w:r>
          <w:r w:rsidR="00E71572">
            <w:rPr>
              <w:rFonts w:asciiTheme="majorHAnsi" w:hAnsiTheme="majorHAnsi"/>
              <w:color w:val="auto"/>
              <w:sz w:val="24"/>
              <w:szCs w:val="24"/>
            </w:rPr>
            <w:t xml:space="preserve"> del tercer </w:t>
          </w:r>
          <w:r w:rsidRPr="00D04592">
            <w:rPr>
              <w:rFonts w:asciiTheme="majorHAnsi" w:hAnsiTheme="majorHAnsi"/>
              <w:color w:val="auto"/>
              <w:sz w:val="24"/>
              <w:szCs w:val="24"/>
            </w:rPr>
            <w:t>cuatrimestre del año 202</w:t>
          </w:r>
          <w:r w:rsidR="003D0D99" w:rsidRPr="00D04592">
            <w:rPr>
              <w:rFonts w:asciiTheme="majorHAnsi" w:hAnsiTheme="majorHAnsi"/>
              <w:color w:val="auto"/>
              <w:sz w:val="24"/>
              <w:szCs w:val="24"/>
            </w:rPr>
            <w:t>3</w:t>
          </w:r>
          <w:r w:rsidRPr="00D04592">
            <w:rPr>
              <w:rFonts w:asciiTheme="majorHAnsi" w:hAnsiTheme="majorHAnsi"/>
              <w:color w:val="auto"/>
              <w:sz w:val="24"/>
              <w:szCs w:val="24"/>
            </w:rPr>
            <w:t>.</w:t>
          </w:r>
          <w:r w:rsidRPr="002F1320">
            <w:rPr>
              <w:rFonts w:asciiTheme="majorHAnsi" w:hAnsiTheme="majorHAnsi"/>
              <w:color w:val="auto"/>
              <w:sz w:val="24"/>
              <w:szCs w:val="24"/>
            </w:rPr>
            <w:t xml:space="preserve"> </w:t>
          </w:r>
        </w:p>
        <w:p w14:paraId="1A5BF15B" w14:textId="12BC1646" w:rsidR="002F4212" w:rsidRPr="00886728" w:rsidRDefault="001D65D7" w:rsidP="001D65D7">
          <w:pPr>
            <w:jc w:val="both"/>
            <w:rPr>
              <w:rFonts w:asciiTheme="majorHAnsi" w:hAnsiTheme="majorHAnsi"/>
              <w:color w:val="auto"/>
              <w:sz w:val="24"/>
              <w:szCs w:val="24"/>
            </w:rPr>
          </w:pPr>
          <w:r w:rsidRPr="002F1320">
            <w:rPr>
              <w:rFonts w:asciiTheme="majorHAnsi" w:hAnsiTheme="majorHAnsi"/>
              <w:color w:val="auto"/>
              <w:sz w:val="24"/>
              <w:szCs w:val="24"/>
            </w:rPr>
            <w:t xml:space="preserve">Para mayor información se presenta </w:t>
          </w:r>
          <w:r w:rsidR="00656D71">
            <w:rPr>
              <w:rFonts w:asciiTheme="majorHAnsi" w:hAnsiTheme="majorHAnsi"/>
              <w:color w:val="auto"/>
              <w:sz w:val="24"/>
              <w:szCs w:val="24"/>
            </w:rPr>
            <w:t xml:space="preserve">la Tabla </w:t>
          </w:r>
          <w:r w:rsidRPr="002F1320">
            <w:rPr>
              <w:rFonts w:asciiTheme="majorHAnsi" w:hAnsiTheme="majorHAnsi"/>
              <w:color w:val="auto"/>
              <w:sz w:val="24"/>
              <w:szCs w:val="24"/>
            </w:rPr>
            <w:t xml:space="preserve">6, donde se observa con mayor detalle </w:t>
          </w:r>
          <w:r w:rsidR="00A343E7" w:rsidRPr="002F1320">
            <w:rPr>
              <w:rFonts w:asciiTheme="majorHAnsi" w:hAnsiTheme="majorHAnsi"/>
              <w:color w:val="auto"/>
              <w:sz w:val="24"/>
              <w:szCs w:val="24"/>
            </w:rPr>
            <w:t xml:space="preserve">la ejecución de </w:t>
          </w:r>
          <w:r w:rsidR="00A343E7" w:rsidRPr="00785225">
            <w:rPr>
              <w:rFonts w:asciiTheme="majorHAnsi" w:hAnsiTheme="majorHAnsi"/>
              <w:color w:val="auto"/>
              <w:sz w:val="24"/>
              <w:szCs w:val="24"/>
            </w:rPr>
            <w:t xml:space="preserve">los </w:t>
          </w:r>
          <w:r w:rsidRPr="00785225">
            <w:rPr>
              <w:rFonts w:asciiTheme="majorHAnsi" w:hAnsiTheme="majorHAnsi"/>
              <w:color w:val="auto"/>
              <w:sz w:val="24"/>
              <w:szCs w:val="24"/>
            </w:rPr>
            <w:t xml:space="preserve">subproductos programados para el cuatrimestre </w:t>
          </w:r>
          <w:r w:rsidR="00E71572">
            <w:rPr>
              <w:rFonts w:asciiTheme="majorHAnsi" w:hAnsiTheme="majorHAnsi"/>
              <w:color w:val="auto"/>
              <w:sz w:val="24"/>
              <w:szCs w:val="24"/>
            </w:rPr>
            <w:t>indicado</w:t>
          </w:r>
          <w:r w:rsidR="00A343E7" w:rsidRPr="00785225">
            <w:rPr>
              <w:rFonts w:asciiTheme="majorHAnsi" w:hAnsiTheme="majorHAnsi"/>
              <w:color w:val="auto"/>
              <w:sz w:val="24"/>
              <w:szCs w:val="24"/>
            </w:rPr>
            <w:t xml:space="preserve"> a </w:t>
          </w:r>
          <w:r w:rsidR="00A343E7" w:rsidRPr="009E1C9D">
            <w:rPr>
              <w:rFonts w:asciiTheme="majorHAnsi" w:hAnsiTheme="majorHAnsi"/>
              <w:color w:val="auto"/>
              <w:sz w:val="24"/>
              <w:szCs w:val="24"/>
            </w:rPr>
            <w:t xml:space="preserve">nivel de </w:t>
          </w:r>
          <w:r w:rsidR="007133A9" w:rsidRPr="00886728">
            <w:rPr>
              <w:rFonts w:asciiTheme="majorHAnsi" w:hAnsiTheme="majorHAnsi"/>
              <w:color w:val="auto"/>
              <w:sz w:val="24"/>
              <w:szCs w:val="24"/>
            </w:rPr>
            <w:t>D</w:t>
          </w:r>
          <w:r w:rsidR="00A343E7" w:rsidRPr="00886728">
            <w:rPr>
              <w:rFonts w:asciiTheme="majorHAnsi" w:hAnsiTheme="majorHAnsi"/>
              <w:color w:val="auto"/>
              <w:sz w:val="24"/>
              <w:szCs w:val="24"/>
            </w:rPr>
            <w:t>irecci</w:t>
          </w:r>
          <w:r w:rsidR="007F6D3B" w:rsidRPr="00886728">
            <w:rPr>
              <w:rFonts w:asciiTheme="majorHAnsi" w:hAnsiTheme="majorHAnsi"/>
              <w:color w:val="auto"/>
              <w:sz w:val="24"/>
              <w:szCs w:val="24"/>
            </w:rPr>
            <w:t>ones d</w:t>
          </w:r>
          <w:r w:rsidR="00A343E7" w:rsidRPr="00886728">
            <w:rPr>
              <w:rFonts w:asciiTheme="majorHAnsi" w:hAnsiTheme="majorHAnsi"/>
              <w:color w:val="auto"/>
              <w:sz w:val="24"/>
              <w:szCs w:val="24"/>
            </w:rPr>
            <w:t xml:space="preserve">e </w:t>
          </w:r>
          <w:r w:rsidR="007133A9" w:rsidRPr="00886728">
            <w:rPr>
              <w:rFonts w:asciiTheme="majorHAnsi" w:hAnsiTheme="majorHAnsi"/>
              <w:color w:val="auto"/>
              <w:sz w:val="24"/>
              <w:szCs w:val="24"/>
            </w:rPr>
            <w:t>A</w:t>
          </w:r>
          <w:r w:rsidR="00A343E7" w:rsidRPr="00886728">
            <w:rPr>
              <w:rFonts w:asciiTheme="majorHAnsi" w:hAnsiTheme="majorHAnsi"/>
              <w:color w:val="auto"/>
              <w:sz w:val="24"/>
              <w:szCs w:val="24"/>
            </w:rPr>
            <w:t xml:space="preserve">poyo y </w:t>
          </w:r>
          <w:r w:rsidR="007133A9" w:rsidRPr="00886728">
            <w:rPr>
              <w:rFonts w:asciiTheme="majorHAnsi" w:hAnsiTheme="majorHAnsi"/>
              <w:color w:val="auto"/>
              <w:sz w:val="24"/>
              <w:szCs w:val="24"/>
            </w:rPr>
            <w:t>S</w:t>
          </w:r>
          <w:r w:rsidR="00A343E7" w:rsidRPr="00886728">
            <w:rPr>
              <w:rFonts w:asciiTheme="majorHAnsi" w:hAnsiTheme="majorHAnsi"/>
              <w:color w:val="auto"/>
              <w:sz w:val="24"/>
              <w:szCs w:val="24"/>
            </w:rPr>
            <w:t>ustantivas.</w:t>
          </w:r>
        </w:p>
        <w:p w14:paraId="5446FE6F" w14:textId="7FEC7B3D" w:rsidR="00A343E7" w:rsidRPr="00886728" w:rsidRDefault="00403CB9" w:rsidP="001D65D7">
          <w:pPr>
            <w:jc w:val="both"/>
            <w:rPr>
              <w:rFonts w:asciiTheme="majorHAnsi" w:hAnsiTheme="majorHAnsi"/>
              <w:color w:val="auto"/>
              <w:sz w:val="24"/>
              <w:szCs w:val="24"/>
            </w:rPr>
          </w:pPr>
          <w:r w:rsidRPr="00886728">
            <w:rPr>
              <w:rFonts w:asciiTheme="majorHAnsi" w:hAnsiTheme="majorHAnsi"/>
              <w:color w:val="auto"/>
              <w:sz w:val="24"/>
              <w:szCs w:val="24"/>
            </w:rPr>
            <w:t xml:space="preserve">En </w:t>
          </w:r>
          <w:r w:rsidR="003D0D99" w:rsidRPr="00886728">
            <w:rPr>
              <w:rFonts w:asciiTheme="majorHAnsi" w:hAnsiTheme="majorHAnsi"/>
              <w:color w:val="auto"/>
              <w:sz w:val="24"/>
              <w:szCs w:val="24"/>
            </w:rPr>
            <w:t xml:space="preserve">la tabla </w:t>
          </w:r>
          <w:r w:rsidR="00C231E0" w:rsidRPr="00886728">
            <w:rPr>
              <w:rFonts w:asciiTheme="majorHAnsi" w:hAnsiTheme="majorHAnsi"/>
              <w:color w:val="auto"/>
              <w:sz w:val="24"/>
              <w:szCs w:val="24"/>
            </w:rPr>
            <w:t>indicad</w:t>
          </w:r>
          <w:r w:rsidR="003D0D99" w:rsidRPr="00886728">
            <w:rPr>
              <w:rFonts w:asciiTheme="majorHAnsi" w:hAnsiTheme="majorHAnsi"/>
              <w:color w:val="auto"/>
              <w:sz w:val="24"/>
              <w:szCs w:val="24"/>
            </w:rPr>
            <w:t>a</w:t>
          </w:r>
          <w:r w:rsidRPr="00886728">
            <w:rPr>
              <w:rFonts w:asciiTheme="majorHAnsi" w:hAnsiTheme="majorHAnsi"/>
              <w:color w:val="auto"/>
              <w:sz w:val="24"/>
              <w:szCs w:val="24"/>
            </w:rPr>
            <w:t xml:space="preserve">, se observa </w:t>
          </w:r>
          <w:r w:rsidR="00111308" w:rsidRPr="00886728">
            <w:rPr>
              <w:rFonts w:asciiTheme="majorHAnsi" w:hAnsiTheme="majorHAnsi"/>
              <w:color w:val="auto"/>
              <w:sz w:val="24"/>
              <w:szCs w:val="24"/>
            </w:rPr>
            <w:t>que,</w:t>
          </w:r>
          <w:r w:rsidRPr="00886728">
            <w:rPr>
              <w:rFonts w:asciiTheme="majorHAnsi" w:hAnsiTheme="majorHAnsi"/>
              <w:color w:val="auto"/>
              <w:sz w:val="24"/>
              <w:szCs w:val="24"/>
            </w:rPr>
            <w:t xml:space="preserve"> </w:t>
          </w:r>
          <w:r w:rsidR="00A343E7" w:rsidRPr="00886728">
            <w:rPr>
              <w:rFonts w:asciiTheme="majorHAnsi" w:hAnsiTheme="majorHAnsi"/>
              <w:color w:val="auto"/>
              <w:sz w:val="24"/>
              <w:szCs w:val="24"/>
            </w:rPr>
            <w:t>a nivel de Direcciones de Apoyo</w:t>
          </w:r>
          <w:r w:rsidR="00E71572" w:rsidRPr="00886728">
            <w:rPr>
              <w:rFonts w:asciiTheme="majorHAnsi" w:hAnsiTheme="majorHAnsi"/>
              <w:color w:val="auto"/>
              <w:sz w:val="24"/>
              <w:szCs w:val="24"/>
            </w:rPr>
            <w:t xml:space="preserve"> </w:t>
          </w:r>
          <w:r w:rsidR="0007140B" w:rsidRPr="00886728">
            <w:rPr>
              <w:rFonts w:asciiTheme="majorHAnsi" w:hAnsiTheme="majorHAnsi"/>
              <w:color w:val="auto"/>
              <w:sz w:val="24"/>
              <w:szCs w:val="24"/>
            </w:rPr>
            <w:t xml:space="preserve">el 100% de las dependencias que programaron actividades físicas fueron ejecutadas </w:t>
          </w:r>
          <w:r w:rsidR="00A343E7" w:rsidRPr="00886728">
            <w:rPr>
              <w:rFonts w:asciiTheme="majorHAnsi" w:hAnsiTheme="majorHAnsi"/>
              <w:color w:val="auto"/>
              <w:sz w:val="24"/>
              <w:szCs w:val="24"/>
            </w:rPr>
            <w:t>(</w:t>
          </w:r>
          <w:r w:rsidR="00447E11" w:rsidRPr="00886728">
            <w:rPr>
              <w:rFonts w:asciiTheme="majorHAnsi" w:hAnsiTheme="majorHAnsi"/>
              <w:color w:val="auto"/>
              <w:sz w:val="24"/>
              <w:szCs w:val="24"/>
            </w:rPr>
            <w:t>1</w:t>
          </w:r>
          <w:r w:rsidR="009E1C9D" w:rsidRPr="00886728">
            <w:rPr>
              <w:rFonts w:asciiTheme="majorHAnsi" w:hAnsiTheme="majorHAnsi"/>
              <w:color w:val="auto"/>
              <w:sz w:val="24"/>
              <w:szCs w:val="24"/>
            </w:rPr>
            <w:t>0</w:t>
          </w:r>
          <w:r w:rsidR="00A343E7" w:rsidRPr="00886728">
            <w:rPr>
              <w:rFonts w:asciiTheme="majorHAnsi" w:hAnsiTheme="majorHAnsi"/>
              <w:color w:val="auto"/>
              <w:sz w:val="24"/>
              <w:szCs w:val="24"/>
            </w:rPr>
            <w:t xml:space="preserve"> de </w:t>
          </w:r>
          <w:r w:rsidR="0007140B" w:rsidRPr="00886728">
            <w:rPr>
              <w:rFonts w:asciiTheme="majorHAnsi" w:hAnsiTheme="majorHAnsi"/>
              <w:color w:val="auto"/>
              <w:sz w:val="24"/>
              <w:szCs w:val="24"/>
            </w:rPr>
            <w:t>10</w:t>
          </w:r>
          <w:r w:rsidR="00A343E7" w:rsidRPr="00886728">
            <w:rPr>
              <w:rFonts w:asciiTheme="majorHAnsi" w:hAnsiTheme="majorHAnsi"/>
              <w:color w:val="auto"/>
              <w:sz w:val="24"/>
              <w:szCs w:val="24"/>
            </w:rPr>
            <w:t>)</w:t>
          </w:r>
          <w:r w:rsidR="0007140B" w:rsidRPr="00886728">
            <w:rPr>
              <w:rFonts w:asciiTheme="majorHAnsi" w:hAnsiTheme="majorHAnsi"/>
              <w:color w:val="auto"/>
              <w:sz w:val="24"/>
              <w:szCs w:val="24"/>
            </w:rPr>
            <w:t xml:space="preserve">, en lo </w:t>
          </w:r>
          <w:r w:rsidR="0007140B" w:rsidRPr="00886728">
            <w:rPr>
              <w:rFonts w:asciiTheme="majorHAnsi" w:hAnsiTheme="majorHAnsi"/>
              <w:color w:val="auto"/>
              <w:sz w:val="24"/>
              <w:szCs w:val="24"/>
            </w:rPr>
            <w:lastRenderedPageBreak/>
            <w:t xml:space="preserve">que respecta a </w:t>
          </w:r>
          <w:r w:rsidR="00A343E7" w:rsidRPr="00886728">
            <w:rPr>
              <w:rFonts w:asciiTheme="majorHAnsi" w:hAnsiTheme="majorHAnsi"/>
              <w:color w:val="auto"/>
              <w:sz w:val="24"/>
              <w:szCs w:val="24"/>
            </w:rPr>
            <w:t xml:space="preserve">subproductos programados </w:t>
          </w:r>
          <w:r w:rsidR="0007140B" w:rsidRPr="00886728">
            <w:rPr>
              <w:rFonts w:asciiTheme="majorHAnsi" w:hAnsiTheme="majorHAnsi"/>
              <w:color w:val="auto"/>
              <w:sz w:val="24"/>
              <w:szCs w:val="24"/>
            </w:rPr>
            <w:t xml:space="preserve">para </w:t>
          </w:r>
          <w:r w:rsidR="00142F55" w:rsidRPr="00886728">
            <w:rPr>
              <w:rFonts w:asciiTheme="majorHAnsi" w:hAnsiTheme="majorHAnsi"/>
              <w:color w:val="auto"/>
              <w:sz w:val="24"/>
              <w:szCs w:val="24"/>
            </w:rPr>
            <w:t>estas</w:t>
          </w:r>
          <w:r w:rsidR="0007140B" w:rsidRPr="00886728">
            <w:rPr>
              <w:rFonts w:asciiTheme="majorHAnsi" w:hAnsiTheme="majorHAnsi"/>
              <w:color w:val="auto"/>
              <w:sz w:val="24"/>
              <w:szCs w:val="24"/>
            </w:rPr>
            <w:t xml:space="preserve"> direcciones, </w:t>
          </w:r>
          <w:r w:rsidR="00656D71" w:rsidRPr="00886728">
            <w:rPr>
              <w:rFonts w:asciiTheme="majorHAnsi" w:hAnsiTheme="majorHAnsi"/>
              <w:color w:val="auto"/>
              <w:sz w:val="24"/>
              <w:szCs w:val="24"/>
            </w:rPr>
            <w:t xml:space="preserve">el </w:t>
          </w:r>
          <w:r w:rsidR="0007140B" w:rsidRPr="00886728">
            <w:rPr>
              <w:rFonts w:asciiTheme="majorHAnsi" w:hAnsiTheme="majorHAnsi"/>
              <w:color w:val="auto"/>
              <w:sz w:val="24"/>
              <w:szCs w:val="24"/>
            </w:rPr>
            <w:t>100%</w:t>
          </w:r>
          <w:r w:rsidR="00656D71" w:rsidRPr="00886728">
            <w:rPr>
              <w:rFonts w:asciiTheme="majorHAnsi" w:hAnsiTheme="majorHAnsi"/>
              <w:color w:val="auto"/>
              <w:sz w:val="24"/>
              <w:szCs w:val="24"/>
            </w:rPr>
            <w:t xml:space="preserve"> mostró ejecución durante el cuatrimestre analizado</w:t>
          </w:r>
          <w:r w:rsidR="007133A9" w:rsidRPr="00886728">
            <w:rPr>
              <w:rFonts w:asciiTheme="majorHAnsi" w:hAnsiTheme="majorHAnsi"/>
              <w:color w:val="auto"/>
              <w:sz w:val="24"/>
              <w:szCs w:val="24"/>
            </w:rPr>
            <w:t>.</w:t>
          </w:r>
        </w:p>
        <w:p w14:paraId="7CAA8131" w14:textId="77777777" w:rsidR="00886728" w:rsidRDefault="00927369" w:rsidP="001D65D7">
          <w:pPr>
            <w:jc w:val="both"/>
            <w:rPr>
              <w:rFonts w:asciiTheme="majorHAnsi" w:hAnsiTheme="majorHAnsi"/>
              <w:color w:val="auto"/>
              <w:sz w:val="24"/>
              <w:szCs w:val="24"/>
            </w:rPr>
          </w:pPr>
          <w:r w:rsidRPr="00886728">
            <w:rPr>
              <w:rFonts w:asciiTheme="majorHAnsi" w:hAnsiTheme="majorHAnsi"/>
              <w:color w:val="auto"/>
              <w:sz w:val="24"/>
              <w:szCs w:val="24"/>
            </w:rPr>
            <w:t>Continuando con la Tabla 6, e</w:t>
          </w:r>
          <w:r w:rsidR="00C2084F" w:rsidRPr="00886728">
            <w:rPr>
              <w:rFonts w:asciiTheme="majorHAnsi" w:hAnsiTheme="majorHAnsi"/>
              <w:color w:val="auto"/>
              <w:sz w:val="24"/>
              <w:szCs w:val="24"/>
            </w:rPr>
            <w:t xml:space="preserve">n relación a los subproductos de las </w:t>
          </w:r>
          <w:r w:rsidR="00A343E7" w:rsidRPr="00886728">
            <w:rPr>
              <w:rFonts w:asciiTheme="majorHAnsi" w:hAnsiTheme="majorHAnsi"/>
              <w:color w:val="auto"/>
              <w:sz w:val="24"/>
              <w:szCs w:val="24"/>
            </w:rPr>
            <w:t xml:space="preserve">Dirección Sustantivas, </w:t>
          </w:r>
          <w:r w:rsidR="00656D71" w:rsidRPr="00886728">
            <w:rPr>
              <w:rFonts w:asciiTheme="majorHAnsi" w:hAnsiTheme="majorHAnsi"/>
              <w:color w:val="auto"/>
              <w:sz w:val="24"/>
              <w:szCs w:val="24"/>
            </w:rPr>
            <w:t xml:space="preserve">el </w:t>
          </w:r>
          <w:r w:rsidR="002E4D06" w:rsidRPr="00886728">
            <w:rPr>
              <w:rFonts w:asciiTheme="majorHAnsi" w:hAnsiTheme="majorHAnsi"/>
              <w:color w:val="auto"/>
              <w:sz w:val="24"/>
              <w:szCs w:val="24"/>
            </w:rPr>
            <w:t>35</w:t>
          </w:r>
          <w:r w:rsidR="00111308" w:rsidRPr="00886728">
            <w:rPr>
              <w:rFonts w:asciiTheme="majorHAnsi" w:hAnsiTheme="majorHAnsi"/>
              <w:color w:val="auto"/>
              <w:sz w:val="24"/>
              <w:szCs w:val="24"/>
            </w:rPr>
            <w:t>%</w:t>
          </w:r>
          <w:r w:rsidR="00A343E7" w:rsidRPr="00886728">
            <w:rPr>
              <w:rFonts w:asciiTheme="majorHAnsi" w:hAnsiTheme="majorHAnsi"/>
              <w:color w:val="auto"/>
              <w:sz w:val="24"/>
              <w:szCs w:val="24"/>
            </w:rPr>
            <w:t xml:space="preserve"> </w:t>
          </w:r>
          <w:r w:rsidR="005F477A" w:rsidRPr="00886728">
            <w:rPr>
              <w:rFonts w:asciiTheme="majorHAnsi" w:hAnsiTheme="majorHAnsi"/>
              <w:color w:val="auto"/>
              <w:sz w:val="24"/>
              <w:szCs w:val="24"/>
            </w:rPr>
            <w:t>(</w:t>
          </w:r>
          <w:r w:rsidR="002E4D06" w:rsidRPr="00886728">
            <w:rPr>
              <w:rFonts w:asciiTheme="majorHAnsi" w:hAnsiTheme="majorHAnsi"/>
              <w:color w:val="auto"/>
              <w:sz w:val="24"/>
              <w:szCs w:val="24"/>
            </w:rPr>
            <w:t>9</w:t>
          </w:r>
          <w:r w:rsidR="005F477A" w:rsidRPr="00886728">
            <w:rPr>
              <w:rFonts w:asciiTheme="majorHAnsi" w:hAnsiTheme="majorHAnsi"/>
              <w:color w:val="auto"/>
              <w:sz w:val="24"/>
              <w:szCs w:val="24"/>
            </w:rPr>
            <w:t xml:space="preserve"> de 26) </w:t>
          </w:r>
          <w:r w:rsidR="00656D71" w:rsidRPr="00886728">
            <w:rPr>
              <w:rFonts w:asciiTheme="majorHAnsi" w:hAnsiTheme="majorHAnsi"/>
              <w:color w:val="auto"/>
              <w:sz w:val="24"/>
              <w:szCs w:val="24"/>
            </w:rPr>
            <w:t>no superó el promedio de ejecución física del MINFIN (</w:t>
          </w:r>
          <w:r w:rsidR="002E4D06" w:rsidRPr="00886728">
            <w:rPr>
              <w:rFonts w:asciiTheme="majorHAnsi" w:hAnsiTheme="majorHAnsi"/>
              <w:color w:val="auto"/>
              <w:sz w:val="24"/>
              <w:szCs w:val="24"/>
            </w:rPr>
            <w:t>87.</w:t>
          </w:r>
          <w:r w:rsidR="00886728">
            <w:rPr>
              <w:rFonts w:asciiTheme="majorHAnsi" w:hAnsiTheme="majorHAnsi"/>
              <w:color w:val="auto"/>
              <w:sz w:val="24"/>
              <w:szCs w:val="24"/>
            </w:rPr>
            <w:t>35</w:t>
          </w:r>
          <w:r w:rsidR="00656D71" w:rsidRPr="00886728">
            <w:rPr>
              <w:rFonts w:asciiTheme="majorHAnsi" w:hAnsiTheme="majorHAnsi"/>
              <w:color w:val="auto"/>
              <w:sz w:val="24"/>
              <w:szCs w:val="24"/>
            </w:rPr>
            <w:t>%)</w:t>
          </w:r>
          <w:r w:rsidR="00C2084F" w:rsidRPr="00886728">
            <w:rPr>
              <w:rFonts w:asciiTheme="majorHAnsi" w:hAnsiTheme="majorHAnsi"/>
              <w:color w:val="auto"/>
              <w:sz w:val="24"/>
              <w:szCs w:val="24"/>
            </w:rPr>
            <w:t xml:space="preserve"> siendo </w:t>
          </w:r>
          <w:r w:rsidR="00111308" w:rsidRPr="00886728">
            <w:rPr>
              <w:rFonts w:asciiTheme="majorHAnsi" w:hAnsiTheme="majorHAnsi"/>
              <w:color w:val="auto"/>
              <w:sz w:val="24"/>
              <w:szCs w:val="24"/>
            </w:rPr>
            <w:t>estos</w:t>
          </w:r>
          <w:r w:rsidR="00C2084F" w:rsidRPr="00886728">
            <w:rPr>
              <w:rFonts w:asciiTheme="majorHAnsi" w:hAnsiTheme="majorHAnsi"/>
              <w:color w:val="auto"/>
              <w:sz w:val="24"/>
              <w:szCs w:val="24"/>
            </w:rPr>
            <w:t xml:space="preserve"> subproductos de menor a mayor los siguientes: 1) </w:t>
          </w:r>
          <w:r w:rsidR="009D7937" w:rsidRPr="00886728">
            <w:rPr>
              <w:rFonts w:asciiTheme="majorHAnsi" w:hAnsiTheme="majorHAnsi"/>
              <w:color w:val="auto"/>
              <w:sz w:val="24"/>
              <w:szCs w:val="24"/>
            </w:rPr>
            <w:t xml:space="preserve">Proveedores Precalificados en el Registro General </w:t>
          </w:r>
          <w:r w:rsidR="009D7937" w:rsidRPr="00145433">
            <w:rPr>
              <w:rFonts w:asciiTheme="majorHAnsi" w:hAnsiTheme="majorHAnsi"/>
              <w:color w:val="auto"/>
              <w:sz w:val="24"/>
              <w:szCs w:val="24"/>
            </w:rPr>
            <w:t xml:space="preserve">de Adquisiciones del Estado (34.02%), 2) Proveedores Precalificados en el Registro General de Adquisiciones del Estado (36.24%), 3) Legalización de Bienes Muebles (50%), 4) Actualización de Bienes Inmuebles (50%), 5) </w:t>
          </w:r>
          <w:r w:rsidR="007B7256" w:rsidRPr="00145433">
            <w:rPr>
              <w:rFonts w:asciiTheme="majorHAnsi" w:hAnsiTheme="majorHAnsi"/>
              <w:color w:val="auto"/>
              <w:sz w:val="24"/>
              <w:szCs w:val="24"/>
            </w:rPr>
            <w:t>Financiamiento Bonificado, Aprobado por el Congreso de la República, con Gestión Finalizada en Millones de Quetzales (</w:t>
          </w:r>
          <w:r w:rsidR="009D7937" w:rsidRPr="00145433">
            <w:rPr>
              <w:rFonts w:asciiTheme="majorHAnsi" w:hAnsiTheme="majorHAnsi"/>
              <w:color w:val="auto"/>
              <w:sz w:val="24"/>
              <w:szCs w:val="24"/>
            </w:rPr>
            <w:t>53.42</w:t>
          </w:r>
          <w:r w:rsidR="007B7256" w:rsidRPr="00145433">
            <w:rPr>
              <w:rFonts w:asciiTheme="majorHAnsi" w:hAnsiTheme="majorHAnsi"/>
              <w:color w:val="auto"/>
              <w:sz w:val="24"/>
              <w:szCs w:val="24"/>
            </w:rPr>
            <w:t>%)</w:t>
          </w:r>
          <w:r w:rsidR="005F477A" w:rsidRPr="00145433">
            <w:rPr>
              <w:rFonts w:asciiTheme="majorHAnsi" w:hAnsiTheme="majorHAnsi"/>
              <w:color w:val="auto"/>
              <w:sz w:val="24"/>
              <w:szCs w:val="24"/>
            </w:rPr>
            <w:t>,</w:t>
          </w:r>
          <w:r w:rsidR="007B7256" w:rsidRPr="00145433">
            <w:rPr>
              <w:rFonts w:asciiTheme="majorHAnsi" w:hAnsiTheme="majorHAnsi"/>
              <w:color w:val="auto"/>
              <w:sz w:val="24"/>
              <w:szCs w:val="24"/>
            </w:rPr>
            <w:t xml:space="preserve"> </w:t>
          </w:r>
          <w:r w:rsidR="009D7937" w:rsidRPr="00145433">
            <w:rPr>
              <w:rFonts w:asciiTheme="majorHAnsi" w:hAnsiTheme="majorHAnsi"/>
              <w:color w:val="auto"/>
              <w:sz w:val="24"/>
              <w:szCs w:val="24"/>
            </w:rPr>
            <w:t xml:space="preserve">6) </w:t>
          </w:r>
          <w:r w:rsidR="00656D71" w:rsidRPr="00145433">
            <w:rPr>
              <w:rFonts w:asciiTheme="majorHAnsi" w:hAnsiTheme="majorHAnsi"/>
              <w:color w:val="auto"/>
              <w:sz w:val="24"/>
              <w:szCs w:val="24"/>
            </w:rPr>
            <w:t>Proveedores Precalificados en el Registro General de Adquisiciones del Estado (</w:t>
          </w:r>
          <w:r w:rsidR="009D7937" w:rsidRPr="00145433">
            <w:rPr>
              <w:rFonts w:asciiTheme="majorHAnsi" w:hAnsiTheme="majorHAnsi"/>
              <w:color w:val="auto"/>
              <w:sz w:val="24"/>
              <w:szCs w:val="24"/>
            </w:rPr>
            <w:t>68.78</w:t>
          </w:r>
          <w:r w:rsidR="00656D71" w:rsidRPr="00145433">
            <w:rPr>
              <w:rFonts w:asciiTheme="majorHAnsi" w:hAnsiTheme="majorHAnsi"/>
              <w:color w:val="auto"/>
              <w:sz w:val="24"/>
              <w:szCs w:val="24"/>
            </w:rPr>
            <w:t>%)</w:t>
          </w:r>
          <w:r w:rsidR="002E4D06" w:rsidRPr="00145433">
            <w:rPr>
              <w:rFonts w:asciiTheme="majorHAnsi" w:hAnsiTheme="majorHAnsi"/>
              <w:color w:val="auto"/>
              <w:sz w:val="24"/>
              <w:szCs w:val="24"/>
            </w:rPr>
            <w:t xml:space="preserve">, </w:t>
          </w:r>
          <w:r w:rsidR="009D7937" w:rsidRPr="00145433">
            <w:rPr>
              <w:rFonts w:asciiTheme="majorHAnsi" w:hAnsiTheme="majorHAnsi"/>
              <w:color w:val="auto"/>
              <w:sz w:val="24"/>
              <w:szCs w:val="24"/>
            </w:rPr>
            <w:t xml:space="preserve">7) </w:t>
          </w:r>
          <w:r w:rsidR="00656D71" w:rsidRPr="00145433">
            <w:rPr>
              <w:rFonts w:asciiTheme="majorHAnsi" w:hAnsiTheme="majorHAnsi"/>
              <w:color w:val="auto"/>
              <w:sz w:val="24"/>
              <w:szCs w:val="24"/>
            </w:rPr>
            <w:t xml:space="preserve">Formularios Varios Impresos </w:t>
          </w:r>
          <w:r w:rsidRPr="00145433">
            <w:rPr>
              <w:rFonts w:asciiTheme="majorHAnsi" w:hAnsiTheme="majorHAnsi"/>
              <w:color w:val="auto"/>
              <w:sz w:val="24"/>
              <w:szCs w:val="24"/>
            </w:rPr>
            <w:t xml:space="preserve">para el </w:t>
          </w:r>
          <w:r w:rsidR="00656D71" w:rsidRPr="00145433">
            <w:rPr>
              <w:rFonts w:asciiTheme="majorHAnsi" w:hAnsiTheme="majorHAnsi"/>
              <w:color w:val="auto"/>
              <w:sz w:val="24"/>
              <w:szCs w:val="24"/>
            </w:rPr>
            <w:t xml:space="preserve">Sector Público </w:t>
          </w:r>
          <w:r w:rsidRPr="00145433">
            <w:rPr>
              <w:rFonts w:asciiTheme="majorHAnsi" w:hAnsiTheme="majorHAnsi"/>
              <w:color w:val="auto"/>
              <w:sz w:val="24"/>
              <w:szCs w:val="24"/>
            </w:rPr>
            <w:t>y</w:t>
          </w:r>
          <w:r w:rsidR="00656D71" w:rsidRPr="00145433">
            <w:rPr>
              <w:rFonts w:asciiTheme="majorHAnsi" w:hAnsiTheme="majorHAnsi"/>
              <w:color w:val="auto"/>
              <w:sz w:val="24"/>
              <w:szCs w:val="24"/>
            </w:rPr>
            <w:t xml:space="preserve"> Entidades No Lucrativas (</w:t>
          </w:r>
          <w:r w:rsidR="009D7937" w:rsidRPr="00145433">
            <w:rPr>
              <w:rFonts w:asciiTheme="majorHAnsi" w:hAnsiTheme="majorHAnsi"/>
              <w:color w:val="auto"/>
              <w:sz w:val="24"/>
              <w:szCs w:val="24"/>
            </w:rPr>
            <w:t>68.89</w:t>
          </w:r>
          <w:r w:rsidR="00656D71" w:rsidRPr="00145433">
            <w:rPr>
              <w:rFonts w:asciiTheme="majorHAnsi" w:hAnsiTheme="majorHAnsi"/>
              <w:color w:val="auto"/>
              <w:sz w:val="24"/>
              <w:szCs w:val="24"/>
            </w:rPr>
            <w:t>%)</w:t>
          </w:r>
          <w:r w:rsidR="002E4D06" w:rsidRPr="00145433">
            <w:rPr>
              <w:rFonts w:asciiTheme="majorHAnsi" w:hAnsiTheme="majorHAnsi"/>
              <w:color w:val="auto"/>
              <w:sz w:val="24"/>
              <w:szCs w:val="24"/>
            </w:rPr>
            <w:t>, 8) Personal de Municipalidades con Capacitación y Asesoría Técnica (78.83%) y 9) Instrucciones de Pago de Servicios de Deuda (82.25%)</w:t>
          </w:r>
          <w:r w:rsidR="009D7937" w:rsidRPr="00145433">
            <w:rPr>
              <w:rFonts w:asciiTheme="majorHAnsi" w:hAnsiTheme="majorHAnsi"/>
              <w:color w:val="auto"/>
              <w:sz w:val="24"/>
              <w:szCs w:val="24"/>
            </w:rPr>
            <w:t>.</w:t>
          </w:r>
          <w:r w:rsidR="007B7256" w:rsidRPr="00886728">
            <w:rPr>
              <w:rFonts w:asciiTheme="majorHAnsi" w:hAnsiTheme="majorHAnsi"/>
              <w:color w:val="auto"/>
              <w:sz w:val="24"/>
              <w:szCs w:val="24"/>
            </w:rPr>
            <w:t xml:space="preserve"> </w:t>
          </w:r>
        </w:p>
        <w:p w14:paraId="46F97A5C" w14:textId="02AB3204" w:rsidR="009D7937" w:rsidRPr="0078365B" w:rsidRDefault="009D7937" w:rsidP="001D65D7">
          <w:pPr>
            <w:jc w:val="both"/>
            <w:rPr>
              <w:rFonts w:asciiTheme="majorHAnsi" w:hAnsiTheme="majorHAnsi"/>
              <w:color w:val="auto"/>
              <w:sz w:val="24"/>
              <w:szCs w:val="24"/>
            </w:rPr>
          </w:pPr>
          <w:r w:rsidRPr="00886728">
            <w:rPr>
              <w:rFonts w:asciiTheme="majorHAnsi" w:hAnsiTheme="majorHAnsi"/>
              <w:color w:val="auto"/>
              <w:sz w:val="24"/>
              <w:szCs w:val="24"/>
            </w:rPr>
            <w:t xml:space="preserve">Se continuó observando como en el </w:t>
          </w:r>
          <w:r w:rsidR="002E4D06" w:rsidRPr="00886728">
            <w:rPr>
              <w:rFonts w:asciiTheme="majorHAnsi" w:hAnsiTheme="majorHAnsi"/>
              <w:color w:val="auto"/>
              <w:sz w:val="24"/>
              <w:szCs w:val="24"/>
            </w:rPr>
            <w:t>tercer</w:t>
          </w:r>
          <w:r w:rsidRPr="00886728">
            <w:rPr>
              <w:rFonts w:asciiTheme="majorHAnsi" w:hAnsiTheme="majorHAnsi"/>
              <w:color w:val="auto"/>
              <w:sz w:val="24"/>
              <w:szCs w:val="24"/>
            </w:rPr>
            <w:t xml:space="preserve"> cuatrimestre</w:t>
          </w:r>
          <w:r w:rsidR="00886728">
            <w:rPr>
              <w:rFonts w:asciiTheme="majorHAnsi" w:hAnsiTheme="majorHAnsi"/>
              <w:color w:val="auto"/>
              <w:sz w:val="24"/>
              <w:szCs w:val="24"/>
            </w:rPr>
            <w:t xml:space="preserve">, que </w:t>
          </w:r>
          <w:r w:rsidR="00886728" w:rsidRPr="00886728">
            <w:rPr>
              <w:rFonts w:asciiTheme="majorHAnsi" w:hAnsiTheme="majorHAnsi"/>
              <w:color w:val="auto"/>
              <w:sz w:val="24"/>
              <w:szCs w:val="24"/>
            </w:rPr>
            <w:t xml:space="preserve">el mismo </w:t>
          </w:r>
          <w:r w:rsidRPr="00886728">
            <w:rPr>
              <w:rFonts w:asciiTheme="majorHAnsi" w:hAnsiTheme="majorHAnsi"/>
              <w:color w:val="auto"/>
              <w:sz w:val="24"/>
              <w:szCs w:val="24"/>
            </w:rPr>
            <w:t>Subproducto no mostró ejecución</w:t>
          </w:r>
          <w:r w:rsidR="00886728" w:rsidRPr="00886728">
            <w:rPr>
              <w:rFonts w:asciiTheme="majorHAnsi" w:hAnsiTheme="majorHAnsi"/>
              <w:color w:val="auto"/>
              <w:sz w:val="24"/>
              <w:szCs w:val="24"/>
            </w:rPr>
            <w:t xml:space="preserve"> durante el ejercicio fiscal</w:t>
          </w:r>
          <w:r w:rsidRPr="00886728">
            <w:rPr>
              <w:rFonts w:asciiTheme="majorHAnsi" w:hAnsiTheme="majorHAnsi"/>
              <w:color w:val="auto"/>
              <w:sz w:val="24"/>
              <w:szCs w:val="24"/>
            </w:rPr>
            <w:t>, siendo este Préstamos Aprobados por el Congreso de la República, con Gestión Finalizada</w:t>
          </w:r>
          <w:r w:rsidR="00886728">
            <w:rPr>
              <w:rFonts w:asciiTheme="majorHAnsi" w:hAnsiTheme="majorHAnsi"/>
              <w:color w:val="auto"/>
              <w:sz w:val="24"/>
              <w:szCs w:val="24"/>
            </w:rPr>
            <w:t>, la razón fundamental se debe a que el Congreso no aprobó préstamos.</w:t>
          </w:r>
        </w:p>
        <w:p w14:paraId="0C29AADA" w14:textId="0D81F985"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2F1320">
            <w:rPr>
              <w:rFonts w:asciiTheme="majorHAnsi" w:hAnsiTheme="majorHAnsi"/>
              <w:b/>
              <w:color w:val="auto"/>
              <w:sz w:val="24"/>
              <w:szCs w:val="24"/>
            </w:rPr>
            <w:t xml:space="preserve"> 6</w:t>
          </w:r>
        </w:p>
        <w:p w14:paraId="358C149C" w14:textId="77777777"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2F1320">
            <w:rPr>
              <w:rFonts w:asciiTheme="majorHAnsi" w:hAnsiTheme="majorHAnsi"/>
              <w:b/>
              <w:color w:val="auto"/>
              <w:sz w:val="24"/>
              <w:szCs w:val="24"/>
            </w:rPr>
            <w:t xml:space="preserve"> DE FINANZAS PÚBLICAS</w:t>
          </w:r>
        </w:p>
        <w:p w14:paraId="44458C4F" w14:textId="4928A339" w:rsidR="005A1424"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EJECUCIÓN F</w:t>
          </w:r>
          <w:r w:rsidR="00757977">
            <w:rPr>
              <w:rFonts w:asciiTheme="majorHAnsi" w:hAnsiTheme="majorHAnsi"/>
              <w:b/>
              <w:color w:val="auto"/>
              <w:sz w:val="24"/>
              <w:szCs w:val="24"/>
            </w:rPr>
            <w:t>Í</w:t>
          </w:r>
          <w:r w:rsidRPr="002F1320">
            <w:rPr>
              <w:rFonts w:asciiTheme="majorHAnsi" w:hAnsiTheme="majorHAnsi"/>
              <w:b/>
              <w:color w:val="auto"/>
              <w:sz w:val="24"/>
              <w:szCs w:val="24"/>
            </w:rPr>
            <w:t>SICA A TRAV</w:t>
          </w:r>
          <w:r w:rsidR="00757977">
            <w:rPr>
              <w:rFonts w:asciiTheme="majorHAnsi" w:hAnsiTheme="majorHAnsi"/>
              <w:b/>
              <w:color w:val="auto"/>
              <w:sz w:val="24"/>
              <w:szCs w:val="24"/>
            </w:rPr>
            <w:t>É</w:t>
          </w:r>
          <w:r w:rsidRPr="002F1320">
            <w:rPr>
              <w:rFonts w:asciiTheme="majorHAnsi" w:hAnsiTheme="majorHAnsi"/>
              <w:b/>
              <w:color w:val="auto"/>
              <w:sz w:val="24"/>
              <w:szCs w:val="24"/>
            </w:rPr>
            <w:t>S DE DIRECCIONES SUSTANTIVAS Y DE APOYO A NIVEL DE SUBPRODUCTOS</w:t>
          </w:r>
          <w:r w:rsidR="005A1424">
            <w:rPr>
              <w:rFonts w:asciiTheme="majorHAnsi" w:hAnsiTheme="majorHAnsi"/>
              <w:b/>
              <w:color w:val="auto"/>
              <w:sz w:val="24"/>
              <w:szCs w:val="24"/>
            </w:rPr>
            <w:t xml:space="preserve"> </w:t>
          </w:r>
          <w:r w:rsidRPr="002F1320">
            <w:rPr>
              <w:rFonts w:asciiTheme="majorHAnsi" w:hAnsiTheme="majorHAnsi"/>
              <w:b/>
              <w:color w:val="auto"/>
              <w:sz w:val="24"/>
              <w:szCs w:val="24"/>
            </w:rPr>
            <w:t>PLAN OPERATIVO ANUAL POA 202</w:t>
          </w:r>
          <w:r>
            <w:rPr>
              <w:rFonts w:asciiTheme="majorHAnsi" w:hAnsiTheme="majorHAnsi"/>
              <w:b/>
              <w:color w:val="auto"/>
              <w:sz w:val="24"/>
              <w:szCs w:val="24"/>
            </w:rPr>
            <w:t>3</w:t>
          </w:r>
          <w:r w:rsidRPr="002F1320">
            <w:rPr>
              <w:rFonts w:asciiTheme="majorHAnsi" w:hAnsiTheme="majorHAnsi"/>
              <w:b/>
              <w:color w:val="auto"/>
              <w:sz w:val="24"/>
              <w:szCs w:val="24"/>
            </w:rPr>
            <w:t xml:space="preserve">. </w:t>
          </w:r>
        </w:p>
        <w:p w14:paraId="37049786" w14:textId="048FA0D7" w:rsidR="00EA597E" w:rsidRPr="002F1320" w:rsidRDefault="00520754"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00EA597E" w:rsidRPr="002F1320">
            <w:rPr>
              <w:rFonts w:asciiTheme="majorHAnsi" w:hAnsiTheme="majorHAnsi"/>
              <w:b/>
              <w:color w:val="auto"/>
              <w:sz w:val="24"/>
              <w:szCs w:val="24"/>
            </w:rPr>
            <w:t xml:space="preserve"> CUATRIMESTRE</w:t>
          </w:r>
        </w:p>
        <w:p w14:paraId="4635CE50" w14:textId="77777777" w:rsidR="00EA597E" w:rsidRDefault="00EA597E" w:rsidP="00EA597E">
          <w:pPr>
            <w:spacing w:after="0" w:line="240" w:lineRule="auto"/>
            <w:jc w:val="center"/>
            <w:rPr>
              <w:rFonts w:asciiTheme="majorHAnsi" w:hAnsiTheme="majorHAnsi"/>
              <w:b/>
            </w:rPr>
          </w:pPr>
        </w:p>
        <w:tbl>
          <w:tblPr>
            <w:tblW w:w="10002" w:type="dxa"/>
            <w:tblInd w:w="-356" w:type="dxa"/>
            <w:tblLayout w:type="fixed"/>
            <w:tblCellMar>
              <w:left w:w="70" w:type="dxa"/>
              <w:right w:w="70" w:type="dxa"/>
            </w:tblCellMar>
            <w:tblLook w:val="04A0" w:firstRow="1" w:lastRow="0" w:firstColumn="1" w:lastColumn="0" w:noHBand="0" w:noVBand="1"/>
          </w:tblPr>
          <w:tblGrid>
            <w:gridCol w:w="160"/>
            <w:gridCol w:w="266"/>
            <w:gridCol w:w="1763"/>
            <w:gridCol w:w="425"/>
            <w:gridCol w:w="1843"/>
            <w:gridCol w:w="1196"/>
            <w:gridCol w:w="1214"/>
            <w:gridCol w:w="1134"/>
            <w:gridCol w:w="1134"/>
            <w:gridCol w:w="601"/>
            <w:gridCol w:w="250"/>
            <w:gridCol w:w="16"/>
          </w:tblGrid>
          <w:tr w:rsidR="00EA597E" w:rsidRPr="008713C0" w14:paraId="3DCA71C8" w14:textId="77777777" w:rsidTr="009B415D">
            <w:trPr>
              <w:gridAfter w:val="1"/>
              <w:wAfter w:w="16" w:type="dxa"/>
              <w:trHeight w:val="810"/>
              <w:tblHeader/>
            </w:trPr>
            <w:tc>
              <w:tcPr>
                <w:tcW w:w="426" w:type="dxa"/>
                <w:gridSpan w:val="2"/>
                <w:tcBorders>
                  <w:top w:val="single" w:sz="8" w:space="0" w:color="auto"/>
                  <w:left w:val="single" w:sz="8" w:space="0" w:color="auto"/>
                  <w:bottom w:val="nil"/>
                  <w:right w:val="single" w:sz="8" w:space="0" w:color="auto"/>
                </w:tcBorders>
                <w:shd w:val="clear" w:color="000000" w:fill="1F497D"/>
                <w:vAlign w:val="center"/>
              </w:tcPr>
              <w:p w14:paraId="1938BCB7"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763" w:type="dxa"/>
                <w:tcBorders>
                  <w:top w:val="single" w:sz="8" w:space="0" w:color="auto"/>
                  <w:left w:val="single" w:sz="8" w:space="0" w:color="auto"/>
                  <w:bottom w:val="nil"/>
                  <w:right w:val="single" w:sz="8" w:space="0" w:color="auto"/>
                </w:tcBorders>
                <w:shd w:val="clear" w:color="000000" w:fill="1F497D"/>
                <w:vAlign w:val="center"/>
                <w:hideMark/>
              </w:tcPr>
              <w:p w14:paraId="30AC704E" w14:textId="77777777" w:rsidR="00EA597E" w:rsidRPr="008713C0" w:rsidRDefault="00EA597E" w:rsidP="00076C70">
                <w:pPr>
                  <w:spacing w:after="0" w:line="240" w:lineRule="auto"/>
                  <w:rPr>
                    <w:rFonts w:ascii="Cambria" w:eastAsia="Times New Roman" w:hAnsi="Cambria" w:cs="Arial"/>
                    <w:b/>
                    <w:bCs/>
                    <w:color w:val="FFFFFF"/>
                  </w:rPr>
                </w:pPr>
                <w:r w:rsidRPr="008713C0">
                  <w:rPr>
                    <w:rFonts w:ascii="Cambria" w:eastAsia="Times New Roman" w:hAnsi="Cambria" w:cs="Arial"/>
                    <w:b/>
                    <w:bCs/>
                    <w:color w:val="FFFFFF"/>
                  </w:rPr>
                  <w:t>Dependencia</w:t>
                </w:r>
              </w:p>
            </w:tc>
            <w:tc>
              <w:tcPr>
                <w:tcW w:w="425" w:type="dxa"/>
                <w:tcBorders>
                  <w:top w:val="single" w:sz="8" w:space="0" w:color="auto"/>
                  <w:left w:val="nil"/>
                  <w:bottom w:val="single" w:sz="8" w:space="0" w:color="auto"/>
                  <w:right w:val="single" w:sz="8" w:space="0" w:color="auto"/>
                </w:tcBorders>
                <w:shd w:val="clear" w:color="000000" w:fill="1F497D"/>
                <w:vAlign w:val="center"/>
                <w:hideMark/>
              </w:tcPr>
              <w:p w14:paraId="625D202C"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843" w:type="dxa"/>
                <w:tcBorders>
                  <w:top w:val="single" w:sz="8" w:space="0" w:color="auto"/>
                  <w:left w:val="nil"/>
                  <w:bottom w:val="single" w:sz="8" w:space="0" w:color="auto"/>
                  <w:right w:val="single" w:sz="8" w:space="0" w:color="auto"/>
                </w:tcBorders>
                <w:shd w:val="clear" w:color="000000" w:fill="1F497D"/>
                <w:vAlign w:val="center"/>
                <w:hideMark/>
              </w:tcPr>
              <w:p w14:paraId="29A82EE6" w14:textId="77777777" w:rsidR="00EA597E" w:rsidRPr="008713C0" w:rsidRDefault="00EA597E" w:rsidP="00076C70">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Subp</w:t>
                </w:r>
                <w:r w:rsidRPr="008713C0">
                  <w:rPr>
                    <w:rFonts w:ascii="Cambria" w:eastAsia="Times New Roman" w:hAnsi="Cambria" w:cs="Arial"/>
                    <w:b/>
                    <w:bCs/>
                    <w:color w:val="FFFFFF"/>
                  </w:rPr>
                  <w:t>roductos</w:t>
                </w:r>
              </w:p>
            </w:tc>
            <w:tc>
              <w:tcPr>
                <w:tcW w:w="1196" w:type="dxa"/>
                <w:tcBorders>
                  <w:top w:val="single" w:sz="8" w:space="0" w:color="auto"/>
                  <w:left w:val="nil"/>
                  <w:bottom w:val="single" w:sz="8" w:space="0" w:color="auto"/>
                  <w:right w:val="single" w:sz="8" w:space="0" w:color="auto"/>
                </w:tcBorders>
                <w:shd w:val="clear" w:color="000000" w:fill="1F497D"/>
                <w:vAlign w:val="center"/>
                <w:hideMark/>
              </w:tcPr>
              <w:p w14:paraId="341BEB26"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Unidad de Medida</w:t>
                </w:r>
              </w:p>
            </w:tc>
            <w:tc>
              <w:tcPr>
                <w:tcW w:w="1214" w:type="dxa"/>
                <w:tcBorders>
                  <w:top w:val="single" w:sz="8" w:space="0" w:color="auto"/>
                  <w:left w:val="nil"/>
                  <w:bottom w:val="single" w:sz="8" w:space="0" w:color="auto"/>
                  <w:right w:val="single" w:sz="8" w:space="0" w:color="auto"/>
                </w:tcBorders>
                <w:shd w:val="clear" w:color="000000" w:fill="1F497D"/>
                <w:vAlign w:val="center"/>
                <w:hideMark/>
              </w:tcPr>
              <w:p w14:paraId="2E18D01F"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Meta Física Vigente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08F4FB66"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xml:space="preserve">Programado </w:t>
                </w:r>
                <w:r>
                  <w:rPr>
                    <w:rFonts w:ascii="Cambria" w:eastAsia="Times New Roman" w:hAnsi="Cambria" w:cs="Arial"/>
                    <w:b/>
                    <w:bCs/>
                    <w:color w:val="FFFFFF"/>
                  </w:rPr>
                  <w:t>2do.</w:t>
                </w:r>
                <w:r w:rsidRPr="008713C0">
                  <w:rPr>
                    <w:rFonts w:ascii="Cambria" w:eastAsia="Times New Roman" w:hAnsi="Cambria" w:cs="Arial"/>
                    <w:b/>
                    <w:bCs/>
                    <w:color w:val="FFFFFF"/>
                  </w:rPr>
                  <w:t xml:space="preserve"> Cuatrimestre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395D2C21"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Ejecu</w:t>
                </w:r>
                <w:r>
                  <w:rPr>
                    <w:rFonts w:ascii="Cambria" w:eastAsia="Times New Roman" w:hAnsi="Cambria" w:cs="Arial"/>
                    <w:b/>
                    <w:bCs/>
                    <w:color w:val="FFFFFF"/>
                  </w:rPr>
                  <w:t>tado2do.</w:t>
                </w:r>
                <w:r w:rsidRPr="008713C0">
                  <w:rPr>
                    <w:rFonts w:ascii="Cambria" w:eastAsia="Times New Roman" w:hAnsi="Cambria" w:cs="Arial"/>
                    <w:b/>
                    <w:bCs/>
                    <w:color w:val="FFFFFF"/>
                  </w:rPr>
                  <w:t xml:space="preserve"> Cuatrimestre</w:t>
                </w:r>
              </w:p>
            </w:tc>
            <w:tc>
              <w:tcPr>
                <w:tcW w:w="851" w:type="dxa"/>
                <w:gridSpan w:val="2"/>
                <w:tcBorders>
                  <w:top w:val="single" w:sz="8" w:space="0" w:color="auto"/>
                  <w:left w:val="nil"/>
                  <w:bottom w:val="nil"/>
                  <w:right w:val="single" w:sz="8" w:space="0" w:color="auto"/>
                </w:tcBorders>
                <w:shd w:val="clear" w:color="000000" w:fill="1F497D"/>
                <w:vAlign w:val="center"/>
                <w:hideMark/>
              </w:tcPr>
              <w:p w14:paraId="4672D10B" w14:textId="77777777" w:rsidR="00EA597E" w:rsidRPr="008713C0" w:rsidRDefault="00EA597E" w:rsidP="00076C70">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de Eje</w:t>
                </w:r>
                <w:r>
                  <w:rPr>
                    <w:rFonts w:ascii="Cambria" w:eastAsia="Times New Roman" w:hAnsi="Cambria" w:cs="Arial"/>
                    <w:b/>
                    <w:bCs/>
                    <w:color w:val="FFFFFF"/>
                  </w:rPr>
                  <w:t>.</w:t>
                </w:r>
                <w:r w:rsidRPr="008713C0">
                  <w:rPr>
                    <w:rFonts w:ascii="Cambria" w:eastAsia="Times New Roman" w:hAnsi="Cambria" w:cs="Arial"/>
                    <w:b/>
                    <w:bCs/>
                    <w:color w:val="FFFFFF"/>
                  </w:rPr>
                  <w:t xml:space="preserve"> Acum</w:t>
                </w:r>
                <w:r>
                  <w:rPr>
                    <w:rFonts w:ascii="Cambria" w:eastAsia="Times New Roman" w:hAnsi="Cambria" w:cs="Arial"/>
                    <w:b/>
                    <w:bCs/>
                    <w:color w:val="FFFFFF"/>
                  </w:rPr>
                  <w:t>.</w:t>
                </w:r>
              </w:p>
            </w:tc>
          </w:tr>
          <w:tr w:rsidR="00EA597E" w:rsidRPr="008713C0" w14:paraId="4637392A" w14:textId="77777777" w:rsidTr="00076C70">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1A7BD6E2" w14:textId="77777777" w:rsidR="00EA597E" w:rsidRDefault="00EA597E" w:rsidP="00076C70">
                <w:pPr>
                  <w:spacing w:after="0" w:line="240" w:lineRule="auto"/>
                  <w:jc w:val="center"/>
                  <w:rPr>
                    <w:rFonts w:ascii="Cambria" w:eastAsia="Times New Roman" w:hAnsi="Cambria" w:cs="Arial"/>
                    <w:b/>
                    <w:color w:val="000000"/>
                  </w:rPr>
                </w:pPr>
              </w:p>
            </w:tc>
            <w:tc>
              <w:tcPr>
                <w:tcW w:w="9576" w:type="dxa"/>
                <w:gridSpan w:val="10"/>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EF4BAF"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DE APOYO</w:t>
                </w:r>
              </w:p>
            </w:tc>
          </w:tr>
          <w:tr w:rsidR="009E1C9D" w:rsidRPr="008713C0" w14:paraId="5E56C84B" w14:textId="77777777" w:rsidTr="009E1C9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4F98C9C3" w14:textId="18E033BD" w:rsidR="009E1C9D" w:rsidRPr="008713C0"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763"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3811EF3" w14:textId="3DDBE1DB" w:rsidR="009E1C9D" w:rsidRPr="008713C0" w:rsidRDefault="009E1C9D" w:rsidP="009E1C9D">
                <w:pPr>
                  <w:spacing w:after="0" w:line="240" w:lineRule="auto"/>
                  <w:rPr>
                    <w:rFonts w:ascii="Cambria" w:eastAsia="Times New Roman" w:hAnsi="Cambria" w:cs="Arial"/>
                    <w:b/>
                    <w:color w:val="000000"/>
                  </w:rPr>
                </w:pPr>
                <w:r>
                  <w:rPr>
                    <w:rFonts w:asciiTheme="majorHAnsi" w:eastAsia="Times New Roman" w:hAnsiTheme="majorHAnsi" w:cs="Arial"/>
                    <w:b/>
                    <w:color w:val="000000"/>
                  </w:rPr>
                  <w:t>Despacho Superior</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7B8D1356" w14:textId="3774604E"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1</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6E2BB9E2" w14:textId="069F70B3" w:rsidR="009E1C9D" w:rsidRPr="008713C0" w:rsidRDefault="009E1C9D" w:rsidP="009E1C9D">
                <w:pPr>
                  <w:spacing w:after="0" w:line="240" w:lineRule="auto"/>
                  <w:rPr>
                    <w:rFonts w:ascii="Cambria" w:eastAsia="Times New Roman" w:hAnsi="Cambria" w:cs="Arial"/>
                    <w:color w:val="000000"/>
                  </w:rPr>
                </w:pPr>
                <w:r>
                  <w:rPr>
                    <w:rFonts w:asciiTheme="majorHAnsi" w:eastAsia="Times New Roman" w:hAnsiTheme="majorHAnsi" w:cs="Arial"/>
                    <w:color w:val="000000"/>
                  </w:rPr>
                  <w:t>Dirección y Control</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1E8705D2" w14:textId="2DB326C5" w:rsidR="009E1C9D" w:rsidRPr="008713C0" w:rsidRDefault="009E1C9D" w:rsidP="009E1C9D">
                <w:pPr>
                  <w:spacing w:after="0" w:line="240" w:lineRule="auto"/>
                  <w:jc w:val="center"/>
                  <w:rPr>
                    <w:rFonts w:ascii="Cambria" w:eastAsia="Times New Roman" w:hAnsi="Cambria" w:cs="Arial"/>
                    <w:color w:val="000000"/>
                  </w:rPr>
                </w:pPr>
                <w:r w:rsidRPr="00FA5B98">
                  <w:rPr>
                    <w:rFonts w:asciiTheme="majorHAnsi" w:eastAsia="Times New Roman" w:hAnsiTheme="majorHAnsi"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3CF7005D" w14:textId="4CE31FB1"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AD5B6AA" w14:textId="4043B81F" w:rsidR="009E1C9D" w:rsidRPr="008713C0" w:rsidRDefault="009E1C9D" w:rsidP="009E1C9D">
                <w:pPr>
                  <w:spacing w:after="0" w:line="240" w:lineRule="auto"/>
                  <w:jc w:val="center"/>
                  <w:rPr>
                    <w:rFonts w:ascii="Cambria" w:eastAsia="Times New Roman" w:hAnsi="Cambria" w:cs="Arial"/>
                    <w:color w:val="000000"/>
                  </w:rPr>
                </w:pPr>
                <w:r>
                  <w:rPr>
                    <w:rFonts w:asciiTheme="majorHAnsi" w:eastAsia="Times New Roman" w:hAnsiTheme="majorHAnsi" w:cs="Arial"/>
                    <w:color w:val="000000"/>
                  </w:rPr>
                  <w:t>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3CD9185" w14:textId="6BDFBEAA" w:rsidR="009E1C9D" w:rsidRPr="008713C0"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2054553D" w14:textId="00FB498B" w:rsidR="009E1C9D" w:rsidRPr="008713C0" w:rsidRDefault="009E1C9D" w:rsidP="009E1C9D">
                <w:pPr>
                  <w:spacing w:after="0" w:line="240" w:lineRule="auto"/>
                  <w:jc w:val="center"/>
                  <w:rPr>
                    <w:rFonts w:ascii="Cambria" w:eastAsia="Times New Roman" w:hAnsi="Cambria" w:cs="Arial"/>
                    <w:b/>
                    <w:color w:val="000000"/>
                  </w:rPr>
                </w:pPr>
                <w:r>
                  <w:rPr>
                    <w:rFonts w:asciiTheme="majorHAnsi" w:eastAsia="Times New Roman" w:hAnsiTheme="majorHAnsi" w:cs="Arial"/>
                    <w:b/>
                    <w:color w:val="000000"/>
                  </w:rPr>
                  <w:t>0.00</w:t>
                </w:r>
              </w:p>
            </w:tc>
          </w:tr>
          <w:tr w:rsidR="009E1C9D" w:rsidRPr="008713C0" w14:paraId="6A422431"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vAlign w:val="center"/>
              </w:tcPr>
              <w:p w14:paraId="213D3F01" w14:textId="2B8C1DE1" w:rsidR="009E1C9D"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763" w:type="dxa"/>
                <w:tcBorders>
                  <w:top w:val="nil"/>
                  <w:left w:val="single" w:sz="4" w:space="0" w:color="auto"/>
                  <w:bottom w:val="single" w:sz="4" w:space="0" w:color="auto"/>
                  <w:right w:val="single" w:sz="4" w:space="0" w:color="auto"/>
                </w:tcBorders>
                <w:shd w:val="clear" w:color="auto" w:fill="auto"/>
                <w:vAlign w:val="center"/>
              </w:tcPr>
              <w:p w14:paraId="45A6BCB0" w14:textId="0DE0124B" w:rsidR="009E1C9D" w:rsidRPr="008713C0" w:rsidRDefault="009E1C9D" w:rsidP="009E1C9D">
                <w:pPr>
                  <w:spacing w:after="0" w:line="240" w:lineRule="auto"/>
                  <w:rPr>
                    <w:rFonts w:ascii="Cambria" w:eastAsia="Times New Roman" w:hAnsi="Cambria" w:cs="Arial"/>
                    <w:b/>
                    <w:color w:val="000000"/>
                  </w:rPr>
                </w:pPr>
                <w:r w:rsidRPr="008713C0">
                  <w:rPr>
                    <w:rFonts w:ascii="Cambria" w:eastAsia="Times New Roman" w:hAnsi="Cambria" w:cs="Arial"/>
                    <w:b/>
                    <w:color w:val="000000"/>
                  </w:rPr>
                  <w:t>Secretaria General</w:t>
                </w:r>
              </w:p>
            </w:tc>
            <w:tc>
              <w:tcPr>
                <w:tcW w:w="425" w:type="dxa"/>
                <w:tcBorders>
                  <w:top w:val="nil"/>
                  <w:left w:val="nil"/>
                  <w:bottom w:val="single" w:sz="4" w:space="0" w:color="auto"/>
                  <w:right w:val="single" w:sz="4" w:space="0" w:color="auto"/>
                </w:tcBorders>
                <w:shd w:val="clear" w:color="auto" w:fill="auto"/>
                <w:noWrap/>
                <w:vAlign w:val="center"/>
              </w:tcPr>
              <w:p w14:paraId="28A1960A" w14:textId="31174415"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auto" w:fill="auto"/>
                <w:vAlign w:val="center"/>
              </w:tcPr>
              <w:p w14:paraId="5A05B8E6" w14:textId="4087BED2" w:rsidR="009E1C9D" w:rsidRPr="008713C0" w:rsidRDefault="009E1C9D" w:rsidP="009E1C9D">
                <w:pPr>
                  <w:spacing w:after="0" w:line="240" w:lineRule="auto"/>
                  <w:rPr>
                    <w:rFonts w:ascii="Cambria" w:eastAsia="Times New Roman" w:hAnsi="Cambria" w:cs="Arial"/>
                    <w:color w:val="000000"/>
                  </w:rPr>
                </w:pPr>
                <w:r w:rsidRPr="008713C0">
                  <w:rPr>
                    <w:rFonts w:ascii="Cambria" w:eastAsia="Times New Roman" w:hAnsi="Cambria" w:cs="Arial"/>
                    <w:color w:val="000000"/>
                  </w:rPr>
                  <w:t>Expedientes Con Gestión Finalizada</w:t>
                </w:r>
              </w:p>
            </w:tc>
            <w:tc>
              <w:tcPr>
                <w:tcW w:w="1196" w:type="dxa"/>
                <w:tcBorders>
                  <w:top w:val="nil"/>
                  <w:left w:val="nil"/>
                  <w:bottom w:val="single" w:sz="4" w:space="0" w:color="auto"/>
                  <w:right w:val="single" w:sz="4" w:space="0" w:color="auto"/>
                </w:tcBorders>
                <w:shd w:val="clear" w:color="auto" w:fill="auto"/>
                <w:noWrap/>
                <w:vAlign w:val="center"/>
              </w:tcPr>
              <w:p w14:paraId="28934365" w14:textId="32B048C5" w:rsidR="009E1C9D" w:rsidRPr="008713C0" w:rsidRDefault="009E1C9D" w:rsidP="009E1C9D">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348D4C7D" w14:textId="2FE4762C"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2BBC263C" w14:textId="6A965032"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C13A8EE" w14:textId="238F82AE" w:rsidR="009E1C9D" w:rsidRDefault="009E1C9D" w:rsidP="009E1C9D">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4944AA32" w14:textId="539511FF" w:rsidR="009E1C9D" w:rsidRDefault="009E1C9D" w:rsidP="009E1C9D">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62B68FB"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424EDBDC" w14:textId="26B81734"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66554F00"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Asesoría Jurídica</w:t>
                </w:r>
              </w:p>
            </w:tc>
            <w:tc>
              <w:tcPr>
                <w:tcW w:w="425" w:type="dxa"/>
                <w:tcBorders>
                  <w:top w:val="nil"/>
                  <w:left w:val="nil"/>
                  <w:bottom w:val="single" w:sz="4" w:space="0" w:color="auto"/>
                  <w:right w:val="single" w:sz="4" w:space="0" w:color="auto"/>
                </w:tcBorders>
                <w:shd w:val="clear" w:color="000000" w:fill="D9D9D9"/>
                <w:noWrap/>
                <w:vAlign w:val="center"/>
                <w:hideMark/>
              </w:tcPr>
              <w:p w14:paraId="71C4A929" w14:textId="3FD1675A"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000000" w:fill="D9D9D9"/>
                <w:vAlign w:val="center"/>
                <w:hideMark/>
              </w:tcPr>
              <w:p w14:paraId="209A74E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Documentos Legales Emitidos</w:t>
                </w:r>
              </w:p>
            </w:tc>
            <w:tc>
              <w:tcPr>
                <w:tcW w:w="1196" w:type="dxa"/>
                <w:tcBorders>
                  <w:top w:val="nil"/>
                  <w:left w:val="nil"/>
                  <w:bottom w:val="single" w:sz="4" w:space="0" w:color="auto"/>
                  <w:right w:val="single" w:sz="4" w:space="0" w:color="auto"/>
                </w:tcBorders>
                <w:shd w:val="clear" w:color="000000" w:fill="D9D9D9"/>
                <w:noWrap/>
                <w:vAlign w:val="center"/>
                <w:hideMark/>
              </w:tcPr>
              <w:p w14:paraId="6083375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24EF607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0E53CCB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3FE106A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36CA33A1"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26D155F8"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vAlign w:val="center"/>
              </w:tcPr>
              <w:p w14:paraId="4A670F38" w14:textId="76D0E548"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763" w:type="dxa"/>
                <w:tcBorders>
                  <w:top w:val="nil"/>
                  <w:left w:val="single" w:sz="4" w:space="0" w:color="auto"/>
                  <w:bottom w:val="single" w:sz="4" w:space="0" w:color="auto"/>
                  <w:right w:val="single" w:sz="4" w:space="0" w:color="auto"/>
                </w:tcBorders>
                <w:shd w:val="clear" w:color="auto" w:fill="auto"/>
                <w:vAlign w:val="center"/>
                <w:hideMark/>
              </w:tcPr>
              <w:p w14:paraId="6EBFAD5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Auditoría Interna</w:t>
                </w:r>
              </w:p>
            </w:tc>
            <w:tc>
              <w:tcPr>
                <w:tcW w:w="425" w:type="dxa"/>
                <w:tcBorders>
                  <w:top w:val="nil"/>
                  <w:left w:val="nil"/>
                  <w:bottom w:val="single" w:sz="4" w:space="0" w:color="auto"/>
                  <w:right w:val="single" w:sz="4" w:space="0" w:color="auto"/>
                </w:tcBorders>
                <w:shd w:val="clear" w:color="auto" w:fill="auto"/>
                <w:noWrap/>
                <w:vAlign w:val="center"/>
                <w:hideMark/>
              </w:tcPr>
              <w:p w14:paraId="4A6A9057" w14:textId="6695BCD9"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14:paraId="7530456D"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Informes De Auditoria Elaborados</w:t>
                </w:r>
              </w:p>
            </w:tc>
            <w:tc>
              <w:tcPr>
                <w:tcW w:w="1196" w:type="dxa"/>
                <w:tcBorders>
                  <w:top w:val="nil"/>
                  <w:left w:val="nil"/>
                  <w:bottom w:val="single" w:sz="4" w:space="0" w:color="auto"/>
                  <w:right w:val="single" w:sz="4" w:space="0" w:color="auto"/>
                </w:tcBorders>
                <w:shd w:val="clear" w:color="auto" w:fill="auto"/>
                <w:noWrap/>
                <w:vAlign w:val="center"/>
                <w:hideMark/>
              </w:tcPr>
              <w:p w14:paraId="57E44F0C"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CB9614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ED63D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BF7E94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0BC673D"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AA64F2F"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47DBD785" w14:textId="5593EF6A"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57E7EDA5"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Financiera</w:t>
                </w:r>
              </w:p>
            </w:tc>
            <w:tc>
              <w:tcPr>
                <w:tcW w:w="425" w:type="dxa"/>
                <w:tcBorders>
                  <w:top w:val="nil"/>
                  <w:left w:val="nil"/>
                  <w:bottom w:val="single" w:sz="4" w:space="0" w:color="auto"/>
                  <w:right w:val="single" w:sz="4" w:space="0" w:color="auto"/>
                </w:tcBorders>
                <w:shd w:val="clear" w:color="000000" w:fill="D9D9D9"/>
                <w:noWrap/>
                <w:vAlign w:val="center"/>
                <w:hideMark/>
              </w:tcPr>
              <w:p w14:paraId="7794B518" w14:textId="1713FF0F"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000000" w:fill="D9D9D9"/>
                <w:vAlign w:val="center"/>
                <w:hideMark/>
              </w:tcPr>
              <w:p w14:paraId="1EF457FA"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Servicios Financieros</w:t>
                </w:r>
              </w:p>
            </w:tc>
            <w:tc>
              <w:tcPr>
                <w:tcW w:w="1196" w:type="dxa"/>
                <w:tcBorders>
                  <w:top w:val="nil"/>
                  <w:left w:val="nil"/>
                  <w:bottom w:val="single" w:sz="4" w:space="0" w:color="auto"/>
                  <w:right w:val="single" w:sz="4" w:space="0" w:color="auto"/>
                </w:tcBorders>
                <w:shd w:val="clear" w:color="000000" w:fill="D9D9D9"/>
                <w:noWrap/>
                <w:vAlign w:val="center"/>
                <w:hideMark/>
              </w:tcPr>
              <w:p w14:paraId="1EDFC7D9"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0A0281E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1D3DA1D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60761CF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2E42904B"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4D18BFB" w14:textId="77777777" w:rsidTr="009B415D">
            <w:trPr>
              <w:gridAfter w:val="1"/>
              <w:wAfter w:w="16" w:type="dxa"/>
              <w:trHeight w:val="510"/>
            </w:trPr>
            <w:tc>
              <w:tcPr>
                <w:tcW w:w="426" w:type="dxa"/>
                <w:gridSpan w:val="2"/>
                <w:vMerge w:val="restart"/>
                <w:tcBorders>
                  <w:top w:val="nil"/>
                  <w:left w:val="single" w:sz="4" w:space="0" w:color="auto"/>
                  <w:right w:val="single" w:sz="4" w:space="0" w:color="auto"/>
                </w:tcBorders>
                <w:vAlign w:val="center"/>
              </w:tcPr>
              <w:p w14:paraId="693891EB" w14:textId="72AA33E3"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6</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3A42C807"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Tecnologías de la Información</w:t>
                </w:r>
              </w:p>
            </w:tc>
            <w:tc>
              <w:tcPr>
                <w:tcW w:w="425" w:type="dxa"/>
                <w:tcBorders>
                  <w:top w:val="nil"/>
                  <w:left w:val="nil"/>
                  <w:bottom w:val="single" w:sz="4" w:space="0" w:color="auto"/>
                  <w:right w:val="single" w:sz="4" w:space="0" w:color="auto"/>
                </w:tcBorders>
                <w:shd w:val="clear" w:color="auto" w:fill="auto"/>
                <w:noWrap/>
                <w:vAlign w:val="center"/>
                <w:hideMark/>
              </w:tcPr>
              <w:p w14:paraId="2F007E59" w14:textId="49E81DA0"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843" w:type="dxa"/>
                <w:tcBorders>
                  <w:top w:val="nil"/>
                  <w:left w:val="nil"/>
                  <w:bottom w:val="single" w:sz="4" w:space="0" w:color="auto"/>
                  <w:right w:val="single" w:sz="4" w:space="0" w:color="auto"/>
                </w:tcBorders>
                <w:shd w:val="clear" w:color="auto" w:fill="auto"/>
                <w:vAlign w:val="center"/>
                <w:hideMark/>
              </w:tcPr>
              <w:p w14:paraId="40FBF2F3"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Desarrollo, Implementación, Administración Y Soporte De Los Sistemas De Información</w:t>
                </w:r>
              </w:p>
            </w:tc>
            <w:tc>
              <w:tcPr>
                <w:tcW w:w="1196" w:type="dxa"/>
                <w:tcBorders>
                  <w:top w:val="nil"/>
                  <w:left w:val="nil"/>
                  <w:bottom w:val="single" w:sz="4" w:space="0" w:color="auto"/>
                  <w:right w:val="single" w:sz="4" w:space="0" w:color="auto"/>
                </w:tcBorders>
                <w:shd w:val="clear" w:color="auto" w:fill="auto"/>
                <w:noWrap/>
                <w:vAlign w:val="center"/>
                <w:hideMark/>
              </w:tcPr>
              <w:p w14:paraId="1CA42D38"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167881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5BDDF1B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C8FCFC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6421EEC3"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2A534DB"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vAlign w:val="center"/>
              </w:tcPr>
              <w:p w14:paraId="75F3C731"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242D86AF"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0194A000" w14:textId="74BA965A"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843" w:type="dxa"/>
                <w:tcBorders>
                  <w:top w:val="nil"/>
                  <w:left w:val="nil"/>
                  <w:bottom w:val="single" w:sz="4" w:space="0" w:color="auto"/>
                  <w:right w:val="single" w:sz="4" w:space="0" w:color="auto"/>
                </w:tcBorders>
                <w:shd w:val="clear" w:color="auto" w:fill="auto"/>
                <w:vAlign w:val="center"/>
                <w:hideMark/>
              </w:tcPr>
              <w:p w14:paraId="3DCACAD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Administración De La Infraestructura Tecnológica Y Soporte Técnico Informático A Usuarios</w:t>
                </w:r>
              </w:p>
            </w:tc>
            <w:tc>
              <w:tcPr>
                <w:tcW w:w="1196" w:type="dxa"/>
                <w:tcBorders>
                  <w:top w:val="nil"/>
                  <w:left w:val="nil"/>
                  <w:bottom w:val="single" w:sz="4" w:space="0" w:color="auto"/>
                  <w:right w:val="single" w:sz="4" w:space="0" w:color="auto"/>
                </w:tcBorders>
                <w:shd w:val="clear" w:color="auto" w:fill="auto"/>
                <w:noWrap/>
                <w:vAlign w:val="center"/>
                <w:hideMark/>
              </w:tcPr>
              <w:p w14:paraId="27D52FDE"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389A23B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0C5871E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3815952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2F0735BC"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08CA1664"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56E97AF1" w14:textId="3291CB7E"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561E510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Recursos Humanos</w:t>
                </w:r>
              </w:p>
            </w:tc>
            <w:tc>
              <w:tcPr>
                <w:tcW w:w="425" w:type="dxa"/>
                <w:tcBorders>
                  <w:top w:val="nil"/>
                  <w:left w:val="nil"/>
                  <w:bottom w:val="single" w:sz="4" w:space="0" w:color="auto"/>
                  <w:right w:val="single" w:sz="4" w:space="0" w:color="auto"/>
                </w:tcBorders>
                <w:shd w:val="clear" w:color="000000" w:fill="D9D9D9"/>
                <w:noWrap/>
                <w:vAlign w:val="center"/>
                <w:hideMark/>
              </w:tcPr>
              <w:p w14:paraId="641785CF" w14:textId="2FF343A7"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843" w:type="dxa"/>
                <w:tcBorders>
                  <w:top w:val="nil"/>
                  <w:left w:val="nil"/>
                  <w:bottom w:val="single" w:sz="4" w:space="0" w:color="auto"/>
                  <w:right w:val="single" w:sz="4" w:space="0" w:color="auto"/>
                </w:tcBorders>
                <w:shd w:val="clear" w:color="000000" w:fill="D9D9D9"/>
                <w:vAlign w:val="center"/>
                <w:hideMark/>
              </w:tcPr>
              <w:p w14:paraId="7575313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Recurso Humano</w:t>
                </w:r>
              </w:p>
            </w:tc>
            <w:tc>
              <w:tcPr>
                <w:tcW w:w="1196" w:type="dxa"/>
                <w:tcBorders>
                  <w:top w:val="nil"/>
                  <w:left w:val="nil"/>
                  <w:bottom w:val="single" w:sz="4" w:space="0" w:color="auto"/>
                  <w:right w:val="single" w:sz="4" w:space="0" w:color="auto"/>
                </w:tcBorders>
                <w:shd w:val="clear" w:color="000000" w:fill="D9D9D9"/>
                <w:noWrap/>
                <w:vAlign w:val="center"/>
                <w:hideMark/>
              </w:tcPr>
              <w:p w14:paraId="2BEEBF3D"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012B452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7407BEC7"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682ED68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67E9A0C8"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CC58F1C" w14:textId="77777777" w:rsidTr="009B415D">
            <w:trPr>
              <w:gridAfter w:val="1"/>
              <w:wAfter w:w="16" w:type="dxa"/>
              <w:trHeight w:val="255"/>
            </w:trPr>
            <w:tc>
              <w:tcPr>
                <w:tcW w:w="426" w:type="dxa"/>
                <w:gridSpan w:val="2"/>
                <w:vMerge w:val="restart"/>
                <w:tcBorders>
                  <w:top w:val="nil"/>
                  <w:left w:val="single" w:sz="4" w:space="0" w:color="auto"/>
                  <w:right w:val="single" w:sz="4" w:space="0" w:color="auto"/>
                </w:tcBorders>
                <w:vAlign w:val="center"/>
              </w:tcPr>
              <w:p w14:paraId="4BC9A5DC" w14:textId="75606640"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11ECD73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Asuntos Administrativos</w:t>
                </w:r>
              </w:p>
            </w:tc>
            <w:tc>
              <w:tcPr>
                <w:tcW w:w="425" w:type="dxa"/>
                <w:tcBorders>
                  <w:top w:val="nil"/>
                  <w:left w:val="nil"/>
                  <w:bottom w:val="single" w:sz="4" w:space="0" w:color="auto"/>
                  <w:right w:val="single" w:sz="4" w:space="0" w:color="auto"/>
                </w:tcBorders>
                <w:shd w:val="clear" w:color="auto" w:fill="auto"/>
                <w:noWrap/>
                <w:vAlign w:val="center"/>
                <w:hideMark/>
              </w:tcPr>
              <w:p w14:paraId="46094135" w14:textId="50CA7CB8"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843" w:type="dxa"/>
                <w:tcBorders>
                  <w:top w:val="nil"/>
                  <w:left w:val="nil"/>
                  <w:bottom w:val="single" w:sz="4" w:space="0" w:color="auto"/>
                  <w:right w:val="single" w:sz="4" w:space="0" w:color="auto"/>
                </w:tcBorders>
                <w:shd w:val="clear" w:color="auto" w:fill="auto"/>
                <w:vAlign w:val="center"/>
                <w:hideMark/>
              </w:tcPr>
              <w:p w14:paraId="6C175B21"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Dotación De Bienes Y Servicios</w:t>
                </w:r>
              </w:p>
            </w:tc>
            <w:tc>
              <w:tcPr>
                <w:tcW w:w="1196" w:type="dxa"/>
                <w:tcBorders>
                  <w:top w:val="nil"/>
                  <w:left w:val="nil"/>
                  <w:bottom w:val="single" w:sz="4" w:space="0" w:color="auto"/>
                  <w:right w:val="single" w:sz="4" w:space="0" w:color="auto"/>
                </w:tcBorders>
                <w:shd w:val="clear" w:color="auto" w:fill="auto"/>
                <w:noWrap/>
                <w:vAlign w:val="center"/>
                <w:hideMark/>
              </w:tcPr>
              <w:p w14:paraId="570FE8C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186170B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6D2DB0D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0CE6D15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0DFA0CB1"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7527ACE8" w14:textId="77777777" w:rsidTr="009B415D">
            <w:trPr>
              <w:gridAfter w:val="1"/>
              <w:wAfter w:w="16" w:type="dxa"/>
              <w:trHeight w:val="510"/>
            </w:trPr>
            <w:tc>
              <w:tcPr>
                <w:tcW w:w="426" w:type="dxa"/>
                <w:gridSpan w:val="2"/>
                <w:vMerge/>
                <w:tcBorders>
                  <w:left w:val="single" w:sz="4" w:space="0" w:color="auto"/>
                  <w:right w:val="single" w:sz="4" w:space="0" w:color="auto"/>
                </w:tcBorders>
                <w:vAlign w:val="center"/>
              </w:tcPr>
              <w:p w14:paraId="520FF079"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488940DA"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5489BE71" w14:textId="71167B6C" w:rsidR="00EA597E" w:rsidRPr="008713C0" w:rsidRDefault="009E1C9D"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843" w:type="dxa"/>
                <w:tcBorders>
                  <w:top w:val="nil"/>
                  <w:left w:val="nil"/>
                  <w:bottom w:val="single" w:sz="4" w:space="0" w:color="auto"/>
                  <w:right w:val="single" w:sz="4" w:space="0" w:color="auto"/>
                </w:tcBorders>
                <w:shd w:val="clear" w:color="auto" w:fill="auto"/>
                <w:vAlign w:val="center"/>
                <w:hideMark/>
              </w:tcPr>
              <w:p w14:paraId="435BC752"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Infraestructura, Mantenimiento Y Operaciones</w:t>
                </w:r>
              </w:p>
            </w:tc>
            <w:tc>
              <w:tcPr>
                <w:tcW w:w="1196" w:type="dxa"/>
                <w:tcBorders>
                  <w:top w:val="nil"/>
                  <w:left w:val="nil"/>
                  <w:bottom w:val="single" w:sz="4" w:space="0" w:color="auto"/>
                  <w:right w:val="single" w:sz="4" w:space="0" w:color="auto"/>
                </w:tcBorders>
                <w:shd w:val="clear" w:color="auto" w:fill="auto"/>
                <w:noWrap/>
                <w:vAlign w:val="center"/>
                <w:hideMark/>
              </w:tcPr>
              <w:p w14:paraId="32FA7F90"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4EFC8AE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496AC19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F90FA9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7E98889"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597ECC44" w14:textId="77777777" w:rsidTr="009B415D">
            <w:trPr>
              <w:gridAfter w:val="1"/>
              <w:wAfter w:w="16" w:type="dxa"/>
              <w:trHeight w:val="255"/>
            </w:trPr>
            <w:tc>
              <w:tcPr>
                <w:tcW w:w="426" w:type="dxa"/>
                <w:gridSpan w:val="2"/>
                <w:vMerge/>
                <w:tcBorders>
                  <w:left w:val="single" w:sz="4" w:space="0" w:color="auto"/>
                  <w:bottom w:val="single" w:sz="4" w:space="0" w:color="000000"/>
                  <w:right w:val="single" w:sz="4" w:space="0" w:color="auto"/>
                </w:tcBorders>
                <w:vAlign w:val="center"/>
              </w:tcPr>
              <w:p w14:paraId="0E2148E1" w14:textId="77777777" w:rsidR="00EA597E" w:rsidRPr="008713C0" w:rsidRDefault="00EA597E" w:rsidP="00076C70">
                <w:pPr>
                  <w:spacing w:after="0" w:line="240" w:lineRule="auto"/>
                  <w:jc w:val="center"/>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vAlign w:val="center"/>
                <w:hideMark/>
              </w:tcPr>
              <w:p w14:paraId="2DF59850"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41E0EDDC" w14:textId="70839350"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1</w:t>
                </w:r>
              </w:p>
            </w:tc>
            <w:tc>
              <w:tcPr>
                <w:tcW w:w="1843" w:type="dxa"/>
                <w:tcBorders>
                  <w:top w:val="nil"/>
                  <w:left w:val="nil"/>
                  <w:bottom w:val="single" w:sz="4" w:space="0" w:color="auto"/>
                  <w:right w:val="single" w:sz="4" w:space="0" w:color="auto"/>
                </w:tcBorders>
                <w:shd w:val="clear" w:color="auto" w:fill="auto"/>
                <w:vAlign w:val="center"/>
                <w:hideMark/>
              </w:tcPr>
              <w:p w14:paraId="6D11DE9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Seguridad</w:t>
                </w:r>
              </w:p>
            </w:tc>
            <w:tc>
              <w:tcPr>
                <w:tcW w:w="1196" w:type="dxa"/>
                <w:tcBorders>
                  <w:top w:val="nil"/>
                  <w:left w:val="nil"/>
                  <w:bottom w:val="single" w:sz="4" w:space="0" w:color="auto"/>
                  <w:right w:val="single" w:sz="4" w:space="0" w:color="auto"/>
                </w:tcBorders>
                <w:shd w:val="clear" w:color="auto" w:fill="auto"/>
                <w:noWrap/>
                <w:vAlign w:val="center"/>
                <w:hideMark/>
              </w:tcPr>
              <w:p w14:paraId="6196617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6125D4B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035D689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3181231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422D28B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3158074D" w14:textId="77777777" w:rsidTr="009B415D">
            <w:trPr>
              <w:gridAfter w:val="1"/>
              <w:wAfter w:w="16" w:type="dxa"/>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706F2EDB" w14:textId="39FA8D7A"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763" w:type="dxa"/>
                <w:tcBorders>
                  <w:top w:val="nil"/>
                  <w:left w:val="single" w:sz="4" w:space="0" w:color="auto"/>
                  <w:bottom w:val="single" w:sz="4" w:space="0" w:color="auto"/>
                  <w:right w:val="single" w:sz="4" w:space="0" w:color="auto"/>
                </w:tcBorders>
                <w:shd w:val="clear" w:color="000000" w:fill="D9D9D9"/>
                <w:vAlign w:val="center"/>
                <w:hideMark/>
              </w:tcPr>
              <w:p w14:paraId="746585CF"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Comunicación Social</w:t>
                </w:r>
              </w:p>
            </w:tc>
            <w:tc>
              <w:tcPr>
                <w:tcW w:w="425" w:type="dxa"/>
                <w:tcBorders>
                  <w:top w:val="nil"/>
                  <w:left w:val="nil"/>
                  <w:bottom w:val="single" w:sz="4" w:space="0" w:color="auto"/>
                  <w:right w:val="single" w:sz="4" w:space="0" w:color="auto"/>
                </w:tcBorders>
                <w:shd w:val="clear" w:color="000000" w:fill="D9D9D9"/>
                <w:noWrap/>
                <w:vAlign w:val="center"/>
                <w:hideMark/>
              </w:tcPr>
              <w:p w14:paraId="75CB58F2" w14:textId="4FB6C013"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000000" w:fill="D9D9D9"/>
                <w:vAlign w:val="center"/>
                <w:hideMark/>
              </w:tcPr>
              <w:p w14:paraId="15203AC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Divulgación De Información</w:t>
                </w:r>
              </w:p>
            </w:tc>
            <w:tc>
              <w:tcPr>
                <w:tcW w:w="1196" w:type="dxa"/>
                <w:tcBorders>
                  <w:top w:val="nil"/>
                  <w:left w:val="nil"/>
                  <w:bottom w:val="single" w:sz="4" w:space="0" w:color="auto"/>
                  <w:right w:val="single" w:sz="4" w:space="0" w:color="auto"/>
                </w:tcBorders>
                <w:shd w:val="clear" w:color="000000" w:fill="D9D9D9"/>
                <w:noWrap/>
                <w:vAlign w:val="center"/>
                <w:hideMark/>
              </w:tcPr>
              <w:p w14:paraId="107B5EF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000000" w:fill="D9D9D9"/>
                <w:noWrap/>
                <w:vAlign w:val="center"/>
              </w:tcPr>
              <w:p w14:paraId="67F7544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tcPr>
              <w:p w14:paraId="16689E6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tcPr>
              <w:p w14:paraId="4692A0C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tcPr>
              <w:p w14:paraId="022DC7D6"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58F04E28" w14:textId="77777777" w:rsidTr="009B415D">
            <w:trPr>
              <w:gridAfter w:val="1"/>
              <w:wAfter w:w="16" w:type="dxa"/>
              <w:trHeight w:val="510"/>
            </w:trPr>
            <w:tc>
              <w:tcPr>
                <w:tcW w:w="426" w:type="dxa"/>
                <w:gridSpan w:val="2"/>
                <w:vMerge w:val="restart"/>
                <w:tcBorders>
                  <w:top w:val="single" w:sz="4" w:space="0" w:color="auto"/>
                  <w:left w:val="single" w:sz="4" w:space="0" w:color="auto"/>
                  <w:right w:val="single" w:sz="4" w:space="0" w:color="auto"/>
                </w:tcBorders>
                <w:shd w:val="clear" w:color="auto" w:fill="auto"/>
                <w:vAlign w:val="center"/>
              </w:tcPr>
              <w:p w14:paraId="191CF569" w14:textId="6A43B0AD" w:rsidR="00EA597E" w:rsidRPr="008713C0" w:rsidRDefault="009E1C9D"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7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F7ED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Planificación y Desarrollo Institucional</w:t>
                </w:r>
              </w:p>
            </w:tc>
            <w:tc>
              <w:tcPr>
                <w:tcW w:w="425" w:type="dxa"/>
                <w:tcBorders>
                  <w:top w:val="nil"/>
                  <w:left w:val="nil"/>
                  <w:bottom w:val="single" w:sz="4" w:space="0" w:color="auto"/>
                  <w:right w:val="single" w:sz="4" w:space="0" w:color="auto"/>
                </w:tcBorders>
                <w:shd w:val="clear" w:color="auto" w:fill="auto"/>
                <w:noWrap/>
                <w:vAlign w:val="center"/>
                <w:hideMark/>
              </w:tcPr>
              <w:p w14:paraId="12B27CDD" w14:textId="06C7E8BA"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14:paraId="646CF3F0"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Instrumentos De Planificación Elaborados</w:t>
                </w:r>
              </w:p>
            </w:tc>
            <w:tc>
              <w:tcPr>
                <w:tcW w:w="1196" w:type="dxa"/>
                <w:tcBorders>
                  <w:top w:val="nil"/>
                  <w:left w:val="nil"/>
                  <w:bottom w:val="single" w:sz="4" w:space="0" w:color="auto"/>
                  <w:right w:val="single" w:sz="4" w:space="0" w:color="auto"/>
                </w:tcBorders>
                <w:shd w:val="clear" w:color="auto" w:fill="auto"/>
                <w:noWrap/>
                <w:vAlign w:val="center"/>
                <w:hideMark/>
              </w:tcPr>
              <w:p w14:paraId="42D72D3B"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3EF119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583A46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7647D51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3CC7D2D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6747BE1D"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shd w:val="clear" w:color="auto" w:fill="auto"/>
              </w:tcPr>
              <w:p w14:paraId="15F33C62"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2F604C00"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1C507205" w14:textId="01791A6A"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14:paraId="5532F15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Apoyo A La Modernización Del </w:t>
                </w:r>
                <w:r>
                  <w:rPr>
                    <w:rFonts w:ascii="Cambria" w:eastAsia="Times New Roman" w:hAnsi="Cambria" w:cs="Arial"/>
                    <w:color w:val="000000"/>
                  </w:rPr>
                  <w:t>Ministerio</w:t>
                </w:r>
                <w:r w:rsidRPr="008713C0">
                  <w:rPr>
                    <w:rFonts w:ascii="Cambria" w:eastAsia="Times New Roman" w:hAnsi="Cambria" w:cs="Arial"/>
                    <w:color w:val="000000"/>
                  </w:rPr>
                  <w:t xml:space="preserve"> De Finanzas Públicas</w:t>
                </w:r>
              </w:p>
            </w:tc>
            <w:tc>
              <w:tcPr>
                <w:tcW w:w="1196" w:type="dxa"/>
                <w:tcBorders>
                  <w:top w:val="nil"/>
                  <w:left w:val="nil"/>
                  <w:bottom w:val="single" w:sz="4" w:space="0" w:color="auto"/>
                  <w:right w:val="single" w:sz="4" w:space="0" w:color="auto"/>
                </w:tcBorders>
                <w:shd w:val="clear" w:color="auto" w:fill="auto"/>
                <w:noWrap/>
                <w:vAlign w:val="center"/>
                <w:hideMark/>
              </w:tcPr>
              <w:p w14:paraId="1E62B54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4BD0867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19C31C6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6D259CD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56FDF25D"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42EDD486" w14:textId="77777777" w:rsidTr="009B415D">
            <w:trPr>
              <w:gridAfter w:val="1"/>
              <w:wAfter w:w="16" w:type="dxa"/>
              <w:trHeight w:val="510"/>
            </w:trPr>
            <w:tc>
              <w:tcPr>
                <w:tcW w:w="426" w:type="dxa"/>
                <w:gridSpan w:val="2"/>
                <w:tcBorders>
                  <w:left w:val="single" w:sz="4" w:space="0" w:color="auto"/>
                  <w:bottom w:val="single" w:sz="4" w:space="0" w:color="000000"/>
                  <w:right w:val="single" w:sz="4" w:space="0" w:color="auto"/>
                </w:tcBorders>
                <w:shd w:val="clear" w:color="auto" w:fill="BFBFBF" w:themeFill="background1" w:themeFillShade="BF"/>
                <w:vAlign w:val="center"/>
              </w:tcPr>
              <w:p w14:paraId="465540B1" w14:textId="754E2639"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1</w:t>
                </w:r>
                <w:r w:rsidR="009E1C9D">
                  <w:rPr>
                    <w:rFonts w:ascii="Cambria" w:eastAsia="Times New Roman" w:hAnsi="Cambria" w:cs="Arial"/>
                    <w:b/>
                    <w:color w:val="000000"/>
                  </w:rPr>
                  <w:t>1</w:t>
                </w:r>
              </w:p>
            </w:tc>
            <w:tc>
              <w:tcPr>
                <w:tcW w:w="1763" w:type="dxa"/>
                <w:tcBorders>
                  <w:top w:val="nil"/>
                  <w:left w:val="single" w:sz="4" w:space="0" w:color="auto"/>
                  <w:bottom w:val="single" w:sz="4" w:space="0" w:color="000000"/>
                  <w:right w:val="single" w:sz="4" w:space="0" w:color="auto"/>
                </w:tcBorders>
                <w:shd w:val="clear" w:color="auto" w:fill="BFBFBF" w:themeFill="background1" w:themeFillShade="BF"/>
                <w:vAlign w:val="center"/>
              </w:tcPr>
              <w:p w14:paraId="4F9F9E31"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Asesoría Específica</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39849A1D" w14:textId="26370009" w:rsidR="00EA597E"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1</w:t>
                </w:r>
                <w:r w:rsidR="009E1C9D">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2F191BFC"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Estudios e Informes Técnicos de Programas y Temas de Apoyo Ministerial</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71535707"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253EA87F"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FD2DAD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0722479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4922464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8713C0" w14:paraId="1E096276" w14:textId="77777777" w:rsidTr="00076C70">
            <w:trPr>
              <w:trHeight w:val="430"/>
            </w:trPr>
            <w:tc>
              <w:tcPr>
                <w:tcW w:w="426" w:type="dxa"/>
                <w:gridSpan w:val="2"/>
                <w:tcBorders>
                  <w:top w:val="nil"/>
                  <w:left w:val="single" w:sz="4" w:space="0" w:color="auto"/>
                  <w:bottom w:val="single" w:sz="4" w:space="0" w:color="auto"/>
                  <w:right w:val="single" w:sz="4" w:space="0" w:color="auto"/>
                </w:tcBorders>
                <w:shd w:val="clear" w:color="auto" w:fill="8DB3E2" w:themeFill="text2" w:themeFillTint="66"/>
              </w:tcPr>
              <w:p w14:paraId="38FEF943" w14:textId="77777777" w:rsidR="00EA597E" w:rsidRDefault="00EA597E" w:rsidP="00076C70">
                <w:pPr>
                  <w:spacing w:after="0" w:line="240" w:lineRule="auto"/>
                  <w:jc w:val="center"/>
                  <w:rPr>
                    <w:rFonts w:ascii="Cambria" w:eastAsia="Times New Roman" w:hAnsi="Cambria" w:cs="Arial"/>
                    <w:b/>
                    <w:color w:val="000000"/>
                  </w:rPr>
                </w:pPr>
              </w:p>
            </w:tc>
            <w:tc>
              <w:tcPr>
                <w:tcW w:w="9576" w:type="dxa"/>
                <w:gridSpan w:val="10"/>
                <w:tcBorders>
                  <w:top w:val="nil"/>
                  <w:left w:val="single" w:sz="4" w:space="0" w:color="auto"/>
                  <w:bottom w:val="single" w:sz="4" w:space="0" w:color="auto"/>
                  <w:right w:val="single" w:sz="4" w:space="0" w:color="auto"/>
                </w:tcBorders>
                <w:shd w:val="clear" w:color="auto" w:fill="8DB3E2" w:themeFill="text2" w:themeFillTint="66"/>
                <w:vAlign w:val="center"/>
              </w:tcPr>
              <w:p w14:paraId="28AD5E5A"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SUSTANTIVAS</w:t>
                </w:r>
              </w:p>
            </w:tc>
          </w:tr>
          <w:tr w:rsidR="00EA597E" w:rsidRPr="008713C0" w14:paraId="0EAEAECD" w14:textId="77777777" w:rsidTr="009B415D">
            <w:trPr>
              <w:gridAfter w:val="1"/>
              <w:wAfter w:w="16" w:type="dxa"/>
              <w:trHeight w:val="880"/>
            </w:trPr>
            <w:tc>
              <w:tcPr>
                <w:tcW w:w="426" w:type="dxa"/>
                <w:gridSpan w:val="2"/>
                <w:tcBorders>
                  <w:top w:val="nil"/>
                  <w:left w:val="single" w:sz="4" w:space="0" w:color="auto"/>
                  <w:bottom w:val="single" w:sz="4" w:space="0" w:color="auto"/>
                  <w:right w:val="single" w:sz="4" w:space="0" w:color="auto"/>
                </w:tcBorders>
                <w:shd w:val="clear" w:color="auto" w:fill="auto"/>
                <w:vAlign w:val="center"/>
              </w:tcPr>
              <w:p w14:paraId="69131272"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763" w:type="dxa"/>
                <w:tcBorders>
                  <w:top w:val="nil"/>
                  <w:left w:val="single" w:sz="4" w:space="0" w:color="auto"/>
                  <w:bottom w:val="single" w:sz="4" w:space="0" w:color="auto"/>
                  <w:right w:val="single" w:sz="4" w:space="0" w:color="auto"/>
                </w:tcBorders>
                <w:shd w:val="clear" w:color="auto" w:fill="auto"/>
                <w:vAlign w:val="center"/>
              </w:tcPr>
              <w:p w14:paraId="1BB7877E"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Catastro y Avaluó de Bienes Inmuebles</w:t>
                </w:r>
              </w:p>
            </w:tc>
            <w:tc>
              <w:tcPr>
                <w:tcW w:w="425" w:type="dxa"/>
                <w:tcBorders>
                  <w:top w:val="nil"/>
                  <w:left w:val="nil"/>
                  <w:bottom w:val="single" w:sz="4" w:space="0" w:color="auto"/>
                  <w:right w:val="single" w:sz="4" w:space="0" w:color="auto"/>
                </w:tcBorders>
                <w:shd w:val="clear" w:color="auto" w:fill="auto"/>
                <w:noWrap/>
                <w:vAlign w:val="center"/>
              </w:tcPr>
              <w:p w14:paraId="6AD5ABB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843" w:type="dxa"/>
                <w:tcBorders>
                  <w:top w:val="nil"/>
                  <w:left w:val="nil"/>
                  <w:bottom w:val="single" w:sz="4" w:space="0" w:color="auto"/>
                  <w:right w:val="single" w:sz="4" w:space="0" w:color="auto"/>
                </w:tcBorders>
                <w:shd w:val="clear" w:color="auto" w:fill="auto"/>
                <w:vAlign w:val="center"/>
              </w:tcPr>
              <w:p w14:paraId="22295523"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Registro</w:t>
                </w:r>
                <w:r>
                  <w:rPr>
                    <w:rFonts w:ascii="Cambria" w:eastAsia="Times New Roman" w:hAnsi="Cambria" w:cs="Arial"/>
                    <w:color w:val="000000"/>
                  </w:rPr>
                  <w:t xml:space="preserve"> y</w:t>
                </w:r>
                <w:r w:rsidRPr="008713C0">
                  <w:rPr>
                    <w:rFonts w:ascii="Cambria" w:eastAsia="Times New Roman" w:hAnsi="Cambria" w:cs="Arial"/>
                    <w:color w:val="000000"/>
                  </w:rPr>
                  <w:t xml:space="preserve"> Valores Actualizados </w:t>
                </w:r>
                <w:r>
                  <w:rPr>
                    <w:rFonts w:ascii="Cambria" w:eastAsia="Times New Roman" w:hAnsi="Cambria" w:cs="Arial"/>
                    <w:color w:val="000000"/>
                  </w:rPr>
                  <w:t>de</w:t>
                </w:r>
                <w:r w:rsidRPr="008713C0">
                  <w:rPr>
                    <w:rFonts w:ascii="Cambria" w:eastAsia="Times New Roman" w:hAnsi="Cambria" w:cs="Arial"/>
                    <w:color w:val="000000"/>
                  </w:rPr>
                  <w:t xml:space="preserve"> Bienes Inmuebles</w:t>
                </w:r>
              </w:p>
            </w:tc>
            <w:tc>
              <w:tcPr>
                <w:tcW w:w="1196" w:type="dxa"/>
                <w:tcBorders>
                  <w:top w:val="nil"/>
                  <w:left w:val="nil"/>
                  <w:bottom w:val="single" w:sz="4" w:space="0" w:color="auto"/>
                  <w:right w:val="single" w:sz="4" w:space="0" w:color="auto"/>
                </w:tcBorders>
                <w:shd w:val="clear" w:color="auto" w:fill="auto"/>
                <w:noWrap/>
                <w:vAlign w:val="center"/>
              </w:tcPr>
              <w:p w14:paraId="26B3E879"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214" w:type="dxa"/>
                <w:tcBorders>
                  <w:top w:val="nil"/>
                  <w:left w:val="nil"/>
                  <w:bottom w:val="single" w:sz="4" w:space="0" w:color="auto"/>
                  <w:right w:val="single" w:sz="4" w:space="0" w:color="auto"/>
                </w:tcBorders>
                <w:shd w:val="clear" w:color="auto" w:fill="auto"/>
                <w:noWrap/>
                <w:vAlign w:val="center"/>
              </w:tcPr>
              <w:p w14:paraId="5EEA2BB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235,480</w:t>
                </w:r>
              </w:p>
            </w:tc>
            <w:tc>
              <w:tcPr>
                <w:tcW w:w="1134" w:type="dxa"/>
                <w:tcBorders>
                  <w:top w:val="nil"/>
                  <w:left w:val="nil"/>
                  <w:bottom w:val="single" w:sz="4" w:space="0" w:color="auto"/>
                  <w:right w:val="single" w:sz="4" w:space="0" w:color="auto"/>
                </w:tcBorders>
                <w:shd w:val="clear" w:color="auto" w:fill="auto"/>
                <w:noWrap/>
                <w:vAlign w:val="center"/>
              </w:tcPr>
              <w:p w14:paraId="589D044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101,766</w:t>
                </w:r>
              </w:p>
            </w:tc>
            <w:tc>
              <w:tcPr>
                <w:tcW w:w="1134" w:type="dxa"/>
                <w:tcBorders>
                  <w:top w:val="nil"/>
                  <w:left w:val="nil"/>
                  <w:bottom w:val="single" w:sz="4" w:space="0" w:color="auto"/>
                  <w:right w:val="single" w:sz="4" w:space="0" w:color="auto"/>
                </w:tcBorders>
                <w:shd w:val="clear" w:color="auto" w:fill="auto"/>
                <w:noWrap/>
                <w:vAlign w:val="center"/>
              </w:tcPr>
              <w:p w14:paraId="1ABA9D2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101,766</w:t>
                </w:r>
              </w:p>
            </w:tc>
            <w:tc>
              <w:tcPr>
                <w:tcW w:w="851" w:type="dxa"/>
                <w:gridSpan w:val="2"/>
                <w:tcBorders>
                  <w:top w:val="nil"/>
                  <w:left w:val="nil"/>
                  <w:bottom w:val="single" w:sz="4" w:space="0" w:color="auto"/>
                  <w:right w:val="single" w:sz="4" w:space="0" w:color="auto"/>
                </w:tcBorders>
                <w:shd w:val="clear" w:color="auto" w:fill="auto"/>
                <w:noWrap/>
                <w:vAlign w:val="center"/>
              </w:tcPr>
              <w:p w14:paraId="042B5D80"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EA597E" w:rsidRPr="003B1BB1" w14:paraId="2CC482CF" w14:textId="77777777" w:rsidTr="009B415D">
            <w:trPr>
              <w:gridAfter w:val="1"/>
              <w:wAfter w:w="16" w:type="dxa"/>
              <w:trHeight w:val="762"/>
            </w:trPr>
            <w:tc>
              <w:tcPr>
                <w:tcW w:w="426" w:type="dxa"/>
                <w:gridSpan w:val="2"/>
                <w:vMerge w:val="restart"/>
                <w:tcBorders>
                  <w:top w:val="nil"/>
                  <w:left w:val="single" w:sz="4" w:space="0" w:color="auto"/>
                  <w:right w:val="single" w:sz="4" w:space="0" w:color="auto"/>
                </w:tcBorders>
                <w:shd w:val="clear" w:color="auto" w:fill="BFBFBF" w:themeFill="background1" w:themeFillShade="BF"/>
                <w:vAlign w:val="center"/>
              </w:tcPr>
              <w:p w14:paraId="5E74A3E5"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763" w:type="dxa"/>
                <w:vMerge w:val="restart"/>
                <w:tcBorders>
                  <w:top w:val="nil"/>
                  <w:left w:val="single" w:sz="4" w:space="0" w:color="auto"/>
                  <w:right w:val="single" w:sz="4" w:space="0" w:color="auto"/>
                </w:tcBorders>
                <w:shd w:val="clear" w:color="auto" w:fill="BFBFBF" w:themeFill="background1" w:themeFillShade="BF"/>
                <w:vAlign w:val="center"/>
              </w:tcPr>
              <w:p w14:paraId="3BC07596"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Bienes del Estado</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616BDCD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0203629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Legalización De Bienes Muebles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56EB2AAD"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6D1228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2,250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7026E3F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1,560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1F057BA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780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3064F98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50.00</w:t>
                </w:r>
              </w:p>
            </w:tc>
          </w:tr>
          <w:tr w:rsidR="00EA597E" w:rsidRPr="003B1BB1" w14:paraId="0680AA0C" w14:textId="77777777" w:rsidTr="009B415D">
            <w:trPr>
              <w:gridAfter w:val="1"/>
              <w:wAfter w:w="16" w:type="dxa"/>
              <w:trHeight w:val="688"/>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09DB1AD7" w14:textId="77777777" w:rsidR="00EA597E"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5A16334"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tcPr>
              <w:p w14:paraId="0B67851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843" w:type="dxa"/>
                <w:tcBorders>
                  <w:top w:val="nil"/>
                  <w:left w:val="nil"/>
                  <w:bottom w:val="single" w:sz="4" w:space="0" w:color="auto"/>
                  <w:right w:val="single" w:sz="4" w:space="0" w:color="auto"/>
                </w:tcBorders>
                <w:shd w:val="clear" w:color="auto" w:fill="BFBFBF" w:themeFill="background1" w:themeFillShade="BF"/>
                <w:vAlign w:val="center"/>
              </w:tcPr>
              <w:p w14:paraId="1D6A0DAA"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Actualización de Bienes Inmuebles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089AF6B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3BF7C10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2,445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AB49DE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E1B876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925</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31257EDD"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50.00</w:t>
                </w:r>
              </w:p>
            </w:tc>
          </w:tr>
          <w:tr w:rsidR="00EA597E" w:rsidRPr="003B1BB1" w14:paraId="7874C884" w14:textId="77777777" w:rsidTr="009B415D">
            <w:trPr>
              <w:gridAfter w:val="1"/>
              <w:wAfter w:w="16" w:type="dxa"/>
              <w:trHeight w:val="688"/>
            </w:trPr>
            <w:tc>
              <w:tcPr>
                <w:tcW w:w="426" w:type="dxa"/>
                <w:gridSpan w:val="2"/>
                <w:tcBorders>
                  <w:left w:val="single" w:sz="4" w:space="0" w:color="auto"/>
                  <w:right w:val="single" w:sz="4" w:space="0" w:color="auto"/>
                </w:tcBorders>
                <w:shd w:val="clear" w:color="auto" w:fill="auto"/>
                <w:vAlign w:val="center"/>
              </w:tcPr>
              <w:p w14:paraId="110845F6" w14:textId="77777777" w:rsidR="00EA597E" w:rsidRDefault="00EA597E" w:rsidP="00076C70">
                <w:pPr>
                  <w:spacing w:after="0" w:line="240" w:lineRule="auto"/>
                  <w:jc w:val="center"/>
                  <w:rPr>
                    <w:rFonts w:ascii="Cambria" w:eastAsia="Times New Roman" w:hAnsi="Cambria" w:cs="Arial"/>
                    <w:b/>
                    <w:color w:val="000000"/>
                  </w:rPr>
                </w:pPr>
              </w:p>
            </w:tc>
            <w:tc>
              <w:tcPr>
                <w:tcW w:w="1763" w:type="dxa"/>
                <w:tcBorders>
                  <w:left w:val="single" w:sz="4" w:space="0" w:color="auto"/>
                  <w:right w:val="single" w:sz="4" w:space="0" w:color="auto"/>
                </w:tcBorders>
                <w:shd w:val="clear" w:color="auto" w:fill="auto"/>
                <w:vAlign w:val="center"/>
              </w:tcPr>
              <w:p w14:paraId="0570994E" w14:textId="77777777" w:rsidR="00EA597E"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4BB5FBE2"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843" w:type="dxa"/>
                <w:tcBorders>
                  <w:top w:val="nil"/>
                  <w:left w:val="nil"/>
                  <w:bottom w:val="single" w:sz="4" w:space="0" w:color="auto"/>
                  <w:right w:val="single" w:sz="4" w:space="0" w:color="auto"/>
                </w:tcBorders>
                <w:shd w:val="clear" w:color="auto" w:fill="auto"/>
                <w:vAlign w:val="center"/>
              </w:tcPr>
              <w:p w14:paraId="1F8CEFEF" w14:textId="77777777" w:rsidR="00EA597E" w:rsidRPr="00827655"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Dirección y Coordinación</w:t>
                </w:r>
              </w:p>
            </w:tc>
            <w:tc>
              <w:tcPr>
                <w:tcW w:w="1196" w:type="dxa"/>
                <w:tcBorders>
                  <w:top w:val="nil"/>
                  <w:left w:val="nil"/>
                  <w:bottom w:val="single" w:sz="4" w:space="0" w:color="auto"/>
                  <w:right w:val="single" w:sz="4" w:space="0" w:color="auto"/>
                </w:tcBorders>
                <w:shd w:val="clear" w:color="auto" w:fill="auto"/>
                <w:noWrap/>
                <w:vAlign w:val="center"/>
              </w:tcPr>
              <w:p w14:paraId="7CDD6DB3"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5C66FFA"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38C29EB7"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1D4FA49B"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36A84C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7F6EDB17" w14:textId="77777777" w:rsidTr="009B415D">
            <w:trPr>
              <w:gridAfter w:val="1"/>
              <w:wAfter w:w="16" w:type="dxa"/>
              <w:trHeight w:val="688"/>
            </w:trPr>
            <w:tc>
              <w:tcPr>
                <w:tcW w:w="426" w:type="dxa"/>
                <w:gridSpan w:val="2"/>
                <w:vMerge w:val="restart"/>
                <w:tcBorders>
                  <w:left w:val="single" w:sz="4" w:space="0" w:color="auto"/>
                  <w:right w:val="single" w:sz="4" w:space="0" w:color="auto"/>
                </w:tcBorders>
                <w:shd w:val="clear" w:color="auto" w:fill="auto"/>
                <w:vAlign w:val="center"/>
              </w:tcPr>
              <w:p w14:paraId="333D6451" w14:textId="77777777" w:rsidR="00EA597E"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vMerge w:val="restart"/>
                <w:tcBorders>
                  <w:left w:val="single" w:sz="4" w:space="0" w:color="auto"/>
                  <w:right w:val="single" w:sz="4" w:space="0" w:color="auto"/>
                </w:tcBorders>
                <w:shd w:val="clear" w:color="auto" w:fill="auto"/>
                <w:vAlign w:val="center"/>
              </w:tcPr>
              <w:p w14:paraId="553E54B6"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Taller Nacional de Grabados en Acero</w:t>
                </w:r>
              </w:p>
            </w:tc>
            <w:tc>
              <w:tcPr>
                <w:tcW w:w="425" w:type="dxa"/>
                <w:tcBorders>
                  <w:top w:val="nil"/>
                  <w:left w:val="nil"/>
                  <w:bottom w:val="single" w:sz="4" w:space="0" w:color="auto"/>
                  <w:right w:val="single" w:sz="4" w:space="0" w:color="auto"/>
                </w:tcBorders>
                <w:shd w:val="clear" w:color="auto" w:fill="auto"/>
                <w:noWrap/>
                <w:vAlign w:val="center"/>
              </w:tcPr>
              <w:p w14:paraId="5344A96D"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843" w:type="dxa"/>
                <w:tcBorders>
                  <w:top w:val="nil"/>
                  <w:left w:val="nil"/>
                  <w:bottom w:val="single" w:sz="4" w:space="0" w:color="auto"/>
                  <w:right w:val="single" w:sz="4" w:space="0" w:color="auto"/>
                </w:tcBorders>
                <w:shd w:val="clear" w:color="auto" w:fill="auto"/>
                <w:vAlign w:val="center"/>
              </w:tcPr>
              <w:p w14:paraId="0C24963D" w14:textId="77777777" w:rsidR="00EA597E" w:rsidRDefault="00EA597E" w:rsidP="00076C70">
                <w:pPr>
                  <w:spacing w:after="0" w:line="240" w:lineRule="auto"/>
                  <w:rPr>
                    <w:rFonts w:ascii="Cambria" w:eastAsia="Times New Roman" w:hAnsi="Cambria" w:cs="Arial"/>
                    <w:color w:val="000000"/>
                  </w:rPr>
                </w:pPr>
                <w:r w:rsidRPr="00827655">
                  <w:rPr>
                    <w:rFonts w:ascii="Cambria" w:eastAsia="Times New Roman" w:hAnsi="Cambria" w:cs="Arial"/>
                    <w:color w:val="000000"/>
                  </w:rPr>
                  <w:t xml:space="preserve">Especies </w:t>
                </w:r>
                <w:r>
                  <w:rPr>
                    <w:rFonts w:ascii="Cambria" w:eastAsia="Times New Roman" w:hAnsi="Cambria" w:cs="Arial"/>
                    <w:color w:val="000000"/>
                  </w:rPr>
                  <w:t>v</w:t>
                </w:r>
                <w:r w:rsidRPr="00827655">
                  <w:rPr>
                    <w:rFonts w:ascii="Cambria" w:eastAsia="Times New Roman" w:hAnsi="Cambria" w:cs="Arial"/>
                    <w:color w:val="000000"/>
                  </w:rPr>
                  <w:t xml:space="preserve">alorizadas </w:t>
                </w:r>
                <w:r>
                  <w:rPr>
                    <w:rFonts w:ascii="Cambria" w:eastAsia="Times New Roman" w:hAnsi="Cambria" w:cs="Arial"/>
                    <w:color w:val="000000"/>
                  </w:rPr>
                  <w:t>i</w:t>
                </w:r>
                <w:r w:rsidRPr="00827655">
                  <w:rPr>
                    <w:rFonts w:ascii="Cambria" w:eastAsia="Times New Roman" w:hAnsi="Cambria" w:cs="Arial"/>
                    <w:color w:val="000000"/>
                  </w:rPr>
                  <w:t xml:space="preserve">mpresas </w:t>
                </w:r>
                <w:r>
                  <w:rPr>
                    <w:rFonts w:ascii="Cambria" w:eastAsia="Times New Roman" w:hAnsi="Cambria" w:cs="Arial"/>
                    <w:color w:val="000000"/>
                  </w:rPr>
                  <w:t>p</w:t>
                </w:r>
                <w:r w:rsidRPr="00827655">
                  <w:rPr>
                    <w:rFonts w:ascii="Cambria" w:eastAsia="Times New Roman" w:hAnsi="Cambria" w:cs="Arial"/>
                    <w:color w:val="000000"/>
                  </w:rPr>
                  <w:t xml:space="preserve">ara </w:t>
                </w:r>
                <w:r>
                  <w:rPr>
                    <w:rFonts w:ascii="Cambria" w:eastAsia="Times New Roman" w:hAnsi="Cambria" w:cs="Arial"/>
                    <w:color w:val="000000"/>
                  </w:rPr>
                  <w:t>e</w:t>
                </w:r>
                <w:r w:rsidRPr="00827655">
                  <w:rPr>
                    <w:rFonts w:ascii="Cambria" w:eastAsia="Times New Roman" w:hAnsi="Cambria" w:cs="Arial"/>
                    <w:color w:val="000000"/>
                  </w:rPr>
                  <w:t xml:space="preserve">l Sector Público </w:t>
                </w:r>
                <w:r>
                  <w:rPr>
                    <w:rFonts w:ascii="Cambria" w:eastAsia="Times New Roman" w:hAnsi="Cambria" w:cs="Arial"/>
                    <w:color w:val="000000"/>
                  </w:rPr>
                  <w:t>y</w:t>
                </w:r>
                <w:r w:rsidRPr="00827655">
                  <w:rPr>
                    <w:rFonts w:ascii="Cambria" w:eastAsia="Times New Roman" w:hAnsi="Cambria" w:cs="Arial"/>
                    <w:color w:val="000000"/>
                  </w:rPr>
                  <w:t xml:space="preserve"> Colegios De Profesionales</w:t>
                </w:r>
              </w:p>
            </w:tc>
            <w:tc>
              <w:tcPr>
                <w:tcW w:w="1196" w:type="dxa"/>
                <w:tcBorders>
                  <w:top w:val="nil"/>
                  <w:left w:val="nil"/>
                  <w:bottom w:val="single" w:sz="4" w:space="0" w:color="auto"/>
                  <w:right w:val="single" w:sz="4" w:space="0" w:color="auto"/>
                </w:tcBorders>
                <w:shd w:val="clear" w:color="auto" w:fill="auto"/>
                <w:noWrap/>
                <w:vAlign w:val="center"/>
              </w:tcPr>
              <w:p w14:paraId="72A45B41"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264DB630"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35,100,000</w:t>
                </w:r>
              </w:p>
            </w:tc>
            <w:tc>
              <w:tcPr>
                <w:tcW w:w="1134" w:type="dxa"/>
                <w:tcBorders>
                  <w:top w:val="nil"/>
                  <w:left w:val="nil"/>
                  <w:bottom w:val="single" w:sz="4" w:space="0" w:color="auto"/>
                  <w:right w:val="single" w:sz="4" w:space="0" w:color="auto"/>
                </w:tcBorders>
                <w:shd w:val="clear" w:color="auto" w:fill="auto"/>
                <w:noWrap/>
                <w:vAlign w:val="center"/>
              </w:tcPr>
              <w:p w14:paraId="0E5326BB"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15,538,600</w:t>
                </w:r>
              </w:p>
            </w:tc>
            <w:tc>
              <w:tcPr>
                <w:tcW w:w="1134" w:type="dxa"/>
                <w:tcBorders>
                  <w:top w:val="nil"/>
                  <w:left w:val="nil"/>
                  <w:bottom w:val="single" w:sz="4" w:space="0" w:color="auto"/>
                  <w:right w:val="single" w:sz="4" w:space="0" w:color="auto"/>
                </w:tcBorders>
                <w:shd w:val="clear" w:color="auto" w:fill="auto"/>
                <w:noWrap/>
                <w:vAlign w:val="center"/>
              </w:tcPr>
              <w:p w14:paraId="27019EDD"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15,200,600</w:t>
                </w:r>
              </w:p>
            </w:tc>
            <w:tc>
              <w:tcPr>
                <w:tcW w:w="851" w:type="dxa"/>
                <w:gridSpan w:val="2"/>
                <w:tcBorders>
                  <w:top w:val="nil"/>
                  <w:left w:val="nil"/>
                  <w:bottom w:val="single" w:sz="4" w:space="0" w:color="auto"/>
                  <w:right w:val="single" w:sz="4" w:space="0" w:color="auto"/>
                </w:tcBorders>
                <w:shd w:val="clear" w:color="auto" w:fill="auto"/>
                <w:noWrap/>
                <w:vAlign w:val="center"/>
              </w:tcPr>
              <w:p w14:paraId="04385057"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97.82</w:t>
                </w:r>
              </w:p>
            </w:tc>
          </w:tr>
          <w:tr w:rsidR="00EA597E" w:rsidRPr="003B1BB1" w14:paraId="50174165" w14:textId="77777777" w:rsidTr="009B415D">
            <w:trPr>
              <w:gridAfter w:val="1"/>
              <w:wAfter w:w="16" w:type="dxa"/>
              <w:trHeight w:val="688"/>
            </w:trPr>
            <w:tc>
              <w:tcPr>
                <w:tcW w:w="426" w:type="dxa"/>
                <w:gridSpan w:val="2"/>
                <w:vMerge/>
                <w:tcBorders>
                  <w:left w:val="single" w:sz="4" w:space="0" w:color="auto"/>
                  <w:bottom w:val="single" w:sz="4" w:space="0" w:color="auto"/>
                  <w:right w:val="single" w:sz="4" w:space="0" w:color="auto"/>
                </w:tcBorders>
                <w:shd w:val="clear" w:color="auto" w:fill="auto"/>
                <w:vAlign w:val="center"/>
              </w:tcPr>
              <w:p w14:paraId="5AD7F81E" w14:textId="77777777" w:rsidR="00EA597E" w:rsidRDefault="00EA597E" w:rsidP="00076C70">
                <w:pPr>
                  <w:spacing w:after="0" w:line="240" w:lineRule="auto"/>
                  <w:jc w:val="center"/>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tcPr>
              <w:p w14:paraId="2A566CFE"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50A01ACC"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843" w:type="dxa"/>
                <w:tcBorders>
                  <w:top w:val="nil"/>
                  <w:left w:val="nil"/>
                  <w:bottom w:val="single" w:sz="4" w:space="0" w:color="auto"/>
                  <w:right w:val="single" w:sz="4" w:space="0" w:color="auto"/>
                </w:tcBorders>
                <w:shd w:val="clear" w:color="auto" w:fill="auto"/>
                <w:vAlign w:val="center"/>
              </w:tcPr>
              <w:p w14:paraId="2930EBBD" w14:textId="77777777" w:rsidR="00EA597E" w:rsidRDefault="00EA597E" w:rsidP="00076C70">
                <w:pPr>
                  <w:spacing w:after="0" w:line="240" w:lineRule="auto"/>
                  <w:rPr>
                    <w:rFonts w:ascii="Cambria" w:eastAsia="Times New Roman" w:hAnsi="Cambria" w:cs="Arial"/>
                    <w:color w:val="000000"/>
                  </w:rPr>
                </w:pPr>
                <w:r w:rsidRPr="00827655">
                  <w:rPr>
                    <w:rFonts w:ascii="Cambria" w:eastAsia="Times New Roman" w:hAnsi="Cambria" w:cs="Arial"/>
                    <w:color w:val="000000"/>
                  </w:rPr>
                  <w:t>Formularios Varios Impresos Para El Sector Público Y Entidades No Lucrativas</w:t>
                </w:r>
              </w:p>
            </w:tc>
            <w:tc>
              <w:tcPr>
                <w:tcW w:w="1196" w:type="dxa"/>
                <w:tcBorders>
                  <w:top w:val="nil"/>
                  <w:left w:val="nil"/>
                  <w:bottom w:val="single" w:sz="4" w:space="0" w:color="auto"/>
                  <w:right w:val="single" w:sz="4" w:space="0" w:color="auto"/>
                </w:tcBorders>
                <w:shd w:val="clear" w:color="auto" w:fill="auto"/>
                <w:noWrap/>
                <w:vAlign w:val="center"/>
              </w:tcPr>
              <w:p w14:paraId="54D06D27"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5AF8538C"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2,900,000</w:t>
                </w:r>
              </w:p>
            </w:tc>
            <w:tc>
              <w:tcPr>
                <w:tcW w:w="1134" w:type="dxa"/>
                <w:tcBorders>
                  <w:top w:val="nil"/>
                  <w:left w:val="nil"/>
                  <w:bottom w:val="single" w:sz="4" w:space="0" w:color="auto"/>
                  <w:right w:val="single" w:sz="4" w:space="0" w:color="auto"/>
                </w:tcBorders>
                <w:shd w:val="clear" w:color="auto" w:fill="auto"/>
                <w:noWrap/>
                <w:vAlign w:val="center"/>
              </w:tcPr>
              <w:p w14:paraId="03AA0EA9"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1,405,177</w:t>
                </w:r>
              </w:p>
            </w:tc>
            <w:tc>
              <w:tcPr>
                <w:tcW w:w="1134" w:type="dxa"/>
                <w:tcBorders>
                  <w:top w:val="nil"/>
                  <w:left w:val="nil"/>
                  <w:bottom w:val="single" w:sz="4" w:space="0" w:color="auto"/>
                  <w:right w:val="single" w:sz="4" w:space="0" w:color="auto"/>
                </w:tcBorders>
                <w:shd w:val="clear" w:color="auto" w:fill="auto"/>
                <w:noWrap/>
                <w:vAlign w:val="center"/>
              </w:tcPr>
              <w:p w14:paraId="2E0112FB" w14:textId="77777777" w:rsidR="00EA597E"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967,989</w:t>
                </w:r>
              </w:p>
            </w:tc>
            <w:tc>
              <w:tcPr>
                <w:tcW w:w="851" w:type="dxa"/>
                <w:gridSpan w:val="2"/>
                <w:tcBorders>
                  <w:top w:val="nil"/>
                  <w:left w:val="nil"/>
                  <w:bottom w:val="single" w:sz="4" w:space="0" w:color="auto"/>
                  <w:right w:val="single" w:sz="4" w:space="0" w:color="auto"/>
                </w:tcBorders>
                <w:shd w:val="clear" w:color="auto" w:fill="auto"/>
                <w:noWrap/>
                <w:vAlign w:val="center"/>
              </w:tcPr>
              <w:p w14:paraId="7A41F9C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68.89</w:t>
                </w:r>
              </w:p>
            </w:tc>
          </w:tr>
          <w:tr w:rsidR="00EA597E" w:rsidRPr="003B1BB1" w14:paraId="7F1BC7FD" w14:textId="77777777" w:rsidTr="009B415D">
            <w:trPr>
              <w:gridAfter w:val="1"/>
              <w:wAfter w:w="16" w:type="dxa"/>
              <w:trHeight w:val="712"/>
            </w:trPr>
            <w:tc>
              <w:tcPr>
                <w:tcW w:w="426"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2734A944"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7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A4E6CE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Tesorería Nacional</w:t>
                </w: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14:paraId="1DB55DB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843" w:type="dxa"/>
                <w:tcBorders>
                  <w:top w:val="nil"/>
                  <w:left w:val="nil"/>
                  <w:bottom w:val="single" w:sz="4" w:space="0" w:color="auto"/>
                  <w:right w:val="single" w:sz="4" w:space="0" w:color="auto"/>
                </w:tcBorders>
                <w:shd w:val="clear" w:color="auto" w:fill="BFBFBF" w:themeFill="background1" w:themeFillShade="BF"/>
                <w:vAlign w:val="center"/>
                <w:hideMark/>
              </w:tcPr>
              <w:p w14:paraId="51D845D6"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Pago </w:t>
                </w:r>
                <w:r>
                  <w:rPr>
                    <w:rFonts w:ascii="Cambria" w:eastAsia="Times New Roman" w:hAnsi="Cambria" w:cs="Arial"/>
                    <w:color w:val="000000"/>
                  </w:rPr>
                  <w:t>d</w:t>
                </w:r>
                <w:r w:rsidRPr="008713C0">
                  <w:rPr>
                    <w:rFonts w:ascii="Cambria" w:eastAsia="Times New Roman" w:hAnsi="Cambria" w:cs="Arial"/>
                    <w:color w:val="000000"/>
                  </w:rPr>
                  <w:t>e Obligaciones Del Estado</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70FC0A37"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020DA4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680,000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576226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279,884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6B7D9769"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279,884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4C269480"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509650A" w14:textId="77777777" w:rsidTr="009B415D">
            <w:trPr>
              <w:gridAfter w:val="1"/>
              <w:wAfter w:w="16" w:type="dxa"/>
              <w:trHeight w:val="1403"/>
            </w:trPr>
            <w:tc>
              <w:tcPr>
                <w:tcW w:w="426" w:type="dxa"/>
                <w:gridSpan w:val="2"/>
                <w:vMerge w:val="restart"/>
                <w:tcBorders>
                  <w:left w:val="single" w:sz="4" w:space="0" w:color="auto"/>
                  <w:right w:val="single" w:sz="4" w:space="0" w:color="auto"/>
                </w:tcBorders>
                <w:shd w:val="clear" w:color="auto" w:fill="auto"/>
                <w:vAlign w:val="center"/>
              </w:tcPr>
              <w:p w14:paraId="67D43EC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763" w:type="dxa"/>
                <w:vMerge w:val="restart"/>
                <w:tcBorders>
                  <w:left w:val="single" w:sz="4" w:space="0" w:color="auto"/>
                  <w:right w:val="single" w:sz="4" w:space="0" w:color="auto"/>
                </w:tcBorders>
                <w:shd w:val="clear" w:color="auto" w:fill="auto"/>
                <w:vAlign w:val="center"/>
                <w:hideMark/>
              </w:tcPr>
              <w:p w14:paraId="54793A86"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Técnica del Presupuesto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9C7058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2C5752"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Funcionarios </w:t>
                </w:r>
                <w:r>
                  <w:rPr>
                    <w:rFonts w:ascii="Cambria" w:eastAsia="Times New Roman" w:hAnsi="Cambria" w:cs="Arial"/>
                    <w:color w:val="000000"/>
                  </w:rPr>
                  <w:t>y</w:t>
                </w:r>
                <w:r w:rsidRPr="008713C0">
                  <w:rPr>
                    <w:rFonts w:ascii="Cambria" w:eastAsia="Times New Roman" w:hAnsi="Cambria" w:cs="Arial"/>
                    <w:color w:val="000000"/>
                  </w:rPr>
                  <w:t xml:space="preserve"> Empleados Públicos Capacitados </w:t>
                </w:r>
                <w:r>
                  <w:rPr>
                    <w:rFonts w:ascii="Cambria" w:eastAsia="Times New Roman" w:hAnsi="Cambria" w:cs="Arial"/>
                    <w:color w:val="000000"/>
                  </w:rPr>
                  <w:t>en</w:t>
                </w:r>
                <w:r w:rsidRPr="008713C0">
                  <w:rPr>
                    <w:rFonts w:ascii="Cambria" w:eastAsia="Times New Roman" w:hAnsi="Cambria" w:cs="Arial"/>
                    <w:color w:val="000000"/>
                  </w:rPr>
                  <w:t xml:space="preserve"> Gestión </w:t>
                </w:r>
                <w:r>
                  <w:rPr>
                    <w:rFonts w:ascii="Cambria" w:eastAsia="Times New Roman" w:hAnsi="Cambria" w:cs="Arial"/>
                    <w:color w:val="000000"/>
                  </w:rPr>
                  <w:t>po</w:t>
                </w:r>
                <w:r w:rsidRPr="008713C0">
                  <w:rPr>
                    <w:rFonts w:ascii="Cambria" w:eastAsia="Times New Roman" w:hAnsi="Cambria" w:cs="Arial"/>
                    <w:color w:val="000000"/>
                  </w:rPr>
                  <w:t>r Resultados</w:t>
                </w:r>
              </w:p>
            </w:tc>
            <w:tc>
              <w:tcPr>
                <w:tcW w:w="1196" w:type="dxa"/>
                <w:tcBorders>
                  <w:top w:val="nil"/>
                  <w:left w:val="nil"/>
                  <w:bottom w:val="single" w:sz="4" w:space="0" w:color="auto"/>
                  <w:right w:val="single" w:sz="4" w:space="0" w:color="auto"/>
                </w:tcBorders>
                <w:shd w:val="clear" w:color="auto" w:fill="auto"/>
                <w:noWrap/>
                <w:vAlign w:val="center"/>
                <w:hideMark/>
              </w:tcPr>
              <w:p w14:paraId="071EDCF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auto"/>
                <w:noWrap/>
                <w:vAlign w:val="center"/>
              </w:tcPr>
              <w:p w14:paraId="461023C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8,330</w:t>
                </w:r>
              </w:p>
            </w:tc>
            <w:tc>
              <w:tcPr>
                <w:tcW w:w="1134" w:type="dxa"/>
                <w:tcBorders>
                  <w:top w:val="nil"/>
                  <w:left w:val="nil"/>
                  <w:bottom w:val="single" w:sz="4" w:space="0" w:color="auto"/>
                  <w:right w:val="single" w:sz="4" w:space="0" w:color="auto"/>
                </w:tcBorders>
                <w:shd w:val="clear" w:color="auto" w:fill="auto"/>
                <w:noWrap/>
                <w:vAlign w:val="center"/>
              </w:tcPr>
              <w:p w14:paraId="74399C0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5,768</w:t>
                </w:r>
              </w:p>
            </w:tc>
            <w:tc>
              <w:tcPr>
                <w:tcW w:w="1134" w:type="dxa"/>
                <w:tcBorders>
                  <w:top w:val="nil"/>
                  <w:left w:val="nil"/>
                  <w:bottom w:val="single" w:sz="4" w:space="0" w:color="auto"/>
                  <w:right w:val="single" w:sz="4" w:space="0" w:color="auto"/>
                </w:tcBorders>
                <w:shd w:val="clear" w:color="auto" w:fill="auto"/>
                <w:noWrap/>
                <w:vAlign w:val="center"/>
              </w:tcPr>
              <w:p w14:paraId="61229EDD"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5,404</w:t>
                </w:r>
              </w:p>
            </w:tc>
            <w:tc>
              <w:tcPr>
                <w:tcW w:w="851" w:type="dxa"/>
                <w:gridSpan w:val="2"/>
                <w:tcBorders>
                  <w:top w:val="nil"/>
                  <w:left w:val="nil"/>
                  <w:bottom w:val="single" w:sz="4" w:space="0" w:color="auto"/>
                  <w:right w:val="single" w:sz="4" w:space="0" w:color="auto"/>
                </w:tcBorders>
                <w:shd w:val="clear" w:color="auto" w:fill="auto"/>
                <w:noWrap/>
                <w:vAlign w:val="center"/>
              </w:tcPr>
              <w:p w14:paraId="08356FA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93.69</w:t>
                </w:r>
              </w:p>
            </w:tc>
          </w:tr>
          <w:tr w:rsidR="00EA597E" w:rsidRPr="003B1BB1" w14:paraId="6AB65974" w14:textId="77777777" w:rsidTr="009B415D">
            <w:trPr>
              <w:gridAfter w:val="1"/>
              <w:wAfter w:w="16" w:type="dxa"/>
              <w:trHeight w:val="700"/>
            </w:trPr>
            <w:tc>
              <w:tcPr>
                <w:tcW w:w="426" w:type="dxa"/>
                <w:gridSpan w:val="2"/>
                <w:vMerge/>
                <w:tcBorders>
                  <w:left w:val="single" w:sz="4" w:space="0" w:color="auto"/>
                  <w:bottom w:val="single" w:sz="4" w:space="0" w:color="auto"/>
                  <w:right w:val="single" w:sz="4" w:space="0" w:color="auto"/>
                </w:tcBorders>
                <w:shd w:val="clear" w:color="auto" w:fill="auto"/>
              </w:tcPr>
              <w:p w14:paraId="5475DE6A"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hideMark/>
              </w:tcPr>
              <w:p w14:paraId="48E261AC"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FC9E32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F1CC0B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Insumos Registrados </w:t>
                </w:r>
                <w:r>
                  <w:rPr>
                    <w:rFonts w:ascii="Cambria" w:eastAsia="Times New Roman" w:hAnsi="Cambria" w:cs="Arial"/>
                    <w:color w:val="000000"/>
                  </w:rPr>
                  <w:t xml:space="preserve">en el </w:t>
                </w:r>
                <w:r w:rsidRPr="008713C0">
                  <w:rPr>
                    <w:rFonts w:ascii="Cambria" w:eastAsia="Times New Roman" w:hAnsi="Cambria" w:cs="Arial"/>
                    <w:color w:val="000000"/>
                  </w:rPr>
                  <w:t>Catálogo</w:t>
                </w:r>
              </w:p>
            </w:tc>
            <w:tc>
              <w:tcPr>
                <w:tcW w:w="1196" w:type="dxa"/>
                <w:tcBorders>
                  <w:top w:val="nil"/>
                  <w:left w:val="nil"/>
                  <w:bottom w:val="single" w:sz="4" w:space="0" w:color="auto"/>
                  <w:right w:val="single" w:sz="4" w:space="0" w:color="auto"/>
                </w:tcBorders>
                <w:shd w:val="clear" w:color="auto" w:fill="auto"/>
                <w:noWrap/>
                <w:vAlign w:val="center"/>
                <w:hideMark/>
              </w:tcPr>
              <w:p w14:paraId="3D1ADD84"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214" w:type="dxa"/>
                <w:tcBorders>
                  <w:top w:val="nil"/>
                  <w:left w:val="nil"/>
                  <w:bottom w:val="single" w:sz="4" w:space="0" w:color="auto"/>
                  <w:right w:val="single" w:sz="4" w:space="0" w:color="auto"/>
                </w:tcBorders>
                <w:shd w:val="clear" w:color="auto" w:fill="auto"/>
                <w:noWrap/>
                <w:vAlign w:val="center"/>
              </w:tcPr>
              <w:p w14:paraId="4AB0D61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15,150</w:t>
                </w:r>
              </w:p>
            </w:tc>
            <w:tc>
              <w:tcPr>
                <w:tcW w:w="1134" w:type="dxa"/>
                <w:tcBorders>
                  <w:top w:val="nil"/>
                  <w:left w:val="nil"/>
                  <w:bottom w:val="single" w:sz="4" w:space="0" w:color="auto"/>
                  <w:right w:val="single" w:sz="4" w:space="0" w:color="auto"/>
                </w:tcBorders>
                <w:shd w:val="clear" w:color="auto" w:fill="auto"/>
                <w:noWrap/>
                <w:vAlign w:val="center"/>
              </w:tcPr>
              <w:p w14:paraId="7D12E31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5,450</w:t>
                </w:r>
              </w:p>
            </w:tc>
            <w:tc>
              <w:tcPr>
                <w:tcW w:w="1134" w:type="dxa"/>
                <w:tcBorders>
                  <w:top w:val="nil"/>
                  <w:left w:val="nil"/>
                  <w:bottom w:val="single" w:sz="4" w:space="0" w:color="auto"/>
                  <w:right w:val="single" w:sz="4" w:space="0" w:color="auto"/>
                </w:tcBorders>
                <w:shd w:val="clear" w:color="auto" w:fill="auto"/>
                <w:noWrap/>
                <w:vAlign w:val="center"/>
              </w:tcPr>
              <w:p w14:paraId="589F9B70"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4,817</w:t>
                </w:r>
              </w:p>
            </w:tc>
            <w:tc>
              <w:tcPr>
                <w:tcW w:w="851" w:type="dxa"/>
                <w:gridSpan w:val="2"/>
                <w:tcBorders>
                  <w:top w:val="nil"/>
                  <w:left w:val="nil"/>
                  <w:bottom w:val="single" w:sz="4" w:space="0" w:color="auto"/>
                  <w:right w:val="single" w:sz="4" w:space="0" w:color="auto"/>
                </w:tcBorders>
                <w:shd w:val="clear" w:color="auto" w:fill="auto"/>
                <w:noWrap/>
                <w:vAlign w:val="center"/>
              </w:tcPr>
              <w:p w14:paraId="7E1AF1AC"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88.39</w:t>
                </w:r>
              </w:p>
            </w:tc>
          </w:tr>
          <w:tr w:rsidR="00EA597E" w:rsidRPr="003B1BB1" w14:paraId="175EE9AB" w14:textId="77777777" w:rsidTr="009B415D">
            <w:trPr>
              <w:gridAfter w:val="1"/>
              <w:wAfter w:w="16" w:type="dxa"/>
              <w:trHeight w:val="1546"/>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92AEA6" w14:textId="77777777" w:rsidR="00EA597E"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430BA4"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Crédito Público</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5227DC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740F88A" w14:textId="77777777" w:rsidR="00EA597E" w:rsidRPr="008713C0" w:rsidRDefault="00EA597E" w:rsidP="00076C70">
                <w:pPr>
                  <w:spacing w:after="0" w:line="240" w:lineRule="auto"/>
                  <w:rPr>
                    <w:rFonts w:ascii="Cambria" w:eastAsia="Times New Roman" w:hAnsi="Cambria" w:cs="Arial"/>
                    <w:color w:val="000000"/>
                  </w:rPr>
                </w:pPr>
                <w:r>
                  <w:rPr>
                    <w:rFonts w:ascii="Cambria" w:eastAsia="Times New Roman" w:hAnsi="Cambria" w:cs="Arial"/>
                    <w:color w:val="000000"/>
                  </w:rPr>
                  <w:t>Préstamos Aprobados por el Congreso de la República, con Gestión Finalizada</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tcPr>
              <w:p w14:paraId="428BA28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01E6A0B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07B10CA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E3F8A5C"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0</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56ABC98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0.00</w:t>
                </w:r>
              </w:p>
            </w:tc>
          </w:tr>
          <w:tr w:rsidR="00EA597E" w:rsidRPr="003B1BB1" w14:paraId="3F0FCD27" w14:textId="77777777" w:rsidTr="009B415D">
            <w:trPr>
              <w:gridAfter w:val="1"/>
              <w:wAfter w:w="16" w:type="dxa"/>
              <w:trHeight w:val="76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2F3707F5"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391CB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107D97"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AED84E"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Financiamiento Bonificado, Aprobado </w:t>
                </w:r>
                <w:r>
                  <w:rPr>
                    <w:rFonts w:ascii="Cambria" w:eastAsia="Times New Roman" w:hAnsi="Cambria" w:cs="Arial"/>
                    <w:color w:val="000000"/>
                  </w:rPr>
                  <w:t>por el</w:t>
                </w:r>
                <w:r w:rsidRPr="008713C0">
                  <w:rPr>
                    <w:rFonts w:ascii="Cambria" w:eastAsia="Times New Roman" w:hAnsi="Cambria" w:cs="Arial"/>
                    <w:color w:val="000000"/>
                  </w:rPr>
                  <w:t xml:space="preserve"> Congreso </w:t>
                </w:r>
                <w:r>
                  <w:rPr>
                    <w:rFonts w:ascii="Cambria" w:eastAsia="Times New Roman" w:hAnsi="Cambria" w:cs="Arial"/>
                    <w:color w:val="000000"/>
                  </w:rPr>
                  <w:t>de la</w:t>
                </w:r>
                <w:r w:rsidRPr="008713C0">
                  <w:rPr>
                    <w:rFonts w:ascii="Cambria" w:eastAsia="Times New Roman" w:hAnsi="Cambria" w:cs="Arial"/>
                    <w:color w:val="000000"/>
                  </w:rPr>
                  <w:t xml:space="preserve"> República, </w:t>
                </w:r>
                <w:r>
                  <w:rPr>
                    <w:rFonts w:ascii="Cambria" w:eastAsia="Times New Roman" w:hAnsi="Cambria" w:cs="Arial"/>
                    <w:color w:val="000000"/>
                  </w:rPr>
                  <w:t>con</w:t>
                </w:r>
                <w:r w:rsidRPr="008713C0">
                  <w:rPr>
                    <w:rFonts w:ascii="Cambria" w:eastAsia="Times New Roman" w:hAnsi="Cambria" w:cs="Arial"/>
                    <w:color w:val="000000"/>
                  </w:rPr>
                  <w:t xml:space="preserve"> Gestión Finalizada (Millones </w:t>
                </w:r>
                <w:r>
                  <w:rPr>
                    <w:rFonts w:ascii="Cambria" w:eastAsia="Times New Roman" w:hAnsi="Cambria" w:cs="Arial"/>
                    <w:color w:val="000000"/>
                  </w:rPr>
                  <w:t>d</w:t>
                </w:r>
                <w:r w:rsidRPr="008713C0">
                  <w:rPr>
                    <w:rFonts w:ascii="Cambria" w:eastAsia="Times New Roman" w:hAnsi="Cambria" w:cs="Arial"/>
                    <w:color w:val="000000"/>
                  </w:rPr>
                  <w:t>e Quetzales)</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50AD08FE"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Unidad monetaria</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193EDE4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16,207</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1BE11F4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15,851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678F0E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8,467</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08BFBF0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53.42</w:t>
                </w:r>
              </w:p>
            </w:tc>
          </w:tr>
          <w:tr w:rsidR="00EA597E" w:rsidRPr="003B1BB1" w14:paraId="607D3C21" w14:textId="77777777" w:rsidTr="009B415D">
            <w:trPr>
              <w:gridAfter w:val="1"/>
              <w:wAfter w:w="16" w:type="dxa"/>
              <w:trHeight w:val="255"/>
            </w:trPr>
            <w:tc>
              <w:tcPr>
                <w:tcW w:w="426" w:type="dxa"/>
                <w:gridSpan w:val="2"/>
                <w:vMerge/>
                <w:tcBorders>
                  <w:left w:val="single" w:sz="4" w:space="0" w:color="auto"/>
                  <w:bottom w:val="single" w:sz="4" w:space="0" w:color="auto"/>
                  <w:right w:val="single" w:sz="4" w:space="0" w:color="auto"/>
                </w:tcBorders>
                <w:shd w:val="clear" w:color="auto" w:fill="BFBFBF" w:themeFill="background1" w:themeFillShade="BF"/>
              </w:tcPr>
              <w:p w14:paraId="5C3E1CB2"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55DFB619"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BFBFBF" w:themeFill="background1" w:themeFillShade="BF"/>
                <w:noWrap/>
                <w:vAlign w:val="center"/>
                <w:hideMark/>
              </w:tcPr>
              <w:p w14:paraId="0259CA5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843" w:type="dxa"/>
                <w:tcBorders>
                  <w:top w:val="nil"/>
                  <w:left w:val="nil"/>
                  <w:bottom w:val="single" w:sz="4" w:space="0" w:color="auto"/>
                  <w:right w:val="single" w:sz="4" w:space="0" w:color="auto"/>
                </w:tcBorders>
                <w:shd w:val="clear" w:color="auto" w:fill="BFBFBF" w:themeFill="background1" w:themeFillShade="BF"/>
                <w:vAlign w:val="center"/>
                <w:hideMark/>
              </w:tcPr>
              <w:p w14:paraId="49B3CBE9"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Instrucciones </w:t>
                </w:r>
                <w:r>
                  <w:rPr>
                    <w:rFonts w:ascii="Cambria" w:eastAsia="Times New Roman" w:hAnsi="Cambria" w:cs="Arial"/>
                    <w:color w:val="000000"/>
                  </w:rPr>
                  <w:t>d</w:t>
                </w:r>
                <w:r w:rsidRPr="008713C0">
                  <w:rPr>
                    <w:rFonts w:ascii="Cambria" w:eastAsia="Times New Roman" w:hAnsi="Cambria" w:cs="Arial"/>
                    <w:color w:val="000000"/>
                  </w:rPr>
                  <w:t xml:space="preserve">e Pago </w:t>
                </w:r>
                <w:r>
                  <w:rPr>
                    <w:rFonts w:ascii="Cambria" w:eastAsia="Times New Roman" w:hAnsi="Cambria" w:cs="Arial"/>
                    <w:color w:val="000000"/>
                  </w:rPr>
                  <w:t>d</w:t>
                </w:r>
                <w:r w:rsidRPr="008713C0">
                  <w:rPr>
                    <w:rFonts w:ascii="Cambria" w:eastAsia="Times New Roman" w:hAnsi="Cambria" w:cs="Arial"/>
                    <w:color w:val="000000"/>
                  </w:rPr>
                  <w:t xml:space="preserve">e Servicios </w:t>
                </w:r>
                <w:r>
                  <w:rPr>
                    <w:rFonts w:ascii="Cambria" w:eastAsia="Times New Roman" w:hAnsi="Cambria" w:cs="Arial"/>
                    <w:color w:val="000000"/>
                  </w:rPr>
                  <w:t>d</w:t>
                </w:r>
                <w:r w:rsidRPr="008713C0">
                  <w:rPr>
                    <w:rFonts w:ascii="Cambria" w:eastAsia="Times New Roman" w:hAnsi="Cambria" w:cs="Arial"/>
                    <w:color w:val="000000"/>
                  </w:rPr>
                  <w:t>e Deuda</w:t>
                </w:r>
              </w:p>
            </w:tc>
            <w:tc>
              <w:tcPr>
                <w:tcW w:w="1196" w:type="dxa"/>
                <w:tcBorders>
                  <w:top w:val="nil"/>
                  <w:left w:val="nil"/>
                  <w:bottom w:val="single" w:sz="4" w:space="0" w:color="auto"/>
                  <w:right w:val="single" w:sz="4" w:space="0" w:color="auto"/>
                </w:tcBorders>
                <w:shd w:val="clear" w:color="auto" w:fill="BFBFBF" w:themeFill="background1" w:themeFillShade="BF"/>
                <w:noWrap/>
                <w:vAlign w:val="center"/>
                <w:hideMark/>
              </w:tcPr>
              <w:p w14:paraId="11A289DC"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BFBFBF" w:themeFill="background1" w:themeFillShade="BF"/>
                <w:noWrap/>
                <w:vAlign w:val="center"/>
              </w:tcPr>
              <w:p w14:paraId="238F69B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2,450</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4FD7F6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1,014</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tcPr>
              <w:p w14:paraId="2B0E4AB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834</w:t>
                </w:r>
              </w:p>
            </w:tc>
            <w:tc>
              <w:tcPr>
                <w:tcW w:w="851"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5E543B8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82.25</w:t>
                </w:r>
              </w:p>
            </w:tc>
          </w:tr>
          <w:tr w:rsidR="00EA597E" w:rsidRPr="003B1BB1" w14:paraId="6EC4DE56" w14:textId="77777777" w:rsidTr="009B415D">
            <w:trPr>
              <w:gridAfter w:val="1"/>
              <w:wAfter w:w="16" w:type="dxa"/>
              <w:trHeight w:val="255"/>
            </w:trPr>
            <w:tc>
              <w:tcPr>
                <w:tcW w:w="426" w:type="dxa"/>
                <w:gridSpan w:val="2"/>
                <w:vMerge w:val="restart"/>
                <w:tcBorders>
                  <w:top w:val="single" w:sz="4" w:space="0" w:color="auto"/>
                  <w:left w:val="single" w:sz="4" w:space="0" w:color="auto"/>
                  <w:right w:val="single" w:sz="4" w:space="0" w:color="auto"/>
                </w:tcBorders>
                <w:shd w:val="clear" w:color="auto" w:fill="auto"/>
              </w:tcPr>
              <w:p w14:paraId="3F78A8C3" w14:textId="77777777" w:rsidR="00EA597E" w:rsidRDefault="00EA597E" w:rsidP="00076C70">
                <w:pPr>
                  <w:spacing w:after="0" w:line="240" w:lineRule="auto"/>
                  <w:rPr>
                    <w:rFonts w:ascii="Cambria" w:eastAsia="Times New Roman" w:hAnsi="Cambria" w:cs="Arial"/>
                    <w:b/>
                    <w:color w:val="000000"/>
                  </w:rPr>
                </w:pPr>
              </w:p>
              <w:p w14:paraId="12EF1477" w14:textId="77777777" w:rsidR="00EA597E" w:rsidRDefault="00EA597E" w:rsidP="00076C70">
                <w:pPr>
                  <w:spacing w:after="0" w:line="240" w:lineRule="auto"/>
                  <w:rPr>
                    <w:rFonts w:ascii="Cambria" w:eastAsia="Times New Roman" w:hAnsi="Cambria" w:cs="Arial"/>
                    <w:b/>
                    <w:color w:val="000000"/>
                  </w:rPr>
                </w:pPr>
              </w:p>
              <w:p w14:paraId="78F0C19D" w14:textId="77777777" w:rsidR="00EA597E" w:rsidRDefault="00EA597E" w:rsidP="00076C70">
                <w:pPr>
                  <w:spacing w:after="0" w:line="240" w:lineRule="auto"/>
                  <w:rPr>
                    <w:rFonts w:ascii="Cambria" w:eastAsia="Times New Roman" w:hAnsi="Cambria" w:cs="Arial"/>
                    <w:b/>
                    <w:color w:val="000000"/>
                  </w:rPr>
                </w:pPr>
              </w:p>
              <w:p w14:paraId="4740A091" w14:textId="77777777" w:rsidR="00EA597E" w:rsidRDefault="00EA597E" w:rsidP="00076C70">
                <w:pPr>
                  <w:spacing w:after="0" w:line="240" w:lineRule="auto"/>
                  <w:rPr>
                    <w:rFonts w:ascii="Cambria" w:eastAsia="Times New Roman" w:hAnsi="Cambria" w:cs="Arial"/>
                    <w:b/>
                    <w:color w:val="000000"/>
                  </w:rPr>
                </w:pPr>
              </w:p>
              <w:p w14:paraId="155CB052" w14:textId="77777777" w:rsidR="00EA597E" w:rsidRDefault="00EA597E" w:rsidP="00076C70">
                <w:pPr>
                  <w:spacing w:after="0" w:line="240" w:lineRule="auto"/>
                  <w:rPr>
                    <w:rFonts w:ascii="Cambria" w:eastAsia="Times New Roman" w:hAnsi="Cambria" w:cs="Arial"/>
                    <w:b/>
                    <w:color w:val="000000"/>
                  </w:rPr>
                </w:pPr>
              </w:p>
              <w:p w14:paraId="1FE504DF" w14:textId="77777777" w:rsidR="00EA597E" w:rsidRDefault="00EA597E" w:rsidP="00076C70">
                <w:pPr>
                  <w:spacing w:after="0" w:line="240" w:lineRule="auto"/>
                  <w:rPr>
                    <w:rFonts w:ascii="Cambria" w:eastAsia="Times New Roman" w:hAnsi="Cambria" w:cs="Arial"/>
                    <w:b/>
                    <w:color w:val="000000"/>
                  </w:rPr>
                </w:pPr>
              </w:p>
              <w:p w14:paraId="2FF892A3" w14:textId="77777777" w:rsidR="00EA597E" w:rsidRDefault="00EA597E" w:rsidP="00076C70">
                <w:pPr>
                  <w:spacing w:after="0" w:line="240" w:lineRule="auto"/>
                  <w:rPr>
                    <w:rFonts w:ascii="Cambria" w:eastAsia="Times New Roman" w:hAnsi="Cambria" w:cs="Arial"/>
                    <w:b/>
                    <w:color w:val="000000"/>
                  </w:rPr>
                </w:pPr>
              </w:p>
              <w:p w14:paraId="6E1E56D2"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5ADCD"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Análisis y Política Fiscal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819608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098C05C"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w:t>
                </w:r>
                <w:r>
                  <w:rPr>
                    <w:rFonts w:ascii="Cambria" w:eastAsia="Times New Roman" w:hAnsi="Cambria" w:cs="Arial"/>
                    <w:color w:val="000000"/>
                  </w:rPr>
                  <w:t>y</w:t>
                </w:r>
                <w:r w:rsidRPr="008713C0">
                  <w:rPr>
                    <w:rFonts w:ascii="Cambria" w:eastAsia="Times New Roman" w:hAnsi="Cambria" w:cs="Arial"/>
                    <w:color w:val="000000"/>
                  </w:rPr>
                  <w:t xml:space="preserve"> Seguimiento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a Política Fiscal</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F184E6F"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0285B6F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8F5E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8D6B8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726383D1"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32CB18B" w14:textId="77777777" w:rsidTr="009B415D">
            <w:trPr>
              <w:gridAfter w:val="1"/>
              <w:wAfter w:w="16" w:type="dxa"/>
              <w:trHeight w:val="510"/>
            </w:trPr>
            <w:tc>
              <w:tcPr>
                <w:tcW w:w="426" w:type="dxa"/>
                <w:gridSpan w:val="2"/>
                <w:vMerge/>
                <w:tcBorders>
                  <w:left w:val="single" w:sz="4" w:space="0" w:color="auto"/>
                  <w:right w:val="single" w:sz="4" w:space="0" w:color="auto"/>
                </w:tcBorders>
                <w:shd w:val="clear" w:color="auto" w:fill="auto"/>
              </w:tcPr>
              <w:p w14:paraId="11927B5C"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93447A"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1BB6BDC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9C7E99"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 xml:space="preserve">para el </w:t>
                </w:r>
                <w:r w:rsidRPr="008713C0">
                  <w:rPr>
                    <w:rFonts w:ascii="Cambria" w:eastAsia="Times New Roman" w:hAnsi="Cambria" w:cs="Arial"/>
                    <w:color w:val="000000"/>
                  </w:rPr>
                  <w:t xml:space="preserve">fortalecimiento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los</w:t>
                </w:r>
                <w:r w:rsidRPr="008713C0">
                  <w:rPr>
                    <w:rFonts w:ascii="Cambria" w:eastAsia="Times New Roman" w:hAnsi="Cambria" w:cs="Arial"/>
                    <w:color w:val="000000"/>
                  </w:rPr>
                  <w:t xml:space="preserve"> Estándares </w:t>
                </w:r>
                <w:r>
                  <w:rPr>
                    <w:rFonts w:ascii="Cambria" w:eastAsia="Times New Roman" w:hAnsi="Cambria" w:cs="Arial"/>
                    <w:color w:val="000000"/>
                  </w:rPr>
                  <w:t>d</w:t>
                </w:r>
                <w:r w:rsidRPr="008713C0">
                  <w:rPr>
                    <w:rFonts w:ascii="Cambria" w:eastAsia="Times New Roman" w:hAnsi="Cambria" w:cs="Arial"/>
                    <w:color w:val="000000"/>
                  </w:rPr>
                  <w:t>e La O</w:t>
                </w:r>
                <w:r>
                  <w:rPr>
                    <w:rFonts w:ascii="Cambria" w:eastAsia="Times New Roman" w:hAnsi="Cambria" w:cs="Arial"/>
                    <w:color w:val="000000"/>
                  </w:rPr>
                  <w:t>CDE.</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AB1899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77F8A08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323A4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F1648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7</w:t>
                </w:r>
              </w:p>
            </w:tc>
            <w:tc>
              <w:tcPr>
                <w:tcW w:w="851" w:type="dxa"/>
                <w:gridSpan w:val="2"/>
                <w:tcBorders>
                  <w:top w:val="nil"/>
                  <w:left w:val="nil"/>
                  <w:bottom w:val="single" w:sz="4" w:space="0" w:color="auto"/>
                  <w:right w:val="single" w:sz="4" w:space="0" w:color="auto"/>
                </w:tcBorders>
                <w:shd w:val="clear" w:color="auto" w:fill="auto"/>
                <w:noWrap/>
                <w:vAlign w:val="center"/>
              </w:tcPr>
              <w:p w14:paraId="1CAA0FC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B6993A7" w14:textId="77777777" w:rsidTr="009B415D">
            <w:trPr>
              <w:gridAfter w:val="1"/>
              <w:wAfter w:w="16" w:type="dxa"/>
              <w:trHeight w:val="765"/>
            </w:trPr>
            <w:tc>
              <w:tcPr>
                <w:tcW w:w="426" w:type="dxa"/>
                <w:gridSpan w:val="2"/>
                <w:vMerge/>
                <w:tcBorders>
                  <w:left w:val="single" w:sz="4" w:space="0" w:color="auto"/>
                  <w:right w:val="single" w:sz="4" w:space="0" w:color="auto"/>
                </w:tcBorders>
                <w:shd w:val="clear" w:color="auto" w:fill="auto"/>
              </w:tcPr>
              <w:p w14:paraId="24A3F053"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4756E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BDE937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4CC4678"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Implementación </w:t>
                </w:r>
                <w:r>
                  <w:rPr>
                    <w:rFonts w:ascii="Cambria" w:eastAsia="Times New Roman" w:hAnsi="Cambria" w:cs="Arial"/>
                    <w:color w:val="000000"/>
                  </w:rPr>
                  <w:t>d</w:t>
                </w:r>
                <w:r w:rsidRPr="008713C0">
                  <w:rPr>
                    <w:rFonts w:ascii="Cambria" w:eastAsia="Times New Roman" w:hAnsi="Cambria" w:cs="Arial"/>
                    <w:color w:val="000000"/>
                  </w:rPr>
                  <w:t xml:space="preserve">e Recomendaciones </w:t>
                </w:r>
                <w:r>
                  <w:rPr>
                    <w:rFonts w:ascii="Cambria" w:eastAsia="Times New Roman" w:hAnsi="Cambria" w:cs="Arial"/>
                    <w:color w:val="000000"/>
                  </w:rPr>
                  <w:t>d</w:t>
                </w:r>
                <w:r w:rsidRPr="008713C0">
                  <w:rPr>
                    <w:rFonts w:ascii="Cambria" w:eastAsia="Times New Roman" w:hAnsi="Cambria" w:cs="Arial"/>
                    <w:color w:val="000000"/>
                  </w:rPr>
                  <w:t>el Fondo Monetario Internacional - F</w:t>
                </w:r>
                <w:r>
                  <w:rPr>
                    <w:rFonts w:ascii="Cambria" w:eastAsia="Times New Roman" w:hAnsi="Cambria" w:cs="Arial"/>
                    <w:color w:val="000000"/>
                  </w:rPr>
                  <w:t>MI</w:t>
                </w:r>
                <w:r w:rsidRPr="008713C0">
                  <w:rPr>
                    <w:rFonts w:ascii="Cambria" w:eastAsia="Times New Roman" w:hAnsi="Cambria" w:cs="Arial"/>
                    <w:color w:val="000000"/>
                  </w:rPr>
                  <w: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5BB86EAA"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4D7A606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D01CF0"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F309C4"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14:paraId="22CA714E"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3BD16C2A" w14:textId="77777777" w:rsidTr="009B415D">
            <w:trPr>
              <w:gridAfter w:val="1"/>
              <w:wAfter w:w="16" w:type="dxa"/>
              <w:trHeight w:val="255"/>
            </w:trPr>
            <w:tc>
              <w:tcPr>
                <w:tcW w:w="426" w:type="dxa"/>
                <w:gridSpan w:val="2"/>
                <w:vMerge/>
                <w:tcBorders>
                  <w:left w:val="single" w:sz="4" w:space="0" w:color="auto"/>
                  <w:bottom w:val="single" w:sz="4" w:space="0" w:color="auto"/>
                  <w:right w:val="single" w:sz="4" w:space="0" w:color="auto"/>
                </w:tcBorders>
              </w:tcPr>
              <w:p w14:paraId="2C525119"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6CFE0758"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86C9DF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F44B2B"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Fortalecimiento </w:t>
                </w:r>
                <w:r>
                  <w:rPr>
                    <w:rFonts w:ascii="Cambria" w:eastAsia="Times New Roman" w:hAnsi="Cambria" w:cs="Arial"/>
                    <w:color w:val="000000"/>
                  </w:rPr>
                  <w:t>de</w:t>
                </w:r>
                <w:r w:rsidRPr="008713C0">
                  <w:rPr>
                    <w:rFonts w:ascii="Cambria" w:eastAsia="Times New Roman" w:hAnsi="Cambria" w:cs="Arial"/>
                    <w:color w:val="000000"/>
                  </w:rPr>
                  <w:t xml:space="preserve"> S</w:t>
                </w:r>
                <w:r>
                  <w:rPr>
                    <w:rFonts w:ascii="Cambria" w:eastAsia="Times New Roman" w:hAnsi="Cambria" w:cs="Arial"/>
                    <w:color w:val="000000"/>
                  </w:rPr>
                  <w:t>AT.</w:t>
                </w:r>
                <w:r w:rsidRPr="008713C0">
                  <w:rPr>
                    <w:rFonts w:ascii="Cambria" w:eastAsia="Times New Roman" w:hAnsi="Cambria" w:cs="Arial"/>
                    <w:color w:val="000000"/>
                  </w:rPr>
                  <w:t xml:space="preserve"> </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BF48CEF"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0FCF7E4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2C07E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38769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14:paraId="4B2A963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41A5BAA9" w14:textId="77777777" w:rsidTr="009B415D">
            <w:trPr>
              <w:gridAfter w:val="1"/>
              <w:wAfter w:w="16" w:type="dxa"/>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F49D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1B5D8"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Fideicomisos</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1A046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278A4F"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 </w:t>
                </w:r>
                <w:r>
                  <w:rPr>
                    <w:rFonts w:ascii="Cambria" w:eastAsia="Times New Roman" w:hAnsi="Cambria" w:cs="Arial"/>
                    <w:color w:val="000000"/>
                  </w:rPr>
                  <w:t>d</w:t>
                </w:r>
                <w:r w:rsidRPr="008713C0">
                  <w:rPr>
                    <w:rFonts w:ascii="Cambria" w:eastAsia="Times New Roman" w:hAnsi="Cambria" w:cs="Arial"/>
                    <w:color w:val="000000"/>
                  </w:rPr>
                  <w:t>e Fideicomisos</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F1B698"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69A0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80740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F4CAB"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25CEAB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D8657AB" w14:textId="77777777" w:rsidTr="009B415D">
            <w:trPr>
              <w:gridAfter w:val="1"/>
              <w:wAfter w:w="16" w:type="dxa"/>
              <w:trHeight w:val="1327"/>
            </w:trPr>
            <w:tc>
              <w:tcPr>
                <w:tcW w:w="426" w:type="dxa"/>
                <w:gridSpan w:val="2"/>
                <w:vMerge w:val="restart"/>
                <w:tcBorders>
                  <w:top w:val="single" w:sz="4" w:space="0" w:color="auto"/>
                  <w:left w:val="single" w:sz="4" w:space="0" w:color="auto"/>
                  <w:right w:val="single" w:sz="4" w:space="0" w:color="auto"/>
                </w:tcBorders>
                <w:shd w:val="clear" w:color="auto" w:fill="auto"/>
                <w:vAlign w:val="center"/>
              </w:tcPr>
              <w:p w14:paraId="0DF6BE1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763" w:type="dxa"/>
                <w:vMerge w:val="restart"/>
                <w:tcBorders>
                  <w:top w:val="single" w:sz="4" w:space="0" w:color="auto"/>
                  <w:left w:val="single" w:sz="4" w:space="0" w:color="auto"/>
                  <w:right w:val="single" w:sz="4" w:space="0" w:color="auto"/>
                </w:tcBorders>
                <w:shd w:val="clear" w:color="auto" w:fill="auto"/>
                <w:vAlign w:val="center"/>
                <w:hideMark/>
              </w:tcPr>
              <w:p w14:paraId="4DE82B69"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General de Adquisiciones del Estado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ED642EB"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CD2212A"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Capacitadas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e Contrataciones Públicas</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44F2267"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single" w:sz="4" w:space="0" w:color="auto"/>
                  <w:left w:val="nil"/>
                  <w:bottom w:val="single" w:sz="4" w:space="0" w:color="auto"/>
                  <w:right w:val="single" w:sz="4" w:space="0" w:color="auto"/>
                </w:tcBorders>
                <w:shd w:val="clear" w:color="auto" w:fill="auto"/>
                <w:noWrap/>
                <w:vAlign w:val="center"/>
              </w:tcPr>
              <w:p w14:paraId="6AE76A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E36F1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6,119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28AEFA"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5,801</w:t>
                </w:r>
              </w:p>
            </w:tc>
            <w:tc>
              <w:tcPr>
                <w:tcW w:w="851" w:type="dxa"/>
                <w:gridSpan w:val="2"/>
                <w:tcBorders>
                  <w:top w:val="nil"/>
                  <w:left w:val="nil"/>
                  <w:bottom w:val="single" w:sz="4" w:space="0" w:color="auto"/>
                  <w:right w:val="single" w:sz="4" w:space="0" w:color="auto"/>
                </w:tcBorders>
                <w:shd w:val="clear" w:color="auto" w:fill="auto"/>
                <w:noWrap/>
                <w:vAlign w:val="center"/>
              </w:tcPr>
              <w:p w14:paraId="3DCD7175"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94.80</w:t>
                </w:r>
              </w:p>
            </w:tc>
          </w:tr>
          <w:tr w:rsidR="00EA597E" w:rsidRPr="003B1BB1" w14:paraId="70654CFC" w14:textId="77777777" w:rsidTr="009B415D">
            <w:trPr>
              <w:gridAfter w:val="1"/>
              <w:wAfter w:w="16" w:type="dxa"/>
              <w:trHeight w:val="510"/>
            </w:trPr>
            <w:tc>
              <w:tcPr>
                <w:tcW w:w="426" w:type="dxa"/>
                <w:gridSpan w:val="2"/>
                <w:vMerge/>
                <w:tcBorders>
                  <w:left w:val="single" w:sz="4" w:space="0" w:color="auto"/>
                  <w:bottom w:val="single" w:sz="4" w:space="0" w:color="auto"/>
                  <w:right w:val="single" w:sz="4" w:space="0" w:color="auto"/>
                </w:tcBorders>
                <w:shd w:val="clear" w:color="auto" w:fill="auto"/>
              </w:tcPr>
              <w:p w14:paraId="75DDFD81" w14:textId="77777777" w:rsidR="00EA597E" w:rsidRDefault="00EA597E" w:rsidP="00076C70">
                <w:pPr>
                  <w:spacing w:after="0" w:line="240" w:lineRule="auto"/>
                  <w:rPr>
                    <w:rFonts w:ascii="Cambria" w:eastAsia="Times New Roman" w:hAnsi="Cambria" w:cs="Arial"/>
                    <w:b/>
                    <w:color w:val="000000"/>
                  </w:rPr>
                </w:pPr>
              </w:p>
            </w:tc>
            <w:tc>
              <w:tcPr>
                <w:tcW w:w="1763" w:type="dxa"/>
                <w:vMerge/>
                <w:tcBorders>
                  <w:left w:val="single" w:sz="4" w:space="0" w:color="auto"/>
                  <w:bottom w:val="single" w:sz="4" w:space="0" w:color="auto"/>
                  <w:right w:val="single" w:sz="4" w:space="0" w:color="auto"/>
                </w:tcBorders>
                <w:shd w:val="clear" w:color="auto" w:fill="auto"/>
                <w:vAlign w:val="center"/>
              </w:tcPr>
              <w:p w14:paraId="60533B84"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741F2851" w14:textId="77777777" w:rsidR="00EA597E"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19</w:t>
                </w:r>
              </w:p>
            </w:tc>
            <w:tc>
              <w:tcPr>
                <w:tcW w:w="1843" w:type="dxa"/>
                <w:tcBorders>
                  <w:top w:val="nil"/>
                  <w:left w:val="nil"/>
                  <w:bottom w:val="single" w:sz="4" w:space="0" w:color="auto"/>
                  <w:right w:val="single" w:sz="4" w:space="0" w:color="auto"/>
                </w:tcBorders>
                <w:shd w:val="clear" w:color="auto" w:fill="auto"/>
                <w:vAlign w:val="center"/>
              </w:tcPr>
              <w:p w14:paraId="6A5AA4CF" w14:textId="77777777" w:rsidR="00EA597E" w:rsidRPr="008713C0" w:rsidRDefault="00EA597E" w:rsidP="00076C70">
                <w:pPr>
                  <w:spacing w:after="0" w:line="240" w:lineRule="auto"/>
                  <w:rPr>
                    <w:rFonts w:ascii="Cambria" w:eastAsia="Times New Roman" w:hAnsi="Cambria" w:cs="Arial"/>
                    <w:color w:val="000000"/>
                  </w:rPr>
                </w:pPr>
                <w:r w:rsidRPr="001572EA">
                  <w:rPr>
                    <w:rFonts w:ascii="Cambria" w:eastAsia="Times New Roman" w:hAnsi="Cambria" w:cs="Arial"/>
                    <w:color w:val="000000"/>
                  </w:rPr>
                  <w:t>Diseño Conceptual Para La Mejora Continua Del Sistema De Información De Contrataciones Y Adquisiciones Del Estado (Guatecompras)</w:t>
                </w:r>
              </w:p>
            </w:tc>
            <w:tc>
              <w:tcPr>
                <w:tcW w:w="1196" w:type="dxa"/>
                <w:tcBorders>
                  <w:top w:val="nil"/>
                  <w:left w:val="nil"/>
                  <w:bottom w:val="single" w:sz="4" w:space="0" w:color="auto"/>
                  <w:right w:val="single" w:sz="4" w:space="0" w:color="auto"/>
                </w:tcBorders>
                <w:shd w:val="clear" w:color="auto" w:fill="auto"/>
                <w:noWrap/>
                <w:vAlign w:val="center"/>
              </w:tcPr>
              <w:p w14:paraId="32717CE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46D2873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134" w:type="dxa"/>
                <w:tcBorders>
                  <w:top w:val="nil"/>
                  <w:left w:val="nil"/>
                  <w:bottom w:val="single" w:sz="4" w:space="0" w:color="auto"/>
                  <w:right w:val="single" w:sz="4" w:space="0" w:color="auto"/>
                </w:tcBorders>
                <w:shd w:val="clear" w:color="auto" w:fill="auto"/>
                <w:noWrap/>
                <w:vAlign w:val="center"/>
              </w:tcPr>
              <w:p w14:paraId="159ADB4C"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auto"/>
                <w:noWrap/>
                <w:vAlign w:val="center"/>
              </w:tcPr>
              <w:p w14:paraId="70DBA58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2</w:t>
                </w:r>
              </w:p>
            </w:tc>
            <w:tc>
              <w:tcPr>
                <w:tcW w:w="851" w:type="dxa"/>
                <w:gridSpan w:val="2"/>
                <w:tcBorders>
                  <w:top w:val="nil"/>
                  <w:left w:val="nil"/>
                  <w:bottom w:val="single" w:sz="4" w:space="0" w:color="auto"/>
                  <w:right w:val="single" w:sz="4" w:space="0" w:color="auto"/>
                </w:tcBorders>
                <w:shd w:val="clear" w:color="auto" w:fill="auto"/>
                <w:noWrap/>
                <w:vAlign w:val="center"/>
              </w:tcPr>
              <w:p w14:paraId="356B4C92"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0EB6DA32" w14:textId="77777777" w:rsidTr="009B415D">
            <w:trPr>
              <w:gridAfter w:val="1"/>
              <w:wAfter w:w="16" w:type="dxa"/>
              <w:trHeight w:val="510"/>
            </w:trPr>
            <w:tc>
              <w:tcPr>
                <w:tcW w:w="42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947587A" w14:textId="77777777" w:rsidR="00EA597E" w:rsidRDefault="00EA597E" w:rsidP="00076C70">
                <w:pPr>
                  <w:spacing w:after="0" w:line="240" w:lineRule="auto"/>
                  <w:jc w:val="center"/>
                  <w:rPr>
                    <w:rFonts w:ascii="Cambria" w:eastAsia="Times New Roman" w:hAnsi="Cambria" w:cs="Arial"/>
                    <w:b/>
                    <w:color w:val="000000"/>
                  </w:rPr>
                </w:pPr>
              </w:p>
              <w:p w14:paraId="411A471E" w14:textId="77777777" w:rsidR="00EA597E" w:rsidRDefault="00EA597E" w:rsidP="00076C70">
                <w:pPr>
                  <w:spacing w:after="0" w:line="240" w:lineRule="auto"/>
                  <w:jc w:val="center"/>
                  <w:rPr>
                    <w:rFonts w:ascii="Cambria" w:eastAsia="Times New Roman" w:hAnsi="Cambria" w:cs="Arial"/>
                    <w:b/>
                    <w:color w:val="000000"/>
                  </w:rPr>
                </w:pPr>
              </w:p>
              <w:p w14:paraId="28271B0C" w14:textId="77777777" w:rsidR="00EA597E" w:rsidRDefault="00EA597E" w:rsidP="00076C70">
                <w:pPr>
                  <w:spacing w:after="0" w:line="240" w:lineRule="auto"/>
                  <w:jc w:val="center"/>
                  <w:rPr>
                    <w:rFonts w:ascii="Cambria" w:eastAsia="Times New Roman" w:hAnsi="Cambria" w:cs="Arial"/>
                    <w:b/>
                    <w:color w:val="000000"/>
                  </w:rPr>
                </w:pPr>
              </w:p>
              <w:p w14:paraId="7F456A55" w14:textId="77777777" w:rsidR="00EA597E" w:rsidRDefault="00EA597E" w:rsidP="00076C70">
                <w:pPr>
                  <w:spacing w:after="0" w:line="240" w:lineRule="auto"/>
                  <w:jc w:val="center"/>
                  <w:rPr>
                    <w:rFonts w:ascii="Cambria" w:eastAsia="Times New Roman" w:hAnsi="Cambria" w:cs="Arial"/>
                    <w:b/>
                    <w:color w:val="000000"/>
                  </w:rPr>
                </w:pPr>
              </w:p>
              <w:p w14:paraId="250D29F4" w14:textId="77777777" w:rsidR="00EA597E" w:rsidRDefault="00EA597E" w:rsidP="00076C70">
                <w:pPr>
                  <w:spacing w:after="0" w:line="240" w:lineRule="auto"/>
                  <w:jc w:val="center"/>
                  <w:rPr>
                    <w:rFonts w:ascii="Cambria" w:eastAsia="Times New Roman" w:hAnsi="Cambria" w:cs="Arial"/>
                    <w:b/>
                    <w:color w:val="000000"/>
                  </w:rPr>
                </w:pPr>
              </w:p>
              <w:p w14:paraId="050F3ED9"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10</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AD011"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 xml:space="preserve">Registro General de Adquisiciones del Estado </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3CEFB9"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C553FD"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Inscritos </w:t>
                </w:r>
                <w:r>
                  <w:rPr>
                    <w:rFonts w:ascii="Cambria" w:eastAsia="Times New Roman" w:hAnsi="Cambria" w:cs="Arial"/>
                    <w:color w:val="000000"/>
                  </w:rPr>
                  <w:t xml:space="preserve">en el </w:t>
                </w:r>
                <w:r w:rsidRPr="008713C0">
                  <w:rPr>
                    <w:rFonts w:ascii="Cambria" w:eastAsia="Times New Roman" w:hAnsi="Cambria" w:cs="Arial"/>
                    <w:color w:val="000000"/>
                  </w:rPr>
                  <w:t xml:space="preserve">Registro General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33EB32"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D2D8A5"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40,312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CE18F8"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12,102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A0B291"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8,324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DEF41A9"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68.78</w:t>
                </w:r>
              </w:p>
            </w:tc>
          </w:tr>
          <w:tr w:rsidR="00EA597E" w:rsidRPr="003B1BB1" w14:paraId="7CEC3FC0" w14:textId="77777777" w:rsidTr="009B415D">
            <w:trPr>
              <w:gridAfter w:val="1"/>
              <w:wAfter w:w="16" w:type="dxa"/>
              <w:trHeight w:val="255"/>
            </w:trPr>
            <w:tc>
              <w:tcPr>
                <w:tcW w:w="426" w:type="dxa"/>
                <w:gridSpan w:val="2"/>
                <w:vMerge/>
                <w:tcBorders>
                  <w:left w:val="single" w:sz="4" w:space="0" w:color="auto"/>
                  <w:right w:val="single" w:sz="4" w:space="0" w:color="auto"/>
                </w:tcBorders>
                <w:shd w:val="clear" w:color="auto" w:fill="D9D9D9" w:themeFill="background1" w:themeFillShade="D9"/>
              </w:tcPr>
              <w:p w14:paraId="17DD75ED"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601BCB2"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2BB0C9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21</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3840BF47"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Proveedores Precalificados </w:t>
                </w:r>
                <w:r>
                  <w:rPr>
                    <w:rFonts w:ascii="Cambria" w:eastAsia="Times New Roman" w:hAnsi="Cambria" w:cs="Arial"/>
                    <w:color w:val="000000"/>
                  </w:rPr>
                  <w:t>e</w:t>
                </w:r>
                <w:r w:rsidRPr="00B953FF">
                  <w:rPr>
                    <w:rFonts w:ascii="Cambria" w:eastAsia="Times New Roman" w:hAnsi="Cambria" w:cs="Arial"/>
                    <w:color w:val="000000"/>
                  </w:rPr>
                  <w:t xml:space="preserve">n </w:t>
                </w:r>
                <w:r>
                  <w:rPr>
                    <w:rFonts w:ascii="Cambria" w:eastAsia="Times New Roman" w:hAnsi="Cambria" w:cs="Arial"/>
                    <w:color w:val="000000"/>
                  </w:rPr>
                  <w:t>e</w:t>
                </w:r>
                <w:r w:rsidRPr="00B953FF">
                  <w:rPr>
                    <w:rFonts w:ascii="Cambria" w:eastAsia="Times New Roman" w:hAnsi="Cambria" w:cs="Arial"/>
                    <w:color w:val="000000"/>
                  </w:rPr>
                  <w:t xml:space="preserve">l Registro General </w:t>
                </w:r>
                <w:r>
                  <w:rPr>
                    <w:rFonts w:ascii="Cambria" w:eastAsia="Times New Roman" w:hAnsi="Cambria" w:cs="Arial"/>
                    <w:color w:val="000000"/>
                  </w:rPr>
                  <w:t>d</w:t>
                </w:r>
                <w:r w:rsidRPr="00B953FF">
                  <w:rPr>
                    <w:rFonts w:ascii="Cambria" w:eastAsia="Times New Roman" w:hAnsi="Cambria" w:cs="Arial"/>
                    <w:color w:val="000000"/>
                  </w:rPr>
                  <w:t xml:space="preserve">e Adquisiciones </w:t>
                </w:r>
                <w:r>
                  <w:rPr>
                    <w:rFonts w:ascii="Cambria" w:eastAsia="Times New Roman" w:hAnsi="Cambria" w:cs="Arial"/>
                    <w:color w:val="000000"/>
                  </w:rPr>
                  <w:t>d</w:t>
                </w:r>
                <w:r w:rsidRPr="00B953FF">
                  <w:rPr>
                    <w:rFonts w:ascii="Cambria" w:eastAsia="Times New Roman" w:hAnsi="Cambria" w:cs="Arial"/>
                    <w:color w:val="000000"/>
                  </w:rPr>
                  <w:t>el Estado</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6F6E9A0"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696D690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7,119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56228F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2,572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1C9C719"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875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74E7D53B"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34.02</w:t>
                </w:r>
              </w:p>
            </w:tc>
          </w:tr>
          <w:tr w:rsidR="00EA597E" w:rsidRPr="003B1BB1" w14:paraId="6533C506" w14:textId="77777777" w:rsidTr="009B415D">
            <w:trPr>
              <w:gridAfter w:val="1"/>
              <w:wAfter w:w="16" w:type="dxa"/>
              <w:trHeight w:val="307"/>
            </w:trPr>
            <w:tc>
              <w:tcPr>
                <w:tcW w:w="426" w:type="dxa"/>
                <w:gridSpan w:val="2"/>
                <w:vMerge/>
                <w:tcBorders>
                  <w:left w:val="single" w:sz="4" w:space="0" w:color="auto"/>
                  <w:bottom w:val="single" w:sz="4" w:space="0" w:color="000000"/>
                  <w:right w:val="single" w:sz="4" w:space="0" w:color="auto"/>
                </w:tcBorders>
                <w:shd w:val="clear" w:color="auto" w:fill="auto"/>
              </w:tcPr>
              <w:p w14:paraId="0E56AAC1"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2DE16749"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3B4425B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22</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40671720"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w:t>
                </w:r>
                <w:r>
                  <w:rPr>
                    <w:rFonts w:ascii="Cambria" w:eastAsia="Times New Roman" w:hAnsi="Cambria" w:cs="Arial"/>
                    <w:color w:val="000000"/>
                  </w:rPr>
                  <w:t>d</w:t>
                </w:r>
                <w:r w:rsidRPr="008713C0">
                  <w:rPr>
                    <w:rFonts w:ascii="Cambria" w:eastAsia="Times New Roman" w:hAnsi="Cambria" w:cs="Arial"/>
                    <w:color w:val="000000"/>
                  </w:rPr>
                  <w:t xml:space="preserve">el Estado </w:t>
                </w:r>
                <w:r>
                  <w:rPr>
                    <w:rFonts w:ascii="Cambria" w:eastAsia="Times New Roman" w:hAnsi="Cambria" w:cs="Arial"/>
                    <w:color w:val="000000"/>
                  </w:rPr>
                  <w:t>c</w:t>
                </w:r>
                <w:r w:rsidRPr="008713C0">
                  <w:rPr>
                    <w:rFonts w:ascii="Cambria" w:eastAsia="Times New Roman" w:hAnsi="Cambria" w:cs="Arial"/>
                    <w:color w:val="000000"/>
                  </w:rPr>
                  <w:t xml:space="preserve">on Modificación </w:t>
                </w:r>
                <w:r>
                  <w:rPr>
                    <w:rFonts w:ascii="Cambria" w:eastAsia="Times New Roman" w:hAnsi="Cambria" w:cs="Arial"/>
                    <w:color w:val="000000"/>
                  </w:rPr>
                  <w:t>y</w:t>
                </w:r>
                <w:r w:rsidRPr="008713C0">
                  <w:rPr>
                    <w:rFonts w:ascii="Cambria" w:eastAsia="Times New Roman" w:hAnsi="Cambria" w:cs="Arial"/>
                    <w:color w:val="000000"/>
                  </w:rPr>
                  <w:t>/</w:t>
                </w:r>
                <w:r>
                  <w:rPr>
                    <w:rFonts w:ascii="Cambria" w:eastAsia="Times New Roman" w:hAnsi="Cambria" w:cs="Arial"/>
                    <w:color w:val="000000"/>
                  </w:rPr>
                  <w:t>o</w:t>
                </w:r>
                <w:r w:rsidRPr="008713C0">
                  <w:rPr>
                    <w:rFonts w:ascii="Cambria" w:eastAsia="Times New Roman" w:hAnsi="Cambria" w:cs="Arial"/>
                    <w:color w:val="000000"/>
                  </w:rPr>
                  <w:t xml:space="preserve"> </w:t>
                </w:r>
                <w:r w:rsidRPr="008713C0">
                  <w:rPr>
                    <w:rFonts w:ascii="Cambria" w:eastAsia="Times New Roman" w:hAnsi="Cambria" w:cs="Arial"/>
                    <w:color w:val="000000"/>
                  </w:rPr>
                  <w:lastRenderedPageBreak/>
                  <w:t xml:space="preserve">Actualización </w:t>
                </w:r>
                <w:r>
                  <w:rPr>
                    <w:rFonts w:ascii="Cambria" w:eastAsia="Times New Roman" w:hAnsi="Cambria" w:cs="Arial"/>
                    <w:color w:val="000000"/>
                  </w:rPr>
                  <w:t>e</w:t>
                </w:r>
                <w:r w:rsidRPr="008713C0">
                  <w:rPr>
                    <w:rFonts w:ascii="Cambria" w:eastAsia="Times New Roman" w:hAnsi="Cambria" w:cs="Arial"/>
                    <w:color w:val="000000"/>
                  </w:rPr>
                  <w:t xml:space="preserve">n </w:t>
                </w:r>
                <w:r>
                  <w:rPr>
                    <w:rFonts w:ascii="Cambria" w:eastAsia="Times New Roman" w:hAnsi="Cambria" w:cs="Arial"/>
                    <w:color w:val="000000"/>
                  </w:rPr>
                  <w:t>s</w:t>
                </w:r>
                <w:r w:rsidRPr="008713C0">
                  <w:rPr>
                    <w:rFonts w:ascii="Cambria" w:eastAsia="Times New Roman" w:hAnsi="Cambria" w:cs="Arial"/>
                    <w:color w:val="000000"/>
                  </w:rPr>
                  <w:t>u Asiento Registral</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EEEAF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lastRenderedPageBreak/>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61B8AC0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118,169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4AC0EB1"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10,773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7BC4BBB"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3,904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DB21DF2"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36.24</w:t>
                </w:r>
              </w:p>
            </w:tc>
          </w:tr>
          <w:tr w:rsidR="00EA597E" w:rsidRPr="003B1BB1" w14:paraId="4EDE8FD8" w14:textId="77777777" w:rsidTr="009B415D">
            <w:trPr>
              <w:gridAfter w:val="1"/>
              <w:wAfter w:w="16" w:type="dxa"/>
              <w:trHeight w:val="510"/>
            </w:trPr>
            <w:tc>
              <w:tcPr>
                <w:tcW w:w="426" w:type="dxa"/>
                <w:gridSpan w:val="2"/>
                <w:vMerge w:val="restart"/>
                <w:tcBorders>
                  <w:top w:val="nil"/>
                  <w:left w:val="single" w:sz="4" w:space="0" w:color="auto"/>
                  <w:right w:val="single" w:sz="4" w:space="0" w:color="auto"/>
                </w:tcBorders>
                <w:shd w:val="clear" w:color="auto" w:fill="auto"/>
                <w:vAlign w:val="center"/>
              </w:tcPr>
              <w:p w14:paraId="0E1A579E"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11</w:t>
                </w:r>
              </w:p>
            </w:tc>
            <w:tc>
              <w:tcPr>
                <w:tcW w:w="1763" w:type="dxa"/>
                <w:vMerge w:val="restart"/>
                <w:tcBorders>
                  <w:top w:val="nil"/>
                  <w:left w:val="single" w:sz="4" w:space="0" w:color="auto"/>
                  <w:bottom w:val="single" w:sz="4" w:space="0" w:color="000000"/>
                  <w:right w:val="single" w:sz="4" w:space="0" w:color="auto"/>
                </w:tcBorders>
                <w:shd w:val="clear" w:color="auto" w:fill="auto"/>
                <w:vAlign w:val="center"/>
                <w:hideMark/>
              </w:tcPr>
              <w:p w14:paraId="239FF31C"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Transparencia Fiscal</w:t>
                </w:r>
              </w:p>
            </w:tc>
            <w:tc>
              <w:tcPr>
                <w:tcW w:w="425" w:type="dxa"/>
                <w:tcBorders>
                  <w:top w:val="nil"/>
                  <w:left w:val="nil"/>
                  <w:bottom w:val="single" w:sz="4" w:space="0" w:color="auto"/>
                  <w:right w:val="single" w:sz="4" w:space="0" w:color="auto"/>
                </w:tcBorders>
                <w:shd w:val="clear" w:color="auto" w:fill="auto"/>
                <w:noWrap/>
                <w:vAlign w:val="center"/>
                <w:hideMark/>
              </w:tcPr>
              <w:p w14:paraId="4A3E412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23</w:t>
                </w:r>
              </w:p>
            </w:tc>
            <w:tc>
              <w:tcPr>
                <w:tcW w:w="1843" w:type="dxa"/>
                <w:tcBorders>
                  <w:top w:val="nil"/>
                  <w:left w:val="nil"/>
                  <w:bottom w:val="single" w:sz="4" w:space="0" w:color="auto"/>
                  <w:right w:val="single" w:sz="4" w:space="0" w:color="auto"/>
                </w:tcBorders>
                <w:shd w:val="clear" w:color="auto" w:fill="auto"/>
                <w:vAlign w:val="center"/>
                <w:hideMark/>
              </w:tcPr>
              <w:p w14:paraId="51574A8A"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Documentos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a</w:t>
                </w:r>
                <w:r w:rsidRPr="00B953FF">
                  <w:rPr>
                    <w:rFonts w:ascii="Cambria" w:eastAsia="Times New Roman" w:hAnsi="Cambria" w:cs="Arial"/>
                    <w:color w:val="000000"/>
                  </w:rPr>
                  <w:t xml:space="preserve">vance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l</w:t>
                </w:r>
                <w:r w:rsidRPr="00B953FF">
                  <w:rPr>
                    <w:rFonts w:ascii="Cambria" w:eastAsia="Times New Roman" w:hAnsi="Cambria" w:cs="Arial"/>
                    <w:color w:val="000000"/>
                  </w:rPr>
                  <w:t xml:space="preserve">a Estrategia </w:t>
                </w:r>
                <w:r>
                  <w:rPr>
                    <w:rFonts w:ascii="Cambria" w:eastAsia="Times New Roman" w:hAnsi="Cambria" w:cs="Arial"/>
                    <w:color w:val="000000"/>
                  </w:rPr>
                  <w:t>d</w:t>
                </w:r>
                <w:r w:rsidRPr="00B953FF">
                  <w:rPr>
                    <w:rFonts w:ascii="Cambria" w:eastAsia="Times New Roman" w:hAnsi="Cambria" w:cs="Arial"/>
                    <w:color w:val="000000"/>
                  </w:rPr>
                  <w:t xml:space="preserve">e Implementación </w:t>
                </w:r>
                <w:r>
                  <w:rPr>
                    <w:rFonts w:ascii="Cambria" w:eastAsia="Times New Roman" w:hAnsi="Cambria" w:cs="Arial"/>
                    <w:color w:val="000000"/>
                  </w:rPr>
                  <w:t>d</w:t>
                </w:r>
                <w:r w:rsidRPr="00B953FF">
                  <w:rPr>
                    <w:rFonts w:ascii="Cambria" w:eastAsia="Times New Roman" w:hAnsi="Cambria" w:cs="Arial"/>
                    <w:color w:val="000000"/>
                  </w:rPr>
                  <w:t xml:space="preserve">e La Política </w:t>
                </w:r>
                <w:r>
                  <w:rPr>
                    <w:rFonts w:ascii="Cambria" w:eastAsia="Times New Roman" w:hAnsi="Cambria" w:cs="Arial"/>
                    <w:color w:val="000000"/>
                  </w:rPr>
                  <w:t>d</w:t>
                </w:r>
                <w:r w:rsidRPr="00B953FF">
                  <w:rPr>
                    <w:rFonts w:ascii="Cambria" w:eastAsia="Times New Roman" w:hAnsi="Cambria" w:cs="Arial"/>
                    <w:color w:val="000000"/>
                  </w:rPr>
                  <w:t>e Transparencia Fiscal</w:t>
                </w:r>
              </w:p>
            </w:tc>
            <w:tc>
              <w:tcPr>
                <w:tcW w:w="1196" w:type="dxa"/>
                <w:tcBorders>
                  <w:top w:val="nil"/>
                  <w:left w:val="nil"/>
                  <w:bottom w:val="single" w:sz="4" w:space="0" w:color="auto"/>
                  <w:right w:val="single" w:sz="4" w:space="0" w:color="auto"/>
                </w:tcBorders>
                <w:shd w:val="clear" w:color="auto" w:fill="auto"/>
                <w:noWrap/>
                <w:vAlign w:val="center"/>
                <w:hideMark/>
              </w:tcPr>
              <w:p w14:paraId="1CD37F41"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78C5A26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346</w:t>
                </w:r>
              </w:p>
            </w:tc>
            <w:tc>
              <w:tcPr>
                <w:tcW w:w="1134" w:type="dxa"/>
                <w:tcBorders>
                  <w:top w:val="nil"/>
                  <w:left w:val="nil"/>
                  <w:bottom w:val="single" w:sz="4" w:space="0" w:color="auto"/>
                  <w:right w:val="single" w:sz="4" w:space="0" w:color="auto"/>
                </w:tcBorders>
                <w:shd w:val="clear" w:color="auto" w:fill="auto"/>
                <w:noWrap/>
                <w:vAlign w:val="center"/>
              </w:tcPr>
              <w:p w14:paraId="50F40F5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117</w:t>
                </w:r>
              </w:p>
            </w:tc>
            <w:tc>
              <w:tcPr>
                <w:tcW w:w="1134" w:type="dxa"/>
                <w:tcBorders>
                  <w:top w:val="nil"/>
                  <w:left w:val="nil"/>
                  <w:bottom w:val="single" w:sz="4" w:space="0" w:color="auto"/>
                  <w:right w:val="single" w:sz="4" w:space="0" w:color="auto"/>
                </w:tcBorders>
                <w:shd w:val="clear" w:color="auto" w:fill="auto"/>
                <w:noWrap/>
                <w:vAlign w:val="center"/>
              </w:tcPr>
              <w:p w14:paraId="3DFCCF20"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117</w:t>
                </w:r>
              </w:p>
            </w:tc>
            <w:tc>
              <w:tcPr>
                <w:tcW w:w="851" w:type="dxa"/>
                <w:gridSpan w:val="2"/>
                <w:tcBorders>
                  <w:top w:val="nil"/>
                  <w:left w:val="nil"/>
                  <w:bottom w:val="single" w:sz="4" w:space="0" w:color="auto"/>
                  <w:right w:val="single" w:sz="4" w:space="0" w:color="auto"/>
                </w:tcBorders>
                <w:shd w:val="clear" w:color="auto" w:fill="auto"/>
                <w:noWrap/>
                <w:vAlign w:val="center"/>
              </w:tcPr>
              <w:p w14:paraId="26A2CEA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64EA24FC" w14:textId="77777777" w:rsidTr="009B415D">
            <w:trPr>
              <w:gridAfter w:val="1"/>
              <w:wAfter w:w="16" w:type="dxa"/>
              <w:trHeight w:val="510"/>
            </w:trPr>
            <w:tc>
              <w:tcPr>
                <w:tcW w:w="426" w:type="dxa"/>
                <w:gridSpan w:val="2"/>
                <w:vMerge/>
                <w:tcBorders>
                  <w:left w:val="single" w:sz="4" w:space="0" w:color="auto"/>
                  <w:bottom w:val="single" w:sz="4" w:space="0" w:color="000000"/>
                  <w:right w:val="single" w:sz="4" w:space="0" w:color="auto"/>
                </w:tcBorders>
                <w:shd w:val="clear" w:color="auto" w:fill="auto"/>
              </w:tcPr>
              <w:p w14:paraId="4B412DA1" w14:textId="77777777" w:rsidR="00EA597E" w:rsidRPr="008713C0" w:rsidRDefault="00EA597E" w:rsidP="00076C70">
                <w:pPr>
                  <w:spacing w:after="0" w:line="240" w:lineRule="auto"/>
                  <w:rPr>
                    <w:rFonts w:ascii="Cambria" w:eastAsia="Times New Roman" w:hAnsi="Cambria" w:cs="Arial"/>
                    <w:b/>
                    <w:color w:val="000000"/>
                  </w:rPr>
                </w:pPr>
              </w:p>
            </w:tc>
            <w:tc>
              <w:tcPr>
                <w:tcW w:w="1763" w:type="dxa"/>
                <w:vMerge/>
                <w:tcBorders>
                  <w:top w:val="nil"/>
                  <w:left w:val="single" w:sz="4" w:space="0" w:color="auto"/>
                  <w:bottom w:val="single" w:sz="4" w:space="0" w:color="000000"/>
                  <w:right w:val="single" w:sz="4" w:space="0" w:color="auto"/>
                </w:tcBorders>
                <w:shd w:val="clear" w:color="auto" w:fill="auto"/>
                <w:vAlign w:val="center"/>
                <w:hideMark/>
              </w:tcPr>
              <w:p w14:paraId="1E80635D" w14:textId="77777777" w:rsidR="00EA597E" w:rsidRPr="008713C0" w:rsidRDefault="00EA597E" w:rsidP="00076C70">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3E70B383"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24</w:t>
                </w:r>
              </w:p>
            </w:tc>
            <w:tc>
              <w:tcPr>
                <w:tcW w:w="1843" w:type="dxa"/>
                <w:tcBorders>
                  <w:top w:val="nil"/>
                  <w:left w:val="nil"/>
                  <w:bottom w:val="single" w:sz="4" w:space="0" w:color="auto"/>
                  <w:right w:val="single" w:sz="4" w:space="0" w:color="auto"/>
                </w:tcBorders>
                <w:shd w:val="clear" w:color="auto" w:fill="auto"/>
                <w:vAlign w:val="center"/>
                <w:hideMark/>
              </w:tcPr>
              <w:p w14:paraId="04A3826F" w14:textId="77777777" w:rsidR="00EA597E" w:rsidRPr="008713C0" w:rsidRDefault="00EA597E" w:rsidP="00076C70">
                <w:pPr>
                  <w:spacing w:after="0" w:line="240" w:lineRule="auto"/>
                  <w:rPr>
                    <w:rFonts w:ascii="Cambria" w:eastAsia="Times New Roman" w:hAnsi="Cambria" w:cs="Arial"/>
                    <w:color w:val="000000"/>
                  </w:rPr>
                </w:pPr>
                <w:r w:rsidRPr="00B953FF">
                  <w:rPr>
                    <w:rFonts w:ascii="Cambria" w:eastAsia="Times New Roman" w:hAnsi="Cambria" w:cs="Arial"/>
                    <w:color w:val="000000"/>
                  </w:rPr>
                  <w:t xml:space="preserve">Documentos </w:t>
                </w:r>
                <w:r>
                  <w:rPr>
                    <w:rFonts w:ascii="Cambria" w:eastAsia="Times New Roman" w:hAnsi="Cambria" w:cs="Arial"/>
                    <w:color w:val="000000"/>
                  </w:rPr>
                  <w:t>d</w:t>
                </w:r>
                <w:r w:rsidRPr="00B953FF">
                  <w:rPr>
                    <w:rFonts w:ascii="Cambria" w:eastAsia="Times New Roman" w:hAnsi="Cambria" w:cs="Arial"/>
                    <w:color w:val="000000"/>
                  </w:rPr>
                  <w:t xml:space="preserve">e Aplicación </w:t>
                </w:r>
                <w:r>
                  <w:rPr>
                    <w:rFonts w:ascii="Cambria" w:eastAsia="Times New Roman" w:hAnsi="Cambria" w:cs="Arial"/>
                    <w:color w:val="000000"/>
                  </w:rPr>
                  <w:t>d</w:t>
                </w:r>
                <w:r w:rsidRPr="00B953FF">
                  <w:rPr>
                    <w:rFonts w:ascii="Cambria" w:eastAsia="Times New Roman" w:hAnsi="Cambria" w:cs="Arial"/>
                    <w:color w:val="000000"/>
                  </w:rPr>
                  <w:t xml:space="preserve">e </w:t>
                </w:r>
                <w:r>
                  <w:rPr>
                    <w:rFonts w:ascii="Cambria" w:eastAsia="Times New Roman" w:hAnsi="Cambria" w:cs="Arial"/>
                    <w:color w:val="000000"/>
                  </w:rPr>
                  <w:t>l</w:t>
                </w:r>
                <w:r w:rsidRPr="00B953FF">
                  <w:rPr>
                    <w:rFonts w:ascii="Cambria" w:eastAsia="Times New Roman" w:hAnsi="Cambria" w:cs="Arial"/>
                    <w:color w:val="000000"/>
                  </w:rPr>
                  <w:t xml:space="preserve">os Estándares, Iniciativas </w:t>
                </w:r>
                <w:r>
                  <w:rPr>
                    <w:rFonts w:ascii="Cambria" w:eastAsia="Times New Roman" w:hAnsi="Cambria" w:cs="Arial"/>
                    <w:color w:val="000000"/>
                  </w:rPr>
                  <w:t>y</w:t>
                </w:r>
                <w:r w:rsidRPr="00B953FF">
                  <w:rPr>
                    <w:rFonts w:ascii="Cambria" w:eastAsia="Times New Roman" w:hAnsi="Cambria" w:cs="Arial"/>
                    <w:color w:val="000000"/>
                  </w:rPr>
                  <w:t xml:space="preserve"> Compromisos </w:t>
                </w:r>
                <w:r>
                  <w:rPr>
                    <w:rFonts w:ascii="Cambria" w:eastAsia="Times New Roman" w:hAnsi="Cambria" w:cs="Arial"/>
                    <w:color w:val="000000"/>
                  </w:rPr>
                  <w:t>e</w:t>
                </w:r>
                <w:r w:rsidRPr="00B953FF">
                  <w:rPr>
                    <w:rFonts w:ascii="Cambria" w:eastAsia="Times New Roman" w:hAnsi="Cambria" w:cs="Arial"/>
                    <w:color w:val="000000"/>
                  </w:rPr>
                  <w:t xml:space="preserve">n Materia </w:t>
                </w:r>
                <w:r>
                  <w:rPr>
                    <w:rFonts w:ascii="Cambria" w:eastAsia="Times New Roman" w:hAnsi="Cambria" w:cs="Arial"/>
                    <w:color w:val="000000"/>
                  </w:rPr>
                  <w:t>d</w:t>
                </w:r>
                <w:r w:rsidRPr="00B953FF">
                  <w:rPr>
                    <w:rFonts w:ascii="Cambria" w:eastAsia="Times New Roman" w:hAnsi="Cambria" w:cs="Arial"/>
                    <w:color w:val="000000"/>
                  </w:rPr>
                  <w:t>e Transparencia Fiscal</w:t>
                </w:r>
              </w:p>
            </w:tc>
            <w:tc>
              <w:tcPr>
                <w:tcW w:w="1196" w:type="dxa"/>
                <w:tcBorders>
                  <w:top w:val="nil"/>
                  <w:left w:val="nil"/>
                  <w:bottom w:val="single" w:sz="4" w:space="0" w:color="auto"/>
                  <w:right w:val="single" w:sz="4" w:space="0" w:color="auto"/>
                </w:tcBorders>
                <w:shd w:val="clear" w:color="auto" w:fill="auto"/>
                <w:noWrap/>
                <w:vAlign w:val="center"/>
                <w:hideMark/>
              </w:tcPr>
              <w:p w14:paraId="0FCF87A3"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214" w:type="dxa"/>
                <w:tcBorders>
                  <w:top w:val="nil"/>
                  <w:left w:val="nil"/>
                  <w:bottom w:val="single" w:sz="4" w:space="0" w:color="auto"/>
                  <w:right w:val="single" w:sz="4" w:space="0" w:color="auto"/>
                </w:tcBorders>
                <w:shd w:val="clear" w:color="auto" w:fill="auto"/>
                <w:noWrap/>
                <w:vAlign w:val="center"/>
              </w:tcPr>
              <w:p w14:paraId="27932B3E"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134" w:type="dxa"/>
                <w:tcBorders>
                  <w:top w:val="nil"/>
                  <w:left w:val="nil"/>
                  <w:bottom w:val="single" w:sz="4" w:space="0" w:color="auto"/>
                  <w:right w:val="single" w:sz="4" w:space="0" w:color="auto"/>
                </w:tcBorders>
                <w:shd w:val="clear" w:color="auto" w:fill="auto"/>
                <w:noWrap/>
                <w:vAlign w:val="center"/>
              </w:tcPr>
              <w:p w14:paraId="53EEB7BF"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080C0C82"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8</w:t>
                </w:r>
              </w:p>
            </w:tc>
            <w:tc>
              <w:tcPr>
                <w:tcW w:w="851" w:type="dxa"/>
                <w:gridSpan w:val="2"/>
                <w:tcBorders>
                  <w:top w:val="nil"/>
                  <w:left w:val="nil"/>
                  <w:bottom w:val="single" w:sz="4" w:space="0" w:color="auto"/>
                  <w:right w:val="single" w:sz="4" w:space="0" w:color="auto"/>
                </w:tcBorders>
                <w:shd w:val="clear" w:color="auto" w:fill="auto"/>
                <w:noWrap/>
                <w:vAlign w:val="center"/>
              </w:tcPr>
              <w:p w14:paraId="51487CD7"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6430BAE3" w14:textId="77777777" w:rsidTr="009B415D">
            <w:trPr>
              <w:gridAfter w:val="1"/>
              <w:wAfter w:w="16" w:type="dxa"/>
              <w:trHeight w:val="765"/>
            </w:trPr>
            <w:tc>
              <w:tcPr>
                <w:tcW w:w="42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0599D26F"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12</w:t>
                </w:r>
              </w:p>
            </w:tc>
            <w:tc>
              <w:tcPr>
                <w:tcW w:w="176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2A9B9A" w14:textId="77777777" w:rsidR="00EA597E" w:rsidRPr="008713C0" w:rsidRDefault="00EA597E" w:rsidP="00076C70">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de Formación y Desarrollo Profesional en Adquisiciones del Estado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72A05462"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14:paraId="0BD2341B"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Formadas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119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25B711"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D9D9D9" w:themeFill="background1" w:themeFillShade="D9"/>
                <w:noWrap/>
                <w:vAlign w:val="center"/>
              </w:tcPr>
              <w:p w14:paraId="33ECD70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2,500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002D954"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858298F"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1,000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593F15B6"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100.00</w:t>
                </w:r>
              </w:p>
            </w:tc>
          </w:tr>
          <w:tr w:rsidR="00EA597E" w:rsidRPr="003B1BB1" w14:paraId="7D880313" w14:textId="77777777" w:rsidTr="009B415D">
            <w:trPr>
              <w:gridAfter w:val="1"/>
              <w:wAfter w:w="16" w:type="dxa"/>
              <w:trHeight w:val="765"/>
            </w:trPr>
            <w:tc>
              <w:tcPr>
                <w:tcW w:w="426" w:type="dxa"/>
                <w:gridSpan w:val="2"/>
                <w:tcBorders>
                  <w:left w:val="single" w:sz="4" w:space="0" w:color="auto"/>
                  <w:bottom w:val="single" w:sz="4" w:space="0" w:color="auto"/>
                  <w:right w:val="single" w:sz="4" w:space="0" w:color="auto"/>
                </w:tcBorders>
                <w:shd w:val="clear" w:color="auto" w:fill="auto"/>
                <w:vAlign w:val="center"/>
              </w:tcPr>
              <w:p w14:paraId="3C7E7327" w14:textId="77777777" w:rsidR="00EA597E" w:rsidRPr="008713C0" w:rsidRDefault="00EA597E" w:rsidP="00076C70">
                <w:pPr>
                  <w:spacing w:after="0" w:line="240" w:lineRule="auto"/>
                  <w:jc w:val="center"/>
                  <w:rPr>
                    <w:rFonts w:ascii="Cambria" w:eastAsia="Times New Roman" w:hAnsi="Cambria" w:cs="Arial"/>
                    <w:b/>
                    <w:color w:val="000000"/>
                  </w:rPr>
                </w:pPr>
                <w:r>
                  <w:rPr>
                    <w:rFonts w:ascii="Cambria" w:eastAsia="Times New Roman" w:hAnsi="Cambria" w:cs="Arial"/>
                    <w:b/>
                    <w:color w:val="000000"/>
                  </w:rPr>
                  <w:t>13</w:t>
                </w:r>
              </w:p>
            </w:tc>
            <w:tc>
              <w:tcPr>
                <w:tcW w:w="1763" w:type="dxa"/>
                <w:tcBorders>
                  <w:left w:val="single" w:sz="4" w:space="0" w:color="auto"/>
                  <w:bottom w:val="single" w:sz="4" w:space="0" w:color="auto"/>
                  <w:right w:val="single" w:sz="4" w:space="0" w:color="auto"/>
                </w:tcBorders>
                <w:shd w:val="clear" w:color="auto" w:fill="auto"/>
                <w:vAlign w:val="center"/>
                <w:hideMark/>
              </w:tcPr>
              <w:p w14:paraId="5A146D18" w14:textId="77777777" w:rsidR="00EA597E" w:rsidRPr="008713C0" w:rsidRDefault="00EA597E" w:rsidP="00076C70">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de Asistencia a la Administración Financiera Municipal </w:t>
                </w:r>
              </w:p>
            </w:tc>
            <w:tc>
              <w:tcPr>
                <w:tcW w:w="425" w:type="dxa"/>
                <w:tcBorders>
                  <w:top w:val="nil"/>
                  <w:left w:val="nil"/>
                  <w:bottom w:val="single" w:sz="4" w:space="0" w:color="auto"/>
                  <w:right w:val="single" w:sz="4" w:space="0" w:color="auto"/>
                </w:tcBorders>
                <w:shd w:val="clear" w:color="auto" w:fill="auto"/>
                <w:noWrap/>
                <w:vAlign w:val="center"/>
                <w:hideMark/>
              </w:tcPr>
              <w:p w14:paraId="5CAA07F6"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26</w:t>
                </w:r>
              </w:p>
            </w:tc>
            <w:tc>
              <w:tcPr>
                <w:tcW w:w="1843" w:type="dxa"/>
                <w:tcBorders>
                  <w:top w:val="nil"/>
                  <w:left w:val="nil"/>
                  <w:bottom w:val="single" w:sz="4" w:space="0" w:color="auto"/>
                  <w:right w:val="single" w:sz="4" w:space="0" w:color="auto"/>
                </w:tcBorders>
                <w:shd w:val="clear" w:color="auto" w:fill="auto"/>
                <w:vAlign w:val="center"/>
                <w:hideMark/>
              </w:tcPr>
              <w:p w14:paraId="020044D5" w14:textId="77777777" w:rsidR="00EA597E" w:rsidRPr="008713C0" w:rsidRDefault="00EA597E" w:rsidP="00076C70">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Personal </w:t>
                </w:r>
                <w:r>
                  <w:rPr>
                    <w:rFonts w:ascii="Cambria" w:eastAsia="Times New Roman" w:hAnsi="Cambria" w:cs="Arial"/>
                    <w:color w:val="000000"/>
                  </w:rPr>
                  <w:t>d</w:t>
                </w:r>
                <w:r w:rsidRPr="008713C0">
                  <w:rPr>
                    <w:rFonts w:ascii="Cambria" w:eastAsia="Times New Roman" w:hAnsi="Cambria" w:cs="Arial"/>
                    <w:color w:val="000000"/>
                  </w:rPr>
                  <w:t xml:space="preserve">e Municipalidades </w:t>
                </w:r>
                <w:r>
                  <w:rPr>
                    <w:rFonts w:ascii="Cambria" w:eastAsia="Times New Roman" w:hAnsi="Cambria" w:cs="Arial"/>
                    <w:color w:val="000000"/>
                  </w:rPr>
                  <w:t>c</w:t>
                </w:r>
                <w:r w:rsidRPr="008713C0">
                  <w:rPr>
                    <w:rFonts w:ascii="Cambria" w:eastAsia="Times New Roman" w:hAnsi="Cambria" w:cs="Arial"/>
                    <w:color w:val="000000"/>
                  </w:rPr>
                  <w:t xml:space="preserve">on Capacitación </w:t>
                </w:r>
                <w:r>
                  <w:rPr>
                    <w:rFonts w:ascii="Cambria" w:eastAsia="Times New Roman" w:hAnsi="Cambria" w:cs="Arial"/>
                    <w:color w:val="000000"/>
                  </w:rPr>
                  <w:t>y</w:t>
                </w:r>
                <w:r w:rsidRPr="008713C0">
                  <w:rPr>
                    <w:rFonts w:ascii="Cambria" w:eastAsia="Times New Roman" w:hAnsi="Cambria" w:cs="Arial"/>
                    <w:color w:val="000000"/>
                  </w:rPr>
                  <w:t xml:space="preserve"> Asesoría Técnica</w:t>
                </w:r>
              </w:p>
            </w:tc>
            <w:tc>
              <w:tcPr>
                <w:tcW w:w="1196" w:type="dxa"/>
                <w:tcBorders>
                  <w:top w:val="nil"/>
                  <w:left w:val="nil"/>
                  <w:bottom w:val="single" w:sz="4" w:space="0" w:color="auto"/>
                  <w:right w:val="single" w:sz="4" w:space="0" w:color="auto"/>
                </w:tcBorders>
                <w:shd w:val="clear" w:color="auto" w:fill="auto"/>
                <w:noWrap/>
                <w:vAlign w:val="center"/>
                <w:hideMark/>
              </w:tcPr>
              <w:p w14:paraId="5F5D5866" w14:textId="77777777" w:rsidR="00EA597E" w:rsidRPr="008713C0" w:rsidRDefault="00EA597E" w:rsidP="00076C70">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214" w:type="dxa"/>
                <w:tcBorders>
                  <w:top w:val="nil"/>
                  <w:left w:val="nil"/>
                  <w:bottom w:val="single" w:sz="4" w:space="0" w:color="auto"/>
                  <w:right w:val="single" w:sz="4" w:space="0" w:color="auto"/>
                </w:tcBorders>
                <w:shd w:val="clear" w:color="auto" w:fill="auto"/>
                <w:noWrap/>
                <w:vAlign w:val="center"/>
              </w:tcPr>
              <w:p w14:paraId="1B1523AA"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16,000</w:t>
                </w:r>
              </w:p>
            </w:tc>
            <w:tc>
              <w:tcPr>
                <w:tcW w:w="1134" w:type="dxa"/>
                <w:tcBorders>
                  <w:top w:val="nil"/>
                  <w:left w:val="nil"/>
                  <w:bottom w:val="single" w:sz="4" w:space="0" w:color="auto"/>
                  <w:right w:val="single" w:sz="4" w:space="0" w:color="auto"/>
                </w:tcBorders>
                <w:shd w:val="clear" w:color="auto" w:fill="auto"/>
                <w:noWrap/>
                <w:vAlign w:val="center"/>
              </w:tcPr>
              <w:p w14:paraId="1505FCBD" w14:textId="77777777" w:rsidR="00EA597E" w:rsidRPr="008713C0" w:rsidRDefault="00EA597E" w:rsidP="00076C70">
                <w:pPr>
                  <w:spacing w:after="0" w:line="240" w:lineRule="auto"/>
                  <w:jc w:val="center"/>
                  <w:rPr>
                    <w:rFonts w:ascii="Cambria" w:eastAsia="Times New Roman" w:hAnsi="Cambria" w:cs="Arial"/>
                    <w:color w:val="000000"/>
                  </w:rPr>
                </w:pPr>
                <w:r>
                  <w:rPr>
                    <w:rFonts w:ascii="Cambria" w:eastAsia="Times New Roman" w:hAnsi="Cambria" w:cs="Arial"/>
                    <w:color w:val="000000"/>
                  </w:rPr>
                  <w:t>5,300</w:t>
                </w:r>
              </w:p>
            </w:tc>
            <w:tc>
              <w:tcPr>
                <w:tcW w:w="1134" w:type="dxa"/>
                <w:tcBorders>
                  <w:top w:val="nil"/>
                  <w:left w:val="nil"/>
                  <w:bottom w:val="single" w:sz="4" w:space="0" w:color="auto"/>
                  <w:right w:val="single" w:sz="4" w:space="0" w:color="auto"/>
                </w:tcBorders>
                <w:shd w:val="clear" w:color="auto" w:fill="auto"/>
                <w:noWrap/>
                <w:vAlign w:val="center"/>
              </w:tcPr>
              <w:p w14:paraId="21BD992E" w14:textId="77777777" w:rsidR="00EA597E" w:rsidRPr="008713C0" w:rsidRDefault="00EA597E" w:rsidP="00076C70">
                <w:pPr>
                  <w:spacing w:after="0" w:line="240" w:lineRule="auto"/>
                  <w:jc w:val="center"/>
                  <w:rPr>
                    <w:rFonts w:ascii="Cambria" w:eastAsia="Times New Roman" w:hAnsi="Cambria" w:cs="Arial"/>
                    <w:color w:val="000000"/>
                  </w:rPr>
                </w:pPr>
                <w:r w:rsidRPr="003B1BB1">
                  <w:rPr>
                    <w:rFonts w:ascii="Cambria" w:eastAsia="Times New Roman" w:hAnsi="Cambria" w:cs="Arial"/>
                    <w:color w:val="000000"/>
                  </w:rPr>
                  <w:t>4,178</w:t>
                </w:r>
              </w:p>
            </w:tc>
            <w:tc>
              <w:tcPr>
                <w:tcW w:w="851" w:type="dxa"/>
                <w:gridSpan w:val="2"/>
                <w:tcBorders>
                  <w:top w:val="nil"/>
                  <w:left w:val="nil"/>
                  <w:bottom w:val="single" w:sz="4" w:space="0" w:color="auto"/>
                  <w:right w:val="single" w:sz="4" w:space="0" w:color="auto"/>
                </w:tcBorders>
                <w:shd w:val="clear" w:color="auto" w:fill="auto"/>
                <w:noWrap/>
                <w:vAlign w:val="center"/>
              </w:tcPr>
              <w:p w14:paraId="01AA4E3C" w14:textId="77777777" w:rsidR="00EA597E" w:rsidRPr="00855E6F" w:rsidRDefault="00EA597E" w:rsidP="00076C70">
                <w:pPr>
                  <w:spacing w:after="0" w:line="240" w:lineRule="auto"/>
                  <w:jc w:val="center"/>
                  <w:rPr>
                    <w:rFonts w:ascii="Cambria" w:eastAsia="Times New Roman" w:hAnsi="Cambria" w:cs="Arial"/>
                    <w:b/>
                    <w:bCs/>
                    <w:color w:val="000000"/>
                  </w:rPr>
                </w:pPr>
                <w:r w:rsidRPr="00855E6F">
                  <w:rPr>
                    <w:rFonts w:ascii="Cambria" w:eastAsia="Times New Roman" w:hAnsi="Cambria" w:cs="Arial"/>
                    <w:b/>
                    <w:bCs/>
                    <w:color w:val="000000"/>
                  </w:rPr>
                  <w:t>78.83</w:t>
                </w:r>
              </w:p>
            </w:tc>
          </w:tr>
          <w:tr w:rsidR="00EA597E" w:rsidRPr="001A1A80" w14:paraId="1F3F30B3" w14:textId="77777777" w:rsidTr="00076C70">
            <w:trPr>
              <w:gridAfter w:val="2"/>
              <w:wAfter w:w="266" w:type="dxa"/>
              <w:trHeight w:val="170"/>
            </w:trPr>
            <w:tc>
              <w:tcPr>
                <w:tcW w:w="160" w:type="dxa"/>
                <w:tcBorders>
                  <w:top w:val="single" w:sz="4" w:space="0" w:color="auto"/>
                </w:tcBorders>
              </w:tcPr>
              <w:p w14:paraId="65EAE158" w14:textId="77777777" w:rsidR="00EA597E" w:rsidRPr="00FA5B98" w:rsidRDefault="00EA597E" w:rsidP="00076C70">
                <w:pPr>
                  <w:spacing w:after="0" w:line="240" w:lineRule="auto"/>
                  <w:ind w:left="-88"/>
                  <w:rPr>
                    <w:rFonts w:asciiTheme="majorHAnsi" w:eastAsia="Times New Roman" w:hAnsiTheme="majorHAnsi" w:cs="Arial"/>
                    <w:i/>
                    <w:iCs/>
                    <w:color w:val="000000"/>
                    <w:sz w:val="16"/>
                    <w:szCs w:val="16"/>
                  </w:rPr>
                </w:pPr>
              </w:p>
            </w:tc>
            <w:tc>
              <w:tcPr>
                <w:tcW w:w="9576" w:type="dxa"/>
                <w:gridSpan w:val="9"/>
                <w:tcBorders>
                  <w:top w:val="single" w:sz="4" w:space="0" w:color="auto"/>
                </w:tcBorders>
                <w:shd w:val="clear" w:color="auto" w:fill="auto"/>
                <w:vAlign w:val="center"/>
              </w:tcPr>
              <w:p w14:paraId="7ED3D27E" w14:textId="77777777" w:rsidR="00EA597E" w:rsidRPr="001A1A80" w:rsidRDefault="00EA597E" w:rsidP="00076C70">
                <w:pPr>
                  <w:spacing w:after="0" w:line="240" w:lineRule="auto"/>
                  <w:ind w:left="-88"/>
                  <w:jc w:val="both"/>
                  <w:rPr>
                    <w:rFonts w:asciiTheme="majorHAnsi" w:hAnsiTheme="majorHAnsi"/>
                    <w:color w:val="auto"/>
                    <w:sz w:val="16"/>
                    <w:szCs w:val="16"/>
                  </w:rPr>
                </w:pPr>
                <w:r w:rsidRPr="001A1A80">
                  <w:rPr>
                    <w:rFonts w:asciiTheme="majorHAnsi" w:hAnsiTheme="majorHAnsi"/>
                    <w:color w:val="auto"/>
                    <w:sz w:val="16"/>
                    <w:szCs w:val="16"/>
                  </w:rPr>
                  <w:t xml:space="preserve"> Fuente: Sistema Informático de Gestión –SIGES-; Dirección de Planificación y Desarrollo Institucional, </w:t>
                </w:r>
                <w:r>
                  <w:rPr>
                    <w:rFonts w:asciiTheme="majorHAnsi" w:hAnsiTheme="majorHAnsi"/>
                    <w:color w:val="auto"/>
                    <w:sz w:val="16"/>
                    <w:szCs w:val="16"/>
                  </w:rPr>
                  <w:t>Ministerio</w:t>
                </w:r>
                <w:r w:rsidRPr="001A1A80">
                  <w:rPr>
                    <w:rFonts w:asciiTheme="majorHAnsi" w:hAnsiTheme="majorHAnsi"/>
                    <w:color w:val="auto"/>
                    <w:sz w:val="16"/>
                    <w:szCs w:val="16"/>
                  </w:rPr>
                  <w:t xml:space="preserve"> de Finanzas Públicas2023.</w:t>
                </w:r>
              </w:p>
            </w:tc>
          </w:tr>
          <w:tr w:rsidR="00EA597E" w:rsidRPr="001A1A80" w14:paraId="7026F809" w14:textId="77777777" w:rsidTr="00076C70">
            <w:trPr>
              <w:gridAfter w:val="2"/>
              <w:wAfter w:w="266" w:type="dxa"/>
              <w:trHeight w:val="170"/>
            </w:trPr>
            <w:tc>
              <w:tcPr>
                <w:tcW w:w="160" w:type="dxa"/>
              </w:tcPr>
              <w:p w14:paraId="563BFF7E" w14:textId="77777777" w:rsidR="00EA597E" w:rsidRPr="00FA5B98" w:rsidRDefault="00EA597E" w:rsidP="00076C70">
                <w:pPr>
                  <w:spacing w:after="0" w:line="240" w:lineRule="auto"/>
                  <w:ind w:left="-88"/>
                  <w:rPr>
                    <w:rFonts w:asciiTheme="majorHAnsi" w:eastAsia="Times New Roman" w:hAnsiTheme="majorHAnsi" w:cs="Arial"/>
                    <w:i/>
                    <w:iCs/>
                    <w:color w:val="000000"/>
                    <w:sz w:val="16"/>
                    <w:szCs w:val="16"/>
                  </w:rPr>
                </w:pPr>
              </w:p>
            </w:tc>
            <w:tc>
              <w:tcPr>
                <w:tcW w:w="9576" w:type="dxa"/>
                <w:gridSpan w:val="9"/>
                <w:shd w:val="clear" w:color="auto" w:fill="auto"/>
                <w:vAlign w:val="center"/>
              </w:tcPr>
              <w:p w14:paraId="56C57504" w14:textId="082733AB" w:rsidR="00EA597E" w:rsidRPr="001A1A80" w:rsidRDefault="00EA597E" w:rsidP="00076C70">
                <w:pPr>
                  <w:spacing w:after="0" w:line="240" w:lineRule="auto"/>
                  <w:ind w:left="-88"/>
                  <w:jc w:val="both"/>
                  <w:rPr>
                    <w:rFonts w:ascii="Cambria" w:eastAsia="Times New Roman" w:hAnsi="Cambria" w:cs="Arial"/>
                    <w:b/>
                    <w:color w:val="auto"/>
                  </w:rPr>
                </w:pPr>
                <w:r w:rsidRPr="001A1A80">
                  <w:rPr>
                    <w:rFonts w:asciiTheme="majorHAnsi" w:eastAsia="Times New Roman" w:hAnsiTheme="majorHAnsi" w:cs="Arial"/>
                    <w:i/>
                    <w:iCs/>
                    <w:color w:val="auto"/>
                    <w:sz w:val="16"/>
                    <w:szCs w:val="16"/>
                  </w:rPr>
                  <w:t xml:space="preserve">Nota: De los 46 Subproductos del Plan Operativo Anual 2022, 40 fueron programados para registrar ejecución durante el </w:t>
                </w:r>
                <w:r w:rsidR="00551AA3">
                  <w:rPr>
                    <w:rFonts w:asciiTheme="majorHAnsi" w:eastAsia="Times New Roman" w:hAnsiTheme="majorHAnsi" w:cs="Arial"/>
                    <w:i/>
                    <w:iCs/>
                    <w:color w:val="auto"/>
                    <w:sz w:val="16"/>
                    <w:szCs w:val="16"/>
                  </w:rPr>
                  <w:t>tercer</w:t>
                </w:r>
                <w:r>
                  <w:rPr>
                    <w:rFonts w:asciiTheme="majorHAnsi" w:eastAsia="Times New Roman" w:hAnsiTheme="majorHAnsi" w:cs="Arial"/>
                    <w:i/>
                    <w:iCs/>
                    <w:color w:val="auto"/>
                    <w:sz w:val="16"/>
                    <w:szCs w:val="16"/>
                  </w:rPr>
                  <w:t xml:space="preserve"> </w:t>
                </w:r>
                <w:r w:rsidRPr="001A1A80">
                  <w:rPr>
                    <w:rFonts w:asciiTheme="majorHAnsi" w:eastAsia="Times New Roman" w:hAnsiTheme="majorHAnsi" w:cs="Arial"/>
                    <w:i/>
                    <w:iCs/>
                    <w:color w:val="auto"/>
                    <w:sz w:val="16"/>
                    <w:szCs w:val="16"/>
                  </w:rPr>
                  <w:t>cuatrimestre del 2023</w:t>
                </w:r>
              </w:p>
            </w:tc>
          </w:tr>
        </w:tbl>
        <w:p w14:paraId="22066C74" w14:textId="77777777" w:rsidR="00EA597E" w:rsidRDefault="00EA597E" w:rsidP="00EA597E">
          <w:pPr>
            <w:spacing w:after="0" w:line="240" w:lineRule="auto"/>
            <w:jc w:val="center"/>
            <w:rPr>
              <w:rFonts w:asciiTheme="majorHAnsi" w:hAnsiTheme="majorHAnsi"/>
              <w:b/>
              <w:color w:val="auto"/>
              <w:sz w:val="24"/>
              <w:szCs w:val="24"/>
            </w:rPr>
          </w:pPr>
        </w:p>
        <w:p w14:paraId="37C01F52" w14:textId="54EA3460" w:rsidR="00253FCB" w:rsidRDefault="00253FCB" w:rsidP="00250EB8">
          <w:pPr>
            <w:spacing w:after="0" w:line="240" w:lineRule="auto"/>
            <w:jc w:val="center"/>
            <w:rPr>
              <w:rFonts w:asciiTheme="majorHAnsi" w:hAnsiTheme="majorHAnsi"/>
              <w:b/>
              <w:color w:val="auto"/>
              <w:sz w:val="24"/>
              <w:szCs w:val="24"/>
            </w:rPr>
          </w:pPr>
        </w:p>
        <w:p w14:paraId="37809059" w14:textId="37F99B71" w:rsidR="00A343E7" w:rsidRPr="00AB028F" w:rsidRDefault="00A343E7" w:rsidP="009A0DFF">
          <w:pPr>
            <w:jc w:val="both"/>
            <w:rPr>
              <w:rFonts w:asciiTheme="majorHAnsi" w:hAnsiTheme="majorHAnsi"/>
              <w:color w:val="auto"/>
              <w:sz w:val="24"/>
              <w:szCs w:val="24"/>
            </w:rPr>
          </w:pPr>
          <w:r w:rsidRPr="00886728">
            <w:rPr>
              <w:rFonts w:asciiTheme="majorHAnsi" w:hAnsiTheme="majorHAnsi"/>
              <w:color w:val="auto"/>
              <w:sz w:val="24"/>
              <w:szCs w:val="24"/>
            </w:rPr>
            <w:t xml:space="preserve">Al finalizar la ejecución física a nivel de subproductos para el </w:t>
          </w:r>
          <w:r w:rsidR="00886728" w:rsidRPr="00886728">
            <w:rPr>
              <w:rFonts w:asciiTheme="majorHAnsi" w:hAnsiTheme="majorHAnsi"/>
              <w:color w:val="auto"/>
              <w:sz w:val="24"/>
              <w:szCs w:val="24"/>
            </w:rPr>
            <w:t>tercer</w:t>
          </w:r>
          <w:r w:rsidR="00927369" w:rsidRPr="00886728">
            <w:rPr>
              <w:rFonts w:asciiTheme="majorHAnsi" w:hAnsiTheme="majorHAnsi"/>
              <w:color w:val="auto"/>
              <w:sz w:val="24"/>
              <w:szCs w:val="24"/>
            </w:rPr>
            <w:t xml:space="preserve"> </w:t>
          </w:r>
          <w:r w:rsidRPr="00886728">
            <w:rPr>
              <w:rFonts w:asciiTheme="majorHAnsi" w:hAnsiTheme="majorHAnsi"/>
              <w:color w:val="auto"/>
              <w:sz w:val="24"/>
              <w:szCs w:val="24"/>
            </w:rPr>
            <w:t>cuatrimestre</w:t>
          </w:r>
          <w:r w:rsidR="00CB51B4" w:rsidRPr="00886728">
            <w:rPr>
              <w:rFonts w:asciiTheme="majorHAnsi" w:hAnsiTheme="majorHAnsi"/>
              <w:color w:val="auto"/>
              <w:sz w:val="24"/>
              <w:szCs w:val="24"/>
            </w:rPr>
            <w:t xml:space="preserve">, esta </w:t>
          </w:r>
          <w:r w:rsidRPr="00886728">
            <w:rPr>
              <w:rFonts w:asciiTheme="majorHAnsi" w:hAnsiTheme="majorHAnsi"/>
              <w:color w:val="auto"/>
              <w:sz w:val="24"/>
              <w:szCs w:val="24"/>
            </w:rPr>
            <w:t xml:space="preserve">alcanzó un </w:t>
          </w:r>
          <w:r w:rsidR="00886728" w:rsidRPr="00886728">
            <w:rPr>
              <w:rFonts w:asciiTheme="majorHAnsi" w:hAnsiTheme="majorHAnsi"/>
              <w:color w:val="auto"/>
              <w:sz w:val="24"/>
              <w:szCs w:val="24"/>
            </w:rPr>
            <w:t>89.03</w:t>
          </w:r>
          <w:r w:rsidR="00927369" w:rsidRPr="00886728">
            <w:rPr>
              <w:rFonts w:asciiTheme="majorHAnsi" w:hAnsiTheme="majorHAnsi"/>
              <w:color w:val="auto"/>
              <w:sz w:val="24"/>
              <w:szCs w:val="24"/>
            </w:rPr>
            <w:t>%</w:t>
          </w:r>
          <w:r w:rsidR="00886728">
            <w:rPr>
              <w:rFonts w:asciiTheme="majorHAnsi" w:hAnsiTheme="majorHAnsi"/>
              <w:color w:val="auto"/>
              <w:sz w:val="24"/>
              <w:szCs w:val="24"/>
            </w:rPr>
            <w:t>,</w:t>
          </w:r>
          <w:r w:rsidRPr="00886728">
            <w:rPr>
              <w:rFonts w:asciiTheme="majorHAnsi" w:hAnsiTheme="majorHAnsi"/>
              <w:color w:val="auto"/>
              <w:sz w:val="24"/>
              <w:szCs w:val="24"/>
            </w:rPr>
            <w:t xml:space="preserve"> </w:t>
          </w:r>
          <w:r w:rsidR="00CB51B4" w:rsidRPr="00886728">
            <w:rPr>
              <w:rFonts w:asciiTheme="majorHAnsi" w:hAnsiTheme="majorHAnsi"/>
              <w:color w:val="auto"/>
              <w:sz w:val="24"/>
              <w:szCs w:val="24"/>
            </w:rPr>
            <w:t xml:space="preserve">ubicándose </w:t>
          </w:r>
          <w:r w:rsidRPr="00886728">
            <w:rPr>
              <w:rFonts w:asciiTheme="majorHAnsi" w:hAnsiTheme="majorHAnsi"/>
              <w:color w:val="auto"/>
              <w:sz w:val="24"/>
              <w:szCs w:val="24"/>
            </w:rPr>
            <w:t xml:space="preserve">aproximadamente </w:t>
          </w:r>
          <w:r w:rsidR="00CB51B4" w:rsidRPr="00886728">
            <w:rPr>
              <w:rFonts w:asciiTheme="majorHAnsi" w:hAnsiTheme="majorHAnsi"/>
              <w:color w:val="auto"/>
              <w:sz w:val="24"/>
              <w:szCs w:val="24"/>
            </w:rPr>
            <w:t xml:space="preserve">a </w:t>
          </w:r>
          <w:r w:rsidR="00886728" w:rsidRPr="00886728">
            <w:rPr>
              <w:rFonts w:asciiTheme="majorHAnsi" w:hAnsiTheme="majorHAnsi"/>
              <w:color w:val="auto"/>
              <w:sz w:val="24"/>
              <w:szCs w:val="24"/>
            </w:rPr>
            <w:t>2</w:t>
          </w:r>
          <w:r w:rsidR="00927369" w:rsidRPr="00886728">
            <w:rPr>
              <w:rFonts w:asciiTheme="majorHAnsi" w:hAnsiTheme="majorHAnsi"/>
              <w:color w:val="auto"/>
              <w:sz w:val="24"/>
              <w:szCs w:val="24"/>
            </w:rPr>
            <w:t xml:space="preserve"> </w:t>
          </w:r>
          <w:r w:rsidRPr="00886728">
            <w:rPr>
              <w:rFonts w:asciiTheme="majorHAnsi" w:hAnsiTheme="majorHAnsi"/>
              <w:color w:val="auto"/>
              <w:sz w:val="24"/>
              <w:szCs w:val="24"/>
            </w:rPr>
            <w:t xml:space="preserve">puntos porcentuales </w:t>
          </w:r>
          <w:r w:rsidR="00CB51B4" w:rsidRPr="00886728">
            <w:rPr>
              <w:rFonts w:asciiTheme="majorHAnsi" w:hAnsiTheme="majorHAnsi"/>
              <w:color w:val="auto"/>
              <w:sz w:val="24"/>
              <w:szCs w:val="24"/>
            </w:rPr>
            <w:t>por a</w:t>
          </w:r>
          <w:r w:rsidR="00927369" w:rsidRPr="00886728">
            <w:rPr>
              <w:rFonts w:asciiTheme="majorHAnsi" w:hAnsiTheme="majorHAnsi"/>
              <w:color w:val="auto"/>
              <w:sz w:val="24"/>
              <w:szCs w:val="24"/>
            </w:rPr>
            <w:t xml:space="preserve">rriba del </w:t>
          </w:r>
          <w:r w:rsidR="00CB51B4" w:rsidRPr="00886728">
            <w:rPr>
              <w:rFonts w:asciiTheme="majorHAnsi" w:hAnsiTheme="majorHAnsi"/>
              <w:color w:val="auto"/>
              <w:sz w:val="24"/>
              <w:szCs w:val="24"/>
            </w:rPr>
            <w:t xml:space="preserve">promedio </w:t>
          </w:r>
          <w:r w:rsidR="006F6B3D" w:rsidRPr="00886728">
            <w:rPr>
              <w:rFonts w:asciiTheme="majorHAnsi" w:hAnsiTheme="majorHAnsi"/>
              <w:color w:val="auto"/>
              <w:sz w:val="24"/>
              <w:szCs w:val="24"/>
            </w:rPr>
            <w:t xml:space="preserve">acumulado </w:t>
          </w:r>
          <w:r w:rsidRPr="00886728">
            <w:rPr>
              <w:rFonts w:asciiTheme="majorHAnsi" w:hAnsiTheme="majorHAnsi"/>
              <w:color w:val="auto"/>
              <w:sz w:val="24"/>
              <w:szCs w:val="24"/>
            </w:rPr>
            <w:t xml:space="preserve">del </w:t>
          </w:r>
          <w:r w:rsidR="00785225" w:rsidRPr="00886728">
            <w:rPr>
              <w:rFonts w:asciiTheme="majorHAnsi" w:hAnsiTheme="majorHAnsi"/>
              <w:color w:val="auto"/>
              <w:sz w:val="24"/>
              <w:szCs w:val="24"/>
            </w:rPr>
            <w:t>MINFIN</w:t>
          </w:r>
          <w:r w:rsidR="00CB51B4" w:rsidRPr="00886728">
            <w:rPr>
              <w:rFonts w:asciiTheme="majorHAnsi" w:hAnsiTheme="majorHAnsi"/>
              <w:color w:val="auto"/>
              <w:sz w:val="24"/>
              <w:szCs w:val="24"/>
            </w:rPr>
            <w:t xml:space="preserve"> durante el cuatrimestre analizado que</w:t>
          </w:r>
          <w:r w:rsidR="00886728">
            <w:rPr>
              <w:rFonts w:asciiTheme="majorHAnsi" w:hAnsiTheme="majorHAnsi"/>
              <w:color w:val="auto"/>
              <w:sz w:val="24"/>
              <w:szCs w:val="24"/>
            </w:rPr>
            <w:t>,</w:t>
          </w:r>
          <w:r w:rsidR="00CB51B4" w:rsidRPr="00886728">
            <w:rPr>
              <w:rFonts w:asciiTheme="majorHAnsi" w:hAnsiTheme="majorHAnsi"/>
              <w:color w:val="auto"/>
              <w:sz w:val="24"/>
              <w:szCs w:val="24"/>
            </w:rPr>
            <w:t xml:space="preserve"> ascendió a </w:t>
          </w:r>
          <w:r w:rsidR="00886728" w:rsidRPr="00886728">
            <w:rPr>
              <w:rFonts w:asciiTheme="majorHAnsi" w:hAnsiTheme="majorHAnsi"/>
              <w:color w:val="auto"/>
              <w:sz w:val="24"/>
              <w:szCs w:val="24"/>
            </w:rPr>
            <w:t>87.35</w:t>
          </w:r>
          <w:r w:rsidR="00927369" w:rsidRPr="00886728">
            <w:rPr>
              <w:rFonts w:asciiTheme="majorHAnsi" w:hAnsiTheme="majorHAnsi"/>
              <w:color w:val="auto"/>
              <w:sz w:val="24"/>
              <w:szCs w:val="24"/>
            </w:rPr>
            <w:t>%</w:t>
          </w:r>
          <w:r w:rsidR="00CB51B4" w:rsidRPr="00886728">
            <w:rPr>
              <w:rFonts w:asciiTheme="majorHAnsi" w:hAnsiTheme="majorHAnsi"/>
              <w:color w:val="auto"/>
              <w:sz w:val="24"/>
              <w:szCs w:val="24"/>
            </w:rPr>
            <w:t xml:space="preserve">, en términos generales un </w:t>
          </w:r>
          <w:r w:rsidR="00927369" w:rsidRPr="00886728">
            <w:rPr>
              <w:rFonts w:asciiTheme="majorHAnsi" w:hAnsiTheme="majorHAnsi"/>
              <w:color w:val="auto"/>
              <w:sz w:val="24"/>
              <w:szCs w:val="24"/>
            </w:rPr>
            <w:t xml:space="preserve">excelente </w:t>
          </w:r>
          <w:r w:rsidR="00CB51B4" w:rsidRPr="00886728">
            <w:rPr>
              <w:rFonts w:asciiTheme="majorHAnsi" w:hAnsiTheme="majorHAnsi"/>
              <w:color w:val="auto"/>
              <w:sz w:val="24"/>
              <w:szCs w:val="24"/>
            </w:rPr>
            <w:t xml:space="preserve">nivel </w:t>
          </w:r>
          <w:r w:rsidR="00AC588B" w:rsidRPr="00886728">
            <w:rPr>
              <w:rFonts w:asciiTheme="majorHAnsi" w:hAnsiTheme="majorHAnsi"/>
              <w:color w:val="auto"/>
              <w:sz w:val="24"/>
              <w:szCs w:val="24"/>
            </w:rPr>
            <w:t xml:space="preserve">de </w:t>
          </w:r>
          <w:r w:rsidR="00886728" w:rsidRPr="00886728">
            <w:rPr>
              <w:rFonts w:asciiTheme="majorHAnsi" w:hAnsiTheme="majorHAnsi"/>
              <w:color w:val="auto"/>
              <w:sz w:val="24"/>
              <w:szCs w:val="24"/>
            </w:rPr>
            <w:t>aceptable.</w:t>
          </w:r>
        </w:p>
        <w:p w14:paraId="5A2E68B8" w14:textId="275DC58A" w:rsidR="00A343E7" w:rsidRDefault="00A343E7" w:rsidP="009A0DFF">
          <w:pPr>
            <w:jc w:val="both"/>
            <w:rPr>
              <w:rFonts w:asciiTheme="majorHAnsi" w:hAnsiTheme="majorHAnsi"/>
              <w:color w:val="auto"/>
              <w:sz w:val="24"/>
              <w:szCs w:val="24"/>
            </w:rPr>
          </w:pPr>
          <w:r w:rsidRPr="00AB028F">
            <w:rPr>
              <w:rFonts w:asciiTheme="majorHAnsi" w:hAnsiTheme="majorHAnsi"/>
              <w:color w:val="auto"/>
              <w:sz w:val="24"/>
              <w:szCs w:val="24"/>
            </w:rPr>
            <w:t xml:space="preserve">Para mayor detalle de la ejecución física a nivel de subproductos, en el Anexo 2, se muestra el comportamiento de las diferentes unidades de medidas programadas y ejecutadas para cada una de las direcciones sustantivas y de apoyo, que permitieron integrar el porcentaje de la ejecución física alcanzado y que se presenta en </w:t>
          </w:r>
          <w:r w:rsidR="000D2C9C">
            <w:rPr>
              <w:rFonts w:asciiTheme="majorHAnsi" w:hAnsiTheme="majorHAnsi"/>
              <w:color w:val="auto"/>
              <w:sz w:val="24"/>
              <w:szCs w:val="24"/>
            </w:rPr>
            <w:t>la</w:t>
          </w:r>
          <w:r w:rsidRPr="00AB028F">
            <w:rPr>
              <w:rFonts w:asciiTheme="majorHAnsi" w:hAnsiTheme="majorHAnsi"/>
              <w:color w:val="auto"/>
              <w:sz w:val="24"/>
              <w:szCs w:val="24"/>
            </w:rPr>
            <w:t xml:space="preserve"> </w:t>
          </w:r>
          <w:r w:rsidR="00927369" w:rsidRPr="00AB028F">
            <w:rPr>
              <w:rFonts w:asciiTheme="majorHAnsi" w:hAnsiTheme="majorHAnsi"/>
              <w:color w:val="auto"/>
              <w:sz w:val="24"/>
              <w:szCs w:val="24"/>
            </w:rPr>
            <w:t xml:space="preserve">Tabla </w:t>
          </w:r>
          <w:r w:rsidRPr="00AB028F">
            <w:rPr>
              <w:rFonts w:asciiTheme="majorHAnsi" w:hAnsiTheme="majorHAnsi"/>
              <w:color w:val="auto"/>
              <w:sz w:val="24"/>
              <w:szCs w:val="24"/>
            </w:rPr>
            <w:t>5.</w:t>
          </w:r>
        </w:p>
        <w:p w14:paraId="40162841" w14:textId="77777777" w:rsidR="00C35F7B" w:rsidRDefault="00C35F7B" w:rsidP="009A0DFF">
          <w:pPr>
            <w:jc w:val="both"/>
            <w:rPr>
              <w:rFonts w:asciiTheme="majorHAnsi" w:hAnsiTheme="majorHAnsi"/>
              <w:color w:val="auto"/>
              <w:sz w:val="24"/>
              <w:szCs w:val="24"/>
            </w:rPr>
          </w:pPr>
        </w:p>
        <w:p w14:paraId="41743223" w14:textId="6E67686C" w:rsidR="001D65D7" w:rsidRDefault="001D65D7" w:rsidP="008107AF">
          <w:pPr>
            <w:pStyle w:val="Ttulo3"/>
            <w:keepNext/>
            <w:keepLines/>
            <w:numPr>
              <w:ilvl w:val="2"/>
              <w:numId w:val="25"/>
            </w:numPr>
            <w:spacing w:line="240" w:lineRule="auto"/>
            <w:rPr>
              <w:b/>
              <w:color w:val="auto"/>
            </w:rPr>
          </w:pPr>
          <w:bookmarkStart w:id="6" w:name="_Toc157163363"/>
          <w:r w:rsidRPr="0078365B">
            <w:rPr>
              <w:b/>
              <w:color w:val="auto"/>
            </w:rPr>
            <w:lastRenderedPageBreak/>
            <w:t>A nivel de Acciones</w:t>
          </w:r>
          <w:bookmarkEnd w:id="6"/>
        </w:p>
        <w:p w14:paraId="21B433A5" w14:textId="77777777" w:rsidR="006D2812" w:rsidRPr="006D2812" w:rsidRDefault="006D2812" w:rsidP="00BC529F">
          <w:pPr>
            <w:spacing w:after="0"/>
          </w:pPr>
        </w:p>
        <w:p w14:paraId="192E0CFF" w14:textId="1644FF1B" w:rsidR="001D65D7" w:rsidRPr="00C14711" w:rsidRDefault="001D65D7" w:rsidP="009A0DFF">
          <w:pPr>
            <w:jc w:val="both"/>
            <w:rPr>
              <w:rFonts w:asciiTheme="majorHAnsi" w:hAnsiTheme="majorHAnsi"/>
              <w:color w:val="auto"/>
              <w:sz w:val="24"/>
              <w:szCs w:val="24"/>
            </w:rPr>
          </w:pPr>
          <w:r w:rsidRPr="006D2812">
            <w:rPr>
              <w:rFonts w:asciiTheme="majorHAnsi" w:hAnsiTheme="majorHAnsi"/>
              <w:color w:val="auto"/>
              <w:sz w:val="24"/>
              <w:szCs w:val="24"/>
            </w:rPr>
            <w:t xml:space="preserve">El seguimiento </w:t>
          </w:r>
          <w:r w:rsidR="00185B27" w:rsidRPr="006D2812">
            <w:rPr>
              <w:rFonts w:asciiTheme="majorHAnsi" w:hAnsiTheme="majorHAnsi"/>
              <w:color w:val="auto"/>
              <w:sz w:val="24"/>
              <w:szCs w:val="24"/>
            </w:rPr>
            <w:t xml:space="preserve">y monitoreo </w:t>
          </w:r>
          <w:r w:rsidRPr="006D2812">
            <w:rPr>
              <w:rFonts w:asciiTheme="majorHAnsi" w:hAnsiTheme="majorHAnsi"/>
              <w:color w:val="auto"/>
              <w:sz w:val="24"/>
              <w:szCs w:val="24"/>
            </w:rPr>
            <w:t xml:space="preserve">a nivel de </w:t>
          </w:r>
          <w:r w:rsidR="00185B27" w:rsidRPr="006D2812">
            <w:rPr>
              <w:rFonts w:asciiTheme="majorHAnsi" w:hAnsiTheme="majorHAnsi"/>
              <w:color w:val="auto"/>
              <w:sz w:val="24"/>
              <w:szCs w:val="24"/>
            </w:rPr>
            <w:t>a</w:t>
          </w:r>
          <w:r w:rsidRPr="006D2812">
            <w:rPr>
              <w:rFonts w:asciiTheme="majorHAnsi" w:hAnsiTheme="majorHAnsi"/>
              <w:color w:val="auto"/>
              <w:sz w:val="24"/>
              <w:szCs w:val="24"/>
            </w:rPr>
            <w:t>cciones programado para las Direcciones Sustantivas y de Apoyo en el POA 202</w:t>
          </w:r>
          <w:r w:rsidR="00AB028F">
            <w:rPr>
              <w:rFonts w:asciiTheme="majorHAnsi" w:hAnsiTheme="majorHAnsi"/>
              <w:color w:val="auto"/>
              <w:sz w:val="24"/>
              <w:szCs w:val="24"/>
            </w:rPr>
            <w:t>3</w:t>
          </w:r>
          <w:r w:rsidRPr="006D2812">
            <w:rPr>
              <w:rFonts w:asciiTheme="majorHAnsi" w:hAnsiTheme="majorHAnsi"/>
              <w:color w:val="auto"/>
              <w:sz w:val="24"/>
              <w:szCs w:val="24"/>
            </w:rPr>
            <w:t xml:space="preserve">, </w:t>
          </w:r>
          <w:r w:rsidR="00EF57EF" w:rsidRPr="006D2812">
            <w:rPr>
              <w:rFonts w:asciiTheme="majorHAnsi" w:hAnsiTheme="majorHAnsi"/>
              <w:color w:val="auto"/>
              <w:sz w:val="24"/>
              <w:szCs w:val="24"/>
            </w:rPr>
            <w:t xml:space="preserve">en el </w:t>
          </w:r>
          <w:r w:rsidRPr="006D2812">
            <w:rPr>
              <w:rFonts w:asciiTheme="majorHAnsi" w:hAnsiTheme="majorHAnsi"/>
              <w:color w:val="auto"/>
              <w:sz w:val="24"/>
              <w:szCs w:val="24"/>
            </w:rPr>
            <w:t xml:space="preserve">presente año y especialmente </w:t>
          </w:r>
          <w:r w:rsidR="00EF57EF" w:rsidRPr="006D2812">
            <w:rPr>
              <w:rFonts w:asciiTheme="majorHAnsi" w:hAnsiTheme="majorHAnsi"/>
              <w:color w:val="auto"/>
              <w:sz w:val="24"/>
              <w:szCs w:val="24"/>
            </w:rPr>
            <w:t xml:space="preserve">para el </w:t>
          </w:r>
          <w:r w:rsidR="003F4B83">
            <w:rPr>
              <w:rFonts w:asciiTheme="majorHAnsi" w:hAnsiTheme="majorHAnsi"/>
              <w:color w:val="auto"/>
              <w:sz w:val="24"/>
              <w:szCs w:val="24"/>
            </w:rPr>
            <w:t>tercer</w:t>
          </w:r>
          <w:r w:rsidR="005A3C6C">
            <w:rPr>
              <w:rFonts w:asciiTheme="majorHAnsi" w:hAnsiTheme="majorHAnsi"/>
              <w:color w:val="auto"/>
              <w:sz w:val="24"/>
              <w:szCs w:val="24"/>
            </w:rPr>
            <w:t xml:space="preserve"> </w:t>
          </w:r>
          <w:r w:rsidRPr="006D2812">
            <w:rPr>
              <w:rFonts w:asciiTheme="majorHAnsi" w:hAnsiTheme="majorHAnsi"/>
              <w:color w:val="auto"/>
              <w:sz w:val="24"/>
              <w:szCs w:val="24"/>
            </w:rPr>
            <w:t xml:space="preserve">cuatrimestre, un elemento innovador y efectivo dentro del Sistema de Planificación Institucional del </w:t>
          </w:r>
          <w:r w:rsidR="00AA1EE6">
            <w:rPr>
              <w:rFonts w:asciiTheme="majorHAnsi" w:hAnsiTheme="majorHAnsi"/>
              <w:color w:val="auto"/>
              <w:sz w:val="24"/>
              <w:szCs w:val="24"/>
            </w:rPr>
            <w:t>Ministerio</w:t>
          </w:r>
          <w:r w:rsidRPr="006D2812">
            <w:rPr>
              <w:rFonts w:asciiTheme="majorHAnsi" w:hAnsiTheme="majorHAnsi"/>
              <w:color w:val="auto"/>
              <w:sz w:val="24"/>
              <w:szCs w:val="24"/>
            </w:rPr>
            <w:t xml:space="preserve"> de Finanzas Públicas, implementado a partir del 2016, especialmente ha contribuido a fortalecer el proceso de </w:t>
          </w:r>
          <w:r w:rsidR="00050724" w:rsidRPr="006D2812">
            <w:rPr>
              <w:rFonts w:asciiTheme="majorHAnsi" w:hAnsiTheme="majorHAnsi"/>
              <w:color w:val="auto"/>
              <w:sz w:val="24"/>
              <w:szCs w:val="24"/>
            </w:rPr>
            <w:t xml:space="preserve">seguimiento y </w:t>
          </w:r>
          <w:r w:rsidR="007F6D3B" w:rsidRPr="006D2812">
            <w:rPr>
              <w:rFonts w:asciiTheme="majorHAnsi" w:hAnsiTheme="majorHAnsi"/>
              <w:color w:val="auto"/>
              <w:sz w:val="24"/>
              <w:szCs w:val="24"/>
            </w:rPr>
            <w:t xml:space="preserve">monitoreo </w:t>
          </w:r>
          <w:r w:rsidRPr="006D2812">
            <w:rPr>
              <w:rFonts w:asciiTheme="majorHAnsi" w:hAnsiTheme="majorHAnsi"/>
              <w:color w:val="auto"/>
              <w:sz w:val="24"/>
              <w:szCs w:val="24"/>
            </w:rPr>
            <w:t xml:space="preserve">con </w:t>
          </w:r>
          <w:r w:rsidRPr="00C14711">
            <w:rPr>
              <w:rFonts w:asciiTheme="majorHAnsi" w:hAnsiTheme="majorHAnsi"/>
              <w:color w:val="auto"/>
              <w:sz w:val="24"/>
              <w:szCs w:val="24"/>
            </w:rPr>
            <w:t>objetividad en la ejecución del Plan Operativo Anual, pero especialmente la institucionalidad a</w:t>
          </w:r>
          <w:r w:rsidR="00753C6A">
            <w:rPr>
              <w:rFonts w:asciiTheme="majorHAnsi" w:hAnsiTheme="majorHAnsi"/>
              <w:color w:val="auto"/>
              <w:sz w:val="24"/>
              <w:szCs w:val="24"/>
            </w:rPr>
            <w:t xml:space="preserve"> </w:t>
          </w:r>
          <w:r w:rsidRPr="00C14711">
            <w:rPr>
              <w:rFonts w:asciiTheme="majorHAnsi" w:hAnsiTheme="majorHAnsi"/>
              <w:color w:val="auto"/>
              <w:sz w:val="24"/>
              <w:szCs w:val="24"/>
            </w:rPr>
            <w:t>l</w:t>
          </w:r>
          <w:r w:rsidR="00753C6A">
            <w:rPr>
              <w:rFonts w:asciiTheme="majorHAnsi" w:hAnsiTheme="majorHAnsi"/>
              <w:color w:val="auto"/>
              <w:sz w:val="24"/>
              <w:szCs w:val="24"/>
            </w:rPr>
            <w:t>o</w:t>
          </w:r>
          <w:r w:rsidRPr="00C14711">
            <w:rPr>
              <w:rFonts w:asciiTheme="majorHAnsi" w:hAnsiTheme="majorHAnsi"/>
              <w:color w:val="auto"/>
              <w:sz w:val="24"/>
              <w:szCs w:val="24"/>
            </w:rPr>
            <w:t xml:space="preserve"> interno del </w:t>
          </w:r>
          <w:r w:rsidR="00AA1EE6" w:rsidRPr="00C14711">
            <w:rPr>
              <w:rFonts w:asciiTheme="majorHAnsi" w:hAnsiTheme="majorHAnsi"/>
              <w:color w:val="auto"/>
              <w:sz w:val="24"/>
              <w:szCs w:val="24"/>
            </w:rPr>
            <w:t>Ministerio</w:t>
          </w:r>
          <w:r w:rsidRPr="00C14711">
            <w:rPr>
              <w:rFonts w:asciiTheme="majorHAnsi" w:hAnsiTheme="majorHAnsi"/>
              <w:color w:val="auto"/>
              <w:sz w:val="24"/>
              <w:szCs w:val="24"/>
            </w:rPr>
            <w:t xml:space="preserve">, ya que permite visibilizar la intervención de cualquier dirección del </w:t>
          </w:r>
          <w:r w:rsidR="00AA1EE6" w:rsidRPr="00C14711">
            <w:rPr>
              <w:rFonts w:asciiTheme="majorHAnsi" w:hAnsiTheme="majorHAnsi"/>
              <w:color w:val="auto"/>
              <w:sz w:val="24"/>
              <w:szCs w:val="24"/>
            </w:rPr>
            <w:t>Ministerio</w:t>
          </w:r>
          <w:r w:rsidRPr="00C14711">
            <w:rPr>
              <w:rFonts w:asciiTheme="majorHAnsi" w:hAnsiTheme="majorHAnsi"/>
              <w:color w:val="auto"/>
              <w:sz w:val="24"/>
              <w:szCs w:val="24"/>
            </w:rPr>
            <w:t xml:space="preserve"> en el logro de los principales resultados.</w:t>
          </w:r>
        </w:p>
        <w:p w14:paraId="16B55420" w14:textId="232C9C63" w:rsidR="001D65D7" w:rsidRPr="001A1A80" w:rsidRDefault="001D65D7" w:rsidP="009A0DFF">
          <w:pPr>
            <w:jc w:val="both"/>
            <w:rPr>
              <w:rFonts w:asciiTheme="majorHAnsi" w:hAnsiTheme="majorHAnsi"/>
              <w:color w:val="auto"/>
              <w:sz w:val="24"/>
              <w:szCs w:val="24"/>
            </w:rPr>
          </w:pPr>
          <w:r w:rsidRPr="00C14711">
            <w:rPr>
              <w:rFonts w:asciiTheme="majorHAnsi" w:hAnsiTheme="majorHAnsi"/>
              <w:color w:val="auto"/>
              <w:sz w:val="24"/>
              <w:szCs w:val="24"/>
            </w:rPr>
            <w:t>En el POA 202</w:t>
          </w:r>
          <w:r w:rsidR="005A3C6C" w:rsidRPr="00C14711">
            <w:rPr>
              <w:rFonts w:asciiTheme="majorHAnsi" w:hAnsiTheme="majorHAnsi"/>
              <w:color w:val="auto"/>
              <w:sz w:val="24"/>
              <w:szCs w:val="24"/>
            </w:rPr>
            <w:t>3</w:t>
          </w:r>
          <w:r w:rsidRPr="00C14711">
            <w:rPr>
              <w:rFonts w:asciiTheme="majorHAnsi" w:hAnsiTheme="majorHAnsi"/>
              <w:color w:val="auto"/>
              <w:sz w:val="24"/>
              <w:szCs w:val="24"/>
            </w:rPr>
            <w:t xml:space="preserve">, se programó ejecutar </w:t>
          </w:r>
          <w:r w:rsidR="005A3C6C" w:rsidRPr="00C14711">
            <w:rPr>
              <w:rFonts w:asciiTheme="majorHAnsi" w:hAnsiTheme="majorHAnsi"/>
              <w:color w:val="auto"/>
              <w:sz w:val="24"/>
              <w:szCs w:val="24"/>
            </w:rPr>
            <w:t xml:space="preserve">para el </w:t>
          </w:r>
          <w:r w:rsidR="00551AA3">
            <w:rPr>
              <w:rFonts w:asciiTheme="majorHAnsi" w:hAnsiTheme="majorHAnsi"/>
              <w:color w:val="auto"/>
              <w:sz w:val="24"/>
              <w:szCs w:val="24"/>
            </w:rPr>
            <w:t>tercer</w:t>
          </w:r>
          <w:r w:rsidR="005A3C6C" w:rsidRPr="00C14711">
            <w:rPr>
              <w:rFonts w:asciiTheme="majorHAnsi" w:hAnsiTheme="majorHAnsi"/>
              <w:color w:val="auto"/>
              <w:sz w:val="24"/>
              <w:szCs w:val="24"/>
            </w:rPr>
            <w:t xml:space="preserve"> </w:t>
          </w:r>
          <w:r w:rsidR="00CB51B4" w:rsidRPr="00C14711">
            <w:rPr>
              <w:rFonts w:asciiTheme="majorHAnsi" w:hAnsiTheme="majorHAnsi"/>
              <w:color w:val="auto"/>
              <w:sz w:val="24"/>
              <w:szCs w:val="24"/>
            </w:rPr>
            <w:t xml:space="preserve">cuatrimestre </w:t>
          </w:r>
          <w:r w:rsidRPr="00C14711">
            <w:rPr>
              <w:rFonts w:asciiTheme="majorHAnsi" w:hAnsiTheme="majorHAnsi"/>
              <w:color w:val="auto"/>
              <w:sz w:val="24"/>
              <w:szCs w:val="24"/>
            </w:rPr>
            <w:t xml:space="preserve">un total de </w:t>
          </w:r>
          <w:r w:rsidR="009D7937" w:rsidRPr="00C14711">
            <w:rPr>
              <w:rFonts w:asciiTheme="majorHAnsi" w:hAnsiTheme="majorHAnsi"/>
              <w:color w:val="auto"/>
              <w:sz w:val="24"/>
              <w:szCs w:val="24"/>
            </w:rPr>
            <w:t>312</w:t>
          </w:r>
          <w:r w:rsidRPr="00C14711">
            <w:rPr>
              <w:rFonts w:asciiTheme="majorHAnsi" w:hAnsiTheme="majorHAnsi"/>
              <w:color w:val="auto"/>
              <w:sz w:val="24"/>
              <w:szCs w:val="24"/>
            </w:rPr>
            <w:t xml:space="preserve"> acciones, </w:t>
          </w:r>
          <w:r w:rsidR="00CB51B4" w:rsidRPr="00C14711">
            <w:rPr>
              <w:rFonts w:asciiTheme="majorHAnsi" w:hAnsiTheme="majorHAnsi"/>
              <w:color w:val="auto"/>
              <w:sz w:val="24"/>
              <w:szCs w:val="24"/>
            </w:rPr>
            <w:t xml:space="preserve">en el </w:t>
          </w:r>
          <w:r w:rsidR="005A3C6C" w:rsidRPr="00C14711">
            <w:rPr>
              <w:rFonts w:asciiTheme="majorHAnsi" w:hAnsiTheme="majorHAnsi"/>
              <w:color w:val="auto"/>
              <w:sz w:val="24"/>
              <w:szCs w:val="24"/>
            </w:rPr>
            <w:t>Tabla</w:t>
          </w:r>
          <w:r w:rsidR="00CB51B4" w:rsidRPr="00C14711">
            <w:rPr>
              <w:rFonts w:asciiTheme="majorHAnsi" w:hAnsiTheme="majorHAnsi"/>
              <w:color w:val="auto"/>
              <w:sz w:val="24"/>
              <w:szCs w:val="24"/>
            </w:rPr>
            <w:t xml:space="preserve"> 7 </w:t>
          </w:r>
          <w:r w:rsidR="00A343E7" w:rsidRPr="00C14711">
            <w:rPr>
              <w:rFonts w:asciiTheme="majorHAnsi" w:hAnsiTheme="majorHAnsi"/>
              <w:color w:val="auto"/>
              <w:sz w:val="24"/>
              <w:szCs w:val="24"/>
            </w:rPr>
            <w:t xml:space="preserve">se observa una distribución </w:t>
          </w:r>
          <w:r w:rsidR="00EF57EF" w:rsidRPr="00C14711">
            <w:rPr>
              <w:rFonts w:asciiTheme="majorHAnsi" w:hAnsiTheme="majorHAnsi"/>
              <w:color w:val="auto"/>
              <w:sz w:val="24"/>
              <w:szCs w:val="24"/>
            </w:rPr>
            <w:t xml:space="preserve">de </w:t>
          </w:r>
          <w:r w:rsidR="005A3C6C" w:rsidRPr="00C14711">
            <w:rPr>
              <w:rFonts w:asciiTheme="majorHAnsi" w:hAnsiTheme="majorHAnsi"/>
              <w:color w:val="auto"/>
              <w:sz w:val="24"/>
              <w:szCs w:val="24"/>
            </w:rPr>
            <w:t>1</w:t>
          </w:r>
          <w:r w:rsidR="008C23A5" w:rsidRPr="00C14711">
            <w:rPr>
              <w:rFonts w:asciiTheme="majorHAnsi" w:hAnsiTheme="majorHAnsi"/>
              <w:color w:val="auto"/>
              <w:sz w:val="24"/>
              <w:szCs w:val="24"/>
            </w:rPr>
            <w:t>8</w:t>
          </w:r>
          <w:r w:rsidR="00DD44DD" w:rsidRPr="00C14711">
            <w:rPr>
              <w:rFonts w:asciiTheme="majorHAnsi" w:hAnsiTheme="majorHAnsi"/>
              <w:color w:val="auto"/>
              <w:sz w:val="24"/>
              <w:szCs w:val="24"/>
            </w:rPr>
            <w:t>4</w:t>
          </w:r>
          <w:r w:rsidR="008C23A5" w:rsidRPr="00C14711">
            <w:rPr>
              <w:rFonts w:asciiTheme="majorHAnsi" w:hAnsiTheme="majorHAnsi"/>
              <w:color w:val="auto"/>
              <w:sz w:val="24"/>
              <w:szCs w:val="24"/>
            </w:rPr>
            <w:t xml:space="preserve"> </w:t>
          </w:r>
          <w:r w:rsidR="005A3C6C" w:rsidRPr="00C14711">
            <w:rPr>
              <w:rFonts w:asciiTheme="majorHAnsi" w:hAnsiTheme="majorHAnsi"/>
              <w:color w:val="auto"/>
              <w:sz w:val="24"/>
              <w:szCs w:val="24"/>
            </w:rPr>
            <w:t xml:space="preserve">acciones </w:t>
          </w:r>
          <w:r w:rsidR="00EF57EF" w:rsidRPr="00C14711">
            <w:rPr>
              <w:rFonts w:asciiTheme="majorHAnsi" w:hAnsiTheme="majorHAnsi"/>
              <w:color w:val="auto"/>
              <w:sz w:val="24"/>
              <w:szCs w:val="24"/>
            </w:rPr>
            <w:t>las D</w:t>
          </w:r>
          <w:r w:rsidR="005A3C6C" w:rsidRPr="00C14711">
            <w:rPr>
              <w:rFonts w:asciiTheme="majorHAnsi" w:hAnsiTheme="majorHAnsi"/>
              <w:color w:val="auto"/>
              <w:sz w:val="24"/>
              <w:szCs w:val="24"/>
            </w:rPr>
            <w:t xml:space="preserve">ependencias </w:t>
          </w:r>
          <w:r w:rsidR="00EF57EF" w:rsidRPr="00C14711">
            <w:rPr>
              <w:rFonts w:asciiTheme="majorHAnsi" w:hAnsiTheme="majorHAnsi"/>
              <w:color w:val="auto"/>
              <w:sz w:val="24"/>
              <w:szCs w:val="24"/>
            </w:rPr>
            <w:t>Sustantivas</w:t>
          </w:r>
          <w:r w:rsidR="008C23A5" w:rsidRPr="00C14711">
            <w:rPr>
              <w:rFonts w:asciiTheme="majorHAnsi" w:hAnsiTheme="majorHAnsi"/>
              <w:color w:val="auto"/>
              <w:sz w:val="24"/>
              <w:szCs w:val="24"/>
            </w:rPr>
            <w:t xml:space="preserve"> (5</w:t>
          </w:r>
          <w:r w:rsidR="00DD44DD" w:rsidRPr="00C14711">
            <w:rPr>
              <w:rFonts w:asciiTheme="majorHAnsi" w:hAnsiTheme="majorHAnsi"/>
              <w:color w:val="auto"/>
              <w:sz w:val="24"/>
              <w:szCs w:val="24"/>
            </w:rPr>
            <w:t>9</w:t>
          </w:r>
          <w:r w:rsidR="008C23A5" w:rsidRPr="00C14711">
            <w:rPr>
              <w:rFonts w:asciiTheme="majorHAnsi" w:hAnsiTheme="majorHAnsi"/>
              <w:color w:val="auto"/>
              <w:sz w:val="24"/>
              <w:szCs w:val="24"/>
            </w:rPr>
            <w:t>%)</w:t>
          </w:r>
          <w:r w:rsidR="00EF57EF" w:rsidRPr="00C14711">
            <w:rPr>
              <w:rFonts w:asciiTheme="majorHAnsi" w:hAnsiTheme="majorHAnsi"/>
              <w:color w:val="auto"/>
              <w:sz w:val="24"/>
              <w:szCs w:val="24"/>
            </w:rPr>
            <w:t xml:space="preserve"> y </w:t>
          </w:r>
          <w:r w:rsidR="005A3C6C" w:rsidRPr="00C14711">
            <w:rPr>
              <w:rFonts w:asciiTheme="majorHAnsi" w:hAnsiTheme="majorHAnsi"/>
              <w:color w:val="auto"/>
              <w:sz w:val="24"/>
              <w:szCs w:val="24"/>
            </w:rPr>
            <w:t>1</w:t>
          </w:r>
          <w:r w:rsidR="00DD44DD" w:rsidRPr="00C14711">
            <w:rPr>
              <w:rFonts w:asciiTheme="majorHAnsi" w:hAnsiTheme="majorHAnsi"/>
              <w:color w:val="auto"/>
              <w:sz w:val="24"/>
              <w:szCs w:val="24"/>
            </w:rPr>
            <w:t>28</w:t>
          </w:r>
          <w:r w:rsidR="005A3C6C" w:rsidRPr="00C14711">
            <w:rPr>
              <w:rFonts w:asciiTheme="majorHAnsi" w:hAnsiTheme="majorHAnsi"/>
              <w:color w:val="auto"/>
              <w:sz w:val="24"/>
              <w:szCs w:val="24"/>
            </w:rPr>
            <w:t xml:space="preserve"> p</w:t>
          </w:r>
          <w:r w:rsidR="00EF57EF" w:rsidRPr="00C14711">
            <w:rPr>
              <w:rFonts w:asciiTheme="majorHAnsi" w:hAnsiTheme="majorHAnsi"/>
              <w:color w:val="auto"/>
              <w:sz w:val="24"/>
              <w:szCs w:val="24"/>
            </w:rPr>
            <w:t>ara las de Apoyo</w:t>
          </w:r>
          <w:r w:rsidR="008C23A5" w:rsidRPr="00C14711">
            <w:rPr>
              <w:rFonts w:asciiTheme="majorHAnsi" w:hAnsiTheme="majorHAnsi"/>
              <w:color w:val="auto"/>
              <w:sz w:val="24"/>
              <w:szCs w:val="24"/>
            </w:rPr>
            <w:t xml:space="preserve"> (4</w:t>
          </w:r>
          <w:r w:rsidR="00C14711" w:rsidRPr="00C14711">
            <w:rPr>
              <w:rFonts w:asciiTheme="majorHAnsi" w:hAnsiTheme="majorHAnsi"/>
              <w:color w:val="auto"/>
              <w:sz w:val="24"/>
              <w:szCs w:val="24"/>
            </w:rPr>
            <w:t>1</w:t>
          </w:r>
          <w:r w:rsidR="008C23A5" w:rsidRPr="00C14711">
            <w:rPr>
              <w:rFonts w:asciiTheme="majorHAnsi" w:hAnsiTheme="majorHAnsi"/>
              <w:color w:val="auto"/>
              <w:sz w:val="24"/>
              <w:szCs w:val="24"/>
            </w:rPr>
            <w:t>%)</w:t>
          </w:r>
          <w:r w:rsidR="00EF57EF" w:rsidRPr="00C14711">
            <w:rPr>
              <w:rFonts w:asciiTheme="majorHAnsi" w:hAnsiTheme="majorHAnsi"/>
              <w:color w:val="auto"/>
              <w:sz w:val="24"/>
              <w:szCs w:val="24"/>
            </w:rPr>
            <w:t xml:space="preserve">, como se observa en </w:t>
          </w:r>
          <w:r w:rsidR="005A3C6C" w:rsidRPr="00C14711">
            <w:rPr>
              <w:rFonts w:asciiTheme="majorHAnsi" w:hAnsiTheme="majorHAnsi"/>
              <w:color w:val="auto"/>
              <w:sz w:val="24"/>
              <w:szCs w:val="24"/>
            </w:rPr>
            <w:t>la Tabla 7</w:t>
          </w:r>
          <w:r w:rsidR="00EF57EF" w:rsidRPr="00C14711">
            <w:rPr>
              <w:rFonts w:asciiTheme="majorHAnsi" w:hAnsiTheme="majorHAnsi"/>
              <w:color w:val="auto"/>
              <w:sz w:val="24"/>
              <w:szCs w:val="24"/>
            </w:rPr>
            <w:t>.</w:t>
          </w:r>
        </w:p>
        <w:p w14:paraId="1F9ADA1B" w14:textId="6C7E9F31" w:rsidR="00EA597E" w:rsidRPr="001A1A80" w:rsidRDefault="00EA597E" w:rsidP="00EA597E">
          <w:pPr>
            <w:spacing w:after="0" w:line="240" w:lineRule="auto"/>
            <w:jc w:val="center"/>
            <w:rPr>
              <w:rFonts w:asciiTheme="majorHAnsi" w:hAnsiTheme="majorHAnsi"/>
              <w:b/>
              <w:color w:val="auto"/>
              <w:sz w:val="24"/>
              <w:szCs w:val="24"/>
            </w:rPr>
          </w:pPr>
          <w:r w:rsidRPr="001A1A80">
            <w:rPr>
              <w:rFonts w:asciiTheme="majorHAnsi" w:hAnsiTheme="majorHAnsi"/>
              <w:b/>
              <w:color w:val="auto"/>
              <w:sz w:val="24"/>
              <w:szCs w:val="24"/>
            </w:rPr>
            <w:t>Tabla 7</w:t>
          </w:r>
        </w:p>
        <w:p w14:paraId="12ADFC74" w14:textId="23C8CAA5" w:rsidR="00EA597E" w:rsidRPr="001A1A80" w:rsidRDefault="00EA597E" w:rsidP="00EA597E">
          <w:pPr>
            <w:spacing w:after="0" w:line="240" w:lineRule="auto"/>
            <w:jc w:val="center"/>
            <w:rPr>
              <w:rFonts w:asciiTheme="majorHAnsi" w:hAnsiTheme="majorHAnsi"/>
              <w:b/>
              <w:color w:val="auto"/>
              <w:sz w:val="24"/>
              <w:szCs w:val="24"/>
            </w:rPr>
          </w:pPr>
          <w:r w:rsidRPr="001A1A80">
            <w:rPr>
              <w:rFonts w:asciiTheme="majorHAnsi" w:hAnsiTheme="majorHAnsi"/>
              <w:b/>
              <w:color w:val="auto"/>
              <w:sz w:val="24"/>
              <w:szCs w:val="24"/>
            </w:rPr>
            <w:t>PROGRAMACI</w:t>
          </w:r>
          <w:r w:rsidR="002E6BE4">
            <w:rPr>
              <w:rFonts w:asciiTheme="majorHAnsi" w:hAnsiTheme="majorHAnsi"/>
              <w:b/>
              <w:color w:val="auto"/>
              <w:sz w:val="24"/>
              <w:szCs w:val="24"/>
            </w:rPr>
            <w:t>Ó</w:t>
          </w:r>
          <w:r w:rsidRPr="001A1A80">
            <w:rPr>
              <w:rFonts w:asciiTheme="majorHAnsi" w:hAnsiTheme="majorHAnsi"/>
              <w:b/>
              <w:color w:val="auto"/>
              <w:sz w:val="24"/>
              <w:szCs w:val="24"/>
            </w:rPr>
            <w:t>N A NIVEL DE ACCIONES EN DEPENDENCIAS</w:t>
          </w:r>
        </w:p>
        <w:p w14:paraId="37BA9BEC" w14:textId="77777777" w:rsidR="00EA597E" w:rsidRPr="001A1A80" w:rsidRDefault="00EA597E" w:rsidP="00EA597E">
          <w:pPr>
            <w:spacing w:after="0" w:line="240" w:lineRule="auto"/>
            <w:ind w:firstLine="708"/>
            <w:jc w:val="center"/>
            <w:rPr>
              <w:rFonts w:asciiTheme="majorHAnsi" w:hAnsiTheme="majorHAnsi"/>
              <w:b/>
              <w:color w:val="auto"/>
              <w:sz w:val="24"/>
              <w:szCs w:val="24"/>
            </w:rPr>
          </w:pPr>
          <w:r w:rsidRPr="001A1A80">
            <w:rPr>
              <w:rFonts w:asciiTheme="majorHAnsi" w:hAnsiTheme="majorHAnsi"/>
              <w:b/>
              <w:color w:val="auto"/>
              <w:sz w:val="24"/>
              <w:szCs w:val="24"/>
            </w:rPr>
            <w:t>SUSTANTIVAS Y DE APOYO. MINFIN POA 2023</w:t>
          </w:r>
        </w:p>
        <w:p w14:paraId="0CFC85E7" w14:textId="2B5B9221" w:rsidR="00EA597E" w:rsidRDefault="00520754" w:rsidP="00EA597E">
          <w:pPr>
            <w:spacing w:after="0" w:line="240" w:lineRule="auto"/>
            <w:ind w:firstLine="708"/>
            <w:jc w:val="center"/>
            <w:rPr>
              <w:rFonts w:asciiTheme="majorHAnsi" w:hAnsiTheme="majorHAnsi"/>
              <w:b/>
              <w:sz w:val="24"/>
              <w:szCs w:val="24"/>
            </w:rPr>
          </w:pPr>
          <w:r>
            <w:rPr>
              <w:rFonts w:asciiTheme="majorHAnsi" w:hAnsiTheme="majorHAnsi"/>
              <w:b/>
              <w:color w:val="auto"/>
              <w:sz w:val="24"/>
              <w:szCs w:val="24"/>
            </w:rPr>
            <w:t>TERCER</w:t>
          </w:r>
          <w:r w:rsidR="00EA597E">
            <w:rPr>
              <w:rFonts w:asciiTheme="majorHAnsi" w:hAnsiTheme="majorHAnsi"/>
              <w:b/>
              <w:color w:val="auto"/>
              <w:sz w:val="24"/>
              <w:szCs w:val="24"/>
            </w:rPr>
            <w:t xml:space="preserve"> </w:t>
          </w:r>
          <w:r w:rsidR="00EA597E" w:rsidRPr="001A1A80">
            <w:rPr>
              <w:rFonts w:asciiTheme="majorHAnsi" w:hAnsiTheme="majorHAnsi"/>
              <w:b/>
              <w:color w:val="auto"/>
              <w:sz w:val="24"/>
              <w:szCs w:val="24"/>
            </w:rPr>
            <w:t>CUATRIMESTRE</w:t>
          </w:r>
        </w:p>
        <w:p w14:paraId="204DF3ED" w14:textId="1C5A6230" w:rsidR="00250EB8" w:rsidRDefault="00250EB8" w:rsidP="00250EB8">
          <w:pPr>
            <w:spacing w:after="0" w:line="240" w:lineRule="auto"/>
            <w:jc w:val="center"/>
            <w:rPr>
              <w:rFonts w:asciiTheme="majorHAnsi" w:hAnsiTheme="majorHAnsi"/>
              <w:b/>
              <w:sz w:val="24"/>
              <w:szCs w:val="24"/>
            </w:rPr>
          </w:pPr>
        </w:p>
        <w:tbl>
          <w:tblPr>
            <w:tblStyle w:val="Tablaconcuadrcula"/>
            <w:tblW w:w="5000" w:type="pct"/>
            <w:tblLook w:val="04A0" w:firstRow="1" w:lastRow="0" w:firstColumn="1" w:lastColumn="0" w:noHBand="0" w:noVBand="1"/>
          </w:tblPr>
          <w:tblGrid>
            <w:gridCol w:w="4194"/>
            <w:gridCol w:w="2214"/>
            <w:gridCol w:w="2419"/>
          </w:tblGrid>
          <w:tr w:rsidR="003B25B1" w14:paraId="37821B6C" w14:textId="77777777" w:rsidTr="006F74DE">
            <w:tc>
              <w:tcPr>
                <w:tcW w:w="2376" w:type="pct"/>
                <w:vMerge w:val="restart"/>
                <w:shd w:val="clear" w:color="auto" w:fill="1F497D" w:themeFill="text2"/>
                <w:vAlign w:val="center"/>
              </w:tcPr>
              <w:p w14:paraId="4F1ACCD5"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DESCRIPCIÓN</w:t>
                </w:r>
              </w:p>
            </w:tc>
            <w:tc>
              <w:tcPr>
                <w:tcW w:w="2624" w:type="pct"/>
                <w:gridSpan w:val="2"/>
                <w:shd w:val="clear" w:color="auto" w:fill="1F497D" w:themeFill="text2"/>
              </w:tcPr>
              <w:p w14:paraId="5230DC59"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CANTIDAD</w:t>
                </w:r>
              </w:p>
            </w:tc>
          </w:tr>
          <w:tr w:rsidR="003B25B1" w14:paraId="441A98EE" w14:textId="77777777" w:rsidTr="006F74DE">
            <w:tc>
              <w:tcPr>
                <w:tcW w:w="2376" w:type="pct"/>
                <w:vMerge/>
                <w:shd w:val="clear" w:color="auto" w:fill="1F497D" w:themeFill="text2"/>
              </w:tcPr>
              <w:p w14:paraId="1562D6F4" w14:textId="77777777" w:rsidR="003B25B1" w:rsidRPr="006F74DE" w:rsidRDefault="003B25B1" w:rsidP="005943AD">
                <w:pPr>
                  <w:pStyle w:val="Prrafodelista"/>
                  <w:ind w:left="0"/>
                  <w:jc w:val="both"/>
                  <w:rPr>
                    <w:rFonts w:asciiTheme="majorHAnsi" w:hAnsiTheme="majorHAnsi"/>
                    <w:b/>
                    <w:color w:val="FFFFFF" w:themeColor="background1"/>
                    <w:sz w:val="24"/>
                    <w:szCs w:val="24"/>
                  </w:rPr>
                </w:pPr>
              </w:p>
            </w:tc>
            <w:tc>
              <w:tcPr>
                <w:tcW w:w="1254" w:type="pct"/>
                <w:shd w:val="clear" w:color="auto" w:fill="1F497D" w:themeFill="text2"/>
              </w:tcPr>
              <w:p w14:paraId="0BDD0485"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DEPENDENCIAS</w:t>
                </w:r>
              </w:p>
            </w:tc>
            <w:tc>
              <w:tcPr>
                <w:tcW w:w="1370" w:type="pct"/>
                <w:shd w:val="clear" w:color="auto" w:fill="1F497D" w:themeFill="text2"/>
              </w:tcPr>
              <w:p w14:paraId="3903066F"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ACCIONES</w:t>
                </w:r>
              </w:p>
            </w:tc>
          </w:tr>
          <w:tr w:rsidR="003B25B1" w14:paraId="4A4EA21E" w14:textId="77777777" w:rsidTr="005943AD">
            <w:tc>
              <w:tcPr>
                <w:tcW w:w="2376" w:type="pct"/>
              </w:tcPr>
              <w:p w14:paraId="4B69BCAD" w14:textId="77777777" w:rsidR="003B25B1" w:rsidRDefault="003B25B1" w:rsidP="005943AD">
                <w:pPr>
                  <w:pStyle w:val="Prrafodelista"/>
                  <w:ind w:left="0"/>
                  <w:rPr>
                    <w:rFonts w:asciiTheme="majorHAnsi" w:hAnsiTheme="majorHAnsi"/>
                    <w:sz w:val="24"/>
                    <w:szCs w:val="24"/>
                  </w:rPr>
                </w:pPr>
                <w:r>
                  <w:rPr>
                    <w:rFonts w:asciiTheme="majorHAnsi" w:hAnsiTheme="majorHAnsi"/>
                    <w:sz w:val="24"/>
                    <w:szCs w:val="24"/>
                  </w:rPr>
                  <w:t>Dependencias Sustantivas</w:t>
                </w:r>
              </w:p>
            </w:tc>
            <w:tc>
              <w:tcPr>
                <w:tcW w:w="1254" w:type="pct"/>
                <w:vAlign w:val="center"/>
              </w:tcPr>
              <w:p w14:paraId="32780700" w14:textId="77777777" w:rsidR="003B25B1" w:rsidRDefault="003B25B1" w:rsidP="005943AD">
                <w:pPr>
                  <w:pStyle w:val="Prrafodelista"/>
                  <w:ind w:left="0"/>
                  <w:jc w:val="center"/>
                  <w:rPr>
                    <w:rFonts w:asciiTheme="majorHAnsi" w:hAnsiTheme="majorHAnsi"/>
                    <w:sz w:val="24"/>
                    <w:szCs w:val="24"/>
                  </w:rPr>
                </w:pPr>
                <w:r>
                  <w:rPr>
                    <w:rFonts w:asciiTheme="majorHAnsi" w:hAnsiTheme="majorHAnsi"/>
                    <w:sz w:val="24"/>
                    <w:szCs w:val="24"/>
                  </w:rPr>
                  <w:t>14</w:t>
                </w:r>
              </w:p>
            </w:tc>
            <w:tc>
              <w:tcPr>
                <w:tcW w:w="1370" w:type="pct"/>
                <w:vAlign w:val="center"/>
              </w:tcPr>
              <w:p w14:paraId="41B14FC9" w14:textId="77777777" w:rsidR="003B25B1" w:rsidRDefault="003B25B1" w:rsidP="005943AD">
                <w:pPr>
                  <w:pStyle w:val="Prrafodelista"/>
                  <w:ind w:left="0"/>
                  <w:jc w:val="center"/>
                  <w:rPr>
                    <w:rFonts w:asciiTheme="majorHAnsi" w:hAnsiTheme="majorHAnsi"/>
                    <w:sz w:val="24"/>
                    <w:szCs w:val="24"/>
                  </w:rPr>
                </w:pPr>
                <w:r>
                  <w:rPr>
                    <w:rFonts w:asciiTheme="majorHAnsi" w:hAnsiTheme="majorHAnsi"/>
                    <w:sz w:val="24"/>
                    <w:szCs w:val="24"/>
                  </w:rPr>
                  <w:t>184</w:t>
                </w:r>
              </w:p>
            </w:tc>
          </w:tr>
          <w:tr w:rsidR="003B25B1" w14:paraId="1D86C357" w14:textId="77777777" w:rsidTr="005943AD">
            <w:tc>
              <w:tcPr>
                <w:tcW w:w="2376" w:type="pct"/>
              </w:tcPr>
              <w:p w14:paraId="45AE3968" w14:textId="77777777" w:rsidR="003B25B1" w:rsidRDefault="003B25B1" w:rsidP="005943AD">
                <w:pPr>
                  <w:pStyle w:val="Prrafodelista"/>
                  <w:ind w:left="0"/>
                  <w:rPr>
                    <w:rFonts w:asciiTheme="majorHAnsi" w:hAnsiTheme="majorHAnsi"/>
                    <w:sz w:val="24"/>
                    <w:szCs w:val="24"/>
                  </w:rPr>
                </w:pPr>
                <w:r>
                  <w:rPr>
                    <w:rFonts w:asciiTheme="majorHAnsi" w:hAnsiTheme="majorHAnsi"/>
                    <w:sz w:val="24"/>
                    <w:szCs w:val="24"/>
                  </w:rPr>
                  <w:t>Dependencias de apoyo</w:t>
                </w:r>
              </w:p>
            </w:tc>
            <w:tc>
              <w:tcPr>
                <w:tcW w:w="1254" w:type="pct"/>
                <w:vAlign w:val="center"/>
              </w:tcPr>
              <w:p w14:paraId="47DD22D2" w14:textId="77777777" w:rsidR="003B25B1" w:rsidRDefault="003B25B1" w:rsidP="005943AD">
                <w:pPr>
                  <w:pStyle w:val="Prrafodelista"/>
                  <w:ind w:left="0"/>
                  <w:jc w:val="center"/>
                  <w:rPr>
                    <w:rFonts w:asciiTheme="majorHAnsi" w:hAnsiTheme="majorHAnsi"/>
                    <w:sz w:val="24"/>
                    <w:szCs w:val="24"/>
                  </w:rPr>
                </w:pPr>
                <w:r>
                  <w:rPr>
                    <w:rFonts w:asciiTheme="majorHAnsi" w:hAnsiTheme="majorHAnsi"/>
                    <w:sz w:val="24"/>
                    <w:szCs w:val="24"/>
                  </w:rPr>
                  <w:t>11</w:t>
                </w:r>
              </w:p>
            </w:tc>
            <w:tc>
              <w:tcPr>
                <w:tcW w:w="1370" w:type="pct"/>
                <w:vAlign w:val="center"/>
              </w:tcPr>
              <w:p w14:paraId="098DBC8B" w14:textId="77777777" w:rsidR="003B25B1" w:rsidRDefault="003B25B1" w:rsidP="005943AD">
                <w:pPr>
                  <w:pStyle w:val="Prrafodelista"/>
                  <w:ind w:left="0"/>
                  <w:jc w:val="center"/>
                  <w:rPr>
                    <w:rFonts w:asciiTheme="majorHAnsi" w:hAnsiTheme="majorHAnsi"/>
                    <w:sz w:val="24"/>
                    <w:szCs w:val="24"/>
                  </w:rPr>
                </w:pPr>
                <w:r>
                  <w:rPr>
                    <w:rFonts w:asciiTheme="majorHAnsi" w:hAnsiTheme="majorHAnsi"/>
                    <w:sz w:val="24"/>
                    <w:szCs w:val="24"/>
                  </w:rPr>
                  <w:t>128</w:t>
                </w:r>
              </w:p>
            </w:tc>
          </w:tr>
          <w:tr w:rsidR="003B25B1" w14:paraId="0ED5C838" w14:textId="77777777" w:rsidTr="006F74DE">
            <w:tc>
              <w:tcPr>
                <w:tcW w:w="2376" w:type="pct"/>
                <w:shd w:val="clear" w:color="auto" w:fill="1F497D" w:themeFill="text2"/>
              </w:tcPr>
              <w:p w14:paraId="5600A5D7"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Total</w:t>
                </w:r>
              </w:p>
            </w:tc>
            <w:tc>
              <w:tcPr>
                <w:tcW w:w="1254" w:type="pct"/>
                <w:shd w:val="clear" w:color="auto" w:fill="1F497D" w:themeFill="text2"/>
                <w:vAlign w:val="center"/>
              </w:tcPr>
              <w:p w14:paraId="71E6FCA6"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25</w:t>
                </w:r>
              </w:p>
            </w:tc>
            <w:tc>
              <w:tcPr>
                <w:tcW w:w="1370" w:type="pct"/>
                <w:shd w:val="clear" w:color="auto" w:fill="1F497D" w:themeFill="text2"/>
                <w:vAlign w:val="center"/>
              </w:tcPr>
              <w:p w14:paraId="45775A73" w14:textId="77777777" w:rsidR="003B25B1" w:rsidRPr="006F74DE" w:rsidRDefault="003B25B1" w:rsidP="005943AD">
                <w:pPr>
                  <w:pStyle w:val="Prrafodelista"/>
                  <w:ind w:left="0"/>
                  <w:jc w:val="center"/>
                  <w:rPr>
                    <w:rFonts w:asciiTheme="majorHAnsi" w:hAnsiTheme="majorHAnsi"/>
                    <w:b/>
                    <w:color w:val="FFFFFF" w:themeColor="background1"/>
                    <w:sz w:val="24"/>
                    <w:szCs w:val="24"/>
                  </w:rPr>
                </w:pPr>
                <w:r w:rsidRPr="006F74DE">
                  <w:rPr>
                    <w:rFonts w:asciiTheme="majorHAnsi" w:hAnsiTheme="majorHAnsi"/>
                    <w:b/>
                    <w:color w:val="FFFFFF" w:themeColor="background1"/>
                    <w:sz w:val="24"/>
                    <w:szCs w:val="24"/>
                  </w:rPr>
                  <w:t>312</w:t>
                </w:r>
              </w:p>
            </w:tc>
          </w:tr>
        </w:tbl>
        <w:p w14:paraId="3A6EC909" w14:textId="77777777" w:rsidR="003B25B1" w:rsidRDefault="003B25B1" w:rsidP="003B25B1">
          <w:pPr>
            <w:spacing w:after="0" w:line="240" w:lineRule="auto"/>
            <w:rPr>
              <w:rFonts w:asciiTheme="majorHAnsi" w:hAnsiTheme="majorHAnsi"/>
              <w:b/>
              <w:sz w:val="24"/>
              <w:szCs w:val="24"/>
            </w:rPr>
          </w:pPr>
          <w:r w:rsidRPr="00D34AB3">
            <w:rPr>
              <w:rFonts w:asciiTheme="majorHAnsi" w:hAnsiTheme="majorHAnsi"/>
              <w:sz w:val="16"/>
              <w:szCs w:val="16"/>
            </w:rPr>
            <w:t>Fuente</w:t>
          </w:r>
          <w:r>
            <w:rPr>
              <w:rFonts w:asciiTheme="majorHAnsi" w:hAnsiTheme="majorHAnsi"/>
              <w:sz w:val="16"/>
              <w:szCs w:val="16"/>
            </w:rPr>
            <w:t>: Dirección de Planificación y Desarrollo Institucional, Ministerio de Finanzas Públicas</w:t>
          </w:r>
          <w:r w:rsidRPr="00D34AB3">
            <w:rPr>
              <w:rFonts w:asciiTheme="majorHAnsi" w:hAnsiTheme="majorHAnsi"/>
              <w:sz w:val="16"/>
              <w:szCs w:val="16"/>
            </w:rPr>
            <w:t>202</w:t>
          </w:r>
          <w:r>
            <w:rPr>
              <w:rFonts w:asciiTheme="majorHAnsi" w:hAnsiTheme="majorHAnsi"/>
              <w:sz w:val="16"/>
              <w:szCs w:val="16"/>
            </w:rPr>
            <w:t>3</w:t>
          </w:r>
        </w:p>
        <w:p w14:paraId="5C11A14D" w14:textId="2B65F08C" w:rsidR="003B25B1" w:rsidRDefault="003B25B1" w:rsidP="00250EB8">
          <w:pPr>
            <w:spacing w:after="0" w:line="240" w:lineRule="auto"/>
            <w:jc w:val="center"/>
            <w:rPr>
              <w:rFonts w:asciiTheme="majorHAnsi" w:hAnsiTheme="majorHAnsi"/>
              <w:b/>
              <w:sz w:val="24"/>
              <w:szCs w:val="24"/>
            </w:rPr>
          </w:pPr>
        </w:p>
        <w:p w14:paraId="00CA0215" w14:textId="77777777" w:rsidR="003B25B1" w:rsidRDefault="003B25B1" w:rsidP="00250EB8">
          <w:pPr>
            <w:spacing w:after="0" w:line="240" w:lineRule="auto"/>
            <w:jc w:val="center"/>
            <w:rPr>
              <w:rFonts w:asciiTheme="majorHAnsi" w:hAnsiTheme="majorHAnsi"/>
              <w:b/>
              <w:sz w:val="24"/>
              <w:szCs w:val="24"/>
            </w:rPr>
          </w:pPr>
        </w:p>
        <w:p w14:paraId="6993A1A3" w14:textId="7587665F" w:rsidR="001D65D7" w:rsidRDefault="001D65D7" w:rsidP="008C23A5">
          <w:pPr>
            <w:jc w:val="both"/>
            <w:rPr>
              <w:rFonts w:asciiTheme="majorHAnsi" w:hAnsiTheme="majorHAnsi"/>
              <w:color w:val="auto"/>
              <w:sz w:val="24"/>
              <w:szCs w:val="24"/>
            </w:rPr>
          </w:pPr>
          <w:r w:rsidRPr="00A92707">
            <w:rPr>
              <w:rFonts w:asciiTheme="majorHAnsi" w:hAnsiTheme="majorHAnsi"/>
              <w:color w:val="auto"/>
              <w:sz w:val="24"/>
              <w:szCs w:val="24"/>
            </w:rPr>
            <w:t>Con la finalidad de cuantificar la ejecución física de las acciones programadas en el POA 202</w:t>
          </w:r>
          <w:r w:rsidR="005A3C6C">
            <w:rPr>
              <w:rFonts w:asciiTheme="majorHAnsi" w:hAnsiTheme="majorHAnsi"/>
              <w:color w:val="auto"/>
              <w:sz w:val="24"/>
              <w:szCs w:val="24"/>
            </w:rPr>
            <w:t>3</w:t>
          </w:r>
          <w:r w:rsidRPr="00A92707">
            <w:rPr>
              <w:rFonts w:asciiTheme="majorHAnsi" w:hAnsiTheme="majorHAnsi"/>
              <w:color w:val="auto"/>
              <w:sz w:val="24"/>
              <w:szCs w:val="24"/>
            </w:rPr>
            <w:t xml:space="preserve">, en </w:t>
          </w:r>
          <w:r w:rsidR="005A3C6C">
            <w:rPr>
              <w:rFonts w:asciiTheme="majorHAnsi" w:hAnsiTheme="majorHAnsi"/>
              <w:color w:val="auto"/>
              <w:sz w:val="24"/>
              <w:szCs w:val="24"/>
            </w:rPr>
            <w:t xml:space="preserve">la Tabla </w:t>
          </w:r>
          <w:r w:rsidRPr="00A92707">
            <w:rPr>
              <w:rFonts w:asciiTheme="majorHAnsi" w:hAnsiTheme="majorHAnsi"/>
              <w:color w:val="auto"/>
              <w:sz w:val="24"/>
              <w:szCs w:val="24"/>
            </w:rPr>
            <w:t>8 se presenta el análisis cualitativo y cuantitativo a las diferentes unidades de medida que representan para cada una de las acciones ejecutadas por las dependencias sustantivas y de apoyo</w:t>
          </w:r>
          <w:r w:rsidRPr="009F4C9B">
            <w:rPr>
              <w:rFonts w:asciiTheme="majorHAnsi" w:hAnsiTheme="majorHAnsi"/>
              <w:color w:val="auto"/>
              <w:sz w:val="24"/>
              <w:szCs w:val="24"/>
            </w:rPr>
            <w:t xml:space="preserve">. </w:t>
          </w:r>
        </w:p>
        <w:p w14:paraId="7A618902" w14:textId="77777777" w:rsidR="00C35F7B" w:rsidRDefault="00C35F7B" w:rsidP="00EA597E">
          <w:pPr>
            <w:spacing w:after="0" w:line="240" w:lineRule="auto"/>
            <w:jc w:val="center"/>
            <w:rPr>
              <w:rFonts w:asciiTheme="majorHAnsi" w:hAnsiTheme="majorHAnsi"/>
              <w:b/>
              <w:color w:val="auto"/>
              <w:sz w:val="24"/>
              <w:szCs w:val="24"/>
            </w:rPr>
          </w:pPr>
        </w:p>
        <w:p w14:paraId="39BB958D" w14:textId="77777777" w:rsidR="00C35F7B" w:rsidRDefault="00C35F7B" w:rsidP="00EA597E">
          <w:pPr>
            <w:spacing w:after="0" w:line="240" w:lineRule="auto"/>
            <w:jc w:val="center"/>
            <w:rPr>
              <w:rFonts w:asciiTheme="majorHAnsi" w:hAnsiTheme="majorHAnsi"/>
              <w:b/>
              <w:color w:val="auto"/>
              <w:sz w:val="24"/>
              <w:szCs w:val="24"/>
            </w:rPr>
          </w:pPr>
        </w:p>
        <w:p w14:paraId="7D098DF5" w14:textId="77777777" w:rsidR="00C35F7B" w:rsidRDefault="00C35F7B" w:rsidP="00EA597E">
          <w:pPr>
            <w:spacing w:after="0" w:line="240" w:lineRule="auto"/>
            <w:jc w:val="center"/>
            <w:rPr>
              <w:rFonts w:asciiTheme="majorHAnsi" w:hAnsiTheme="majorHAnsi"/>
              <w:b/>
              <w:color w:val="auto"/>
              <w:sz w:val="24"/>
              <w:szCs w:val="24"/>
            </w:rPr>
          </w:pPr>
        </w:p>
        <w:p w14:paraId="4820C76F" w14:textId="77777777" w:rsidR="00C35F7B" w:rsidRDefault="00C35F7B" w:rsidP="00EA597E">
          <w:pPr>
            <w:spacing w:after="0" w:line="240" w:lineRule="auto"/>
            <w:jc w:val="center"/>
            <w:rPr>
              <w:rFonts w:asciiTheme="majorHAnsi" w:hAnsiTheme="majorHAnsi"/>
              <w:b/>
              <w:color w:val="auto"/>
              <w:sz w:val="24"/>
              <w:szCs w:val="24"/>
            </w:rPr>
          </w:pPr>
        </w:p>
        <w:p w14:paraId="23AD1E5D" w14:textId="77777777" w:rsidR="00C35F7B" w:rsidRDefault="00C35F7B" w:rsidP="00EA597E">
          <w:pPr>
            <w:spacing w:after="0" w:line="240" w:lineRule="auto"/>
            <w:jc w:val="center"/>
            <w:rPr>
              <w:rFonts w:asciiTheme="majorHAnsi" w:hAnsiTheme="majorHAnsi"/>
              <w:b/>
              <w:color w:val="auto"/>
              <w:sz w:val="24"/>
              <w:szCs w:val="24"/>
            </w:rPr>
          </w:pPr>
        </w:p>
        <w:p w14:paraId="1C421E6D" w14:textId="77777777" w:rsidR="00C35F7B" w:rsidRDefault="00C35F7B" w:rsidP="00EA597E">
          <w:pPr>
            <w:spacing w:after="0" w:line="240" w:lineRule="auto"/>
            <w:jc w:val="center"/>
            <w:rPr>
              <w:rFonts w:asciiTheme="majorHAnsi" w:hAnsiTheme="majorHAnsi"/>
              <w:b/>
              <w:color w:val="auto"/>
              <w:sz w:val="24"/>
              <w:szCs w:val="24"/>
            </w:rPr>
          </w:pPr>
        </w:p>
        <w:p w14:paraId="2AD585F7" w14:textId="77777777" w:rsidR="00C35F7B" w:rsidRDefault="00C35F7B" w:rsidP="00EA597E">
          <w:pPr>
            <w:spacing w:after="0" w:line="240" w:lineRule="auto"/>
            <w:jc w:val="center"/>
            <w:rPr>
              <w:rFonts w:asciiTheme="majorHAnsi" w:hAnsiTheme="majorHAnsi"/>
              <w:b/>
              <w:color w:val="auto"/>
              <w:sz w:val="24"/>
              <w:szCs w:val="24"/>
            </w:rPr>
          </w:pPr>
        </w:p>
        <w:p w14:paraId="61B97629" w14:textId="77777777" w:rsidR="00C35F7B" w:rsidRDefault="00C35F7B" w:rsidP="00EA597E">
          <w:pPr>
            <w:spacing w:after="0" w:line="240" w:lineRule="auto"/>
            <w:jc w:val="center"/>
            <w:rPr>
              <w:rFonts w:asciiTheme="majorHAnsi" w:hAnsiTheme="majorHAnsi"/>
              <w:b/>
              <w:color w:val="auto"/>
              <w:sz w:val="24"/>
              <w:szCs w:val="24"/>
            </w:rPr>
          </w:pPr>
        </w:p>
        <w:p w14:paraId="746A9F5C" w14:textId="77777777" w:rsidR="00C35F7B" w:rsidRDefault="00C35F7B" w:rsidP="00EA597E">
          <w:pPr>
            <w:spacing w:after="0" w:line="240" w:lineRule="auto"/>
            <w:jc w:val="center"/>
            <w:rPr>
              <w:rFonts w:asciiTheme="majorHAnsi" w:hAnsiTheme="majorHAnsi"/>
              <w:b/>
              <w:color w:val="auto"/>
              <w:sz w:val="24"/>
              <w:szCs w:val="24"/>
            </w:rPr>
          </w:pPr>
        </w:p>
        <w:p w14:paraId="705DCC5E" w14:textId="22F6E2E1"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lastRenderedPageBreak/>
            <w:t>Tabla</w:t>
          </w:r>
          <w:r w:rsidRPr="002F1320">
            <w:rPr>
              <w:rFonts w:asciiTheme="majorHAnsi" w:hAnsiTheme="majorHAnsi"/>
              <w:b/>
              <w:color w:val="auto"/>
              <w:sz w:val="24"/>
              <w:szCs w:val="24"/>
            </w:rPr>
            <w:t xml:space="preserve"> 8</w:t>
          </w:r>
        </w:p>
        <w:p w14:paraId="59762610" w14:textId="77777777" w:rsidR="00EA597E" w:rsidRPr="002F1320"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2F1320">
            <w:rPr>
              <w:rFonts w:asciiTheme="majorHAnsi" w:hAnsiTheme="majorHAnsi"/>
              <w:b/>
              <w:color w:val="auto"/>
              <w:sz w:val="24"/>
              <w:szCs w:val="24"/>
            </w:rPr>
            <w:t xml:space="preserve"> DE FINANZAS PÚBLICAS</w:t>
          </w:r>
        </w:p>
        <w:p w14:paraId="249F0DA7" w14:textId="4FC77B83" w:rsidR="00EA597E" w:rsidRPr="002F1320"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EJECUCIÓN F</w:t>
          </w:r>
          <w:r w:rsidR="002E6BE4">
            <w:rPr>
              <w:rFonts w:asciiTheme="majorHAnsi" w:hAnsiTheme="majorHAnsi"/>
              <w:b/>
              <w:color w:val="auto"/>
              <w:sz w:val="24"/>
              <w:szCs w:val="24"/>
            </w:rPr>
            <w:t>Í</w:t>
          </w:r>
          <w:r w:rsidRPr="002F1320">
            <w:rPr>
              <w:rFonts w:asciiTheme="majorHAnsi" w:hAnsiTheme="majorHAnsi"/>
              <w:b/>
              <w:color w:val="auto"/>
              <w:sz w:val="24"/>
              <w:szCs w:val="24"/>
            </w:rPr>
            <w:t>SICA A TRAV</w:t>
          </w:r>
          <w:r w:rsidR="002E6BE4">
            <w:rPr>
              <w:rFonts w:asciiTheme="majorHAnsi" w:hAnsiTheme="majorHAnsi"/>
              <w:b/>
              <w:color w:val="auto"/>
              <w:sz w:val="24"/>
              <w:szCs w:val="24"/>
            </w:rPr>
            <w:t>É</w:t>
          </w:r>
          <w:r w:rsidRPr="002F1320">
            <w:rPr>
              <w:rFonts w:asciiTheme="majorHAnsi" w:hAnsiTheme="majorHAnsi"/>
              <w:b/>
              <w:color w:val="auto"/>
              <w:sz w:val="24"/>
              <w:szCs w:val="24"/>
            </w:rPr>
            <w:t xml:space="preserve">S DE DIRECCIONES SUSTANTIVAS Y DE APOYO </w:t>
          </w:r>
        </w:p>
        <w:p w14:paraId="04DB9158" w14:textId="77777777" w:rsidR="00EA597E" w:rsidRPr="002F1320"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A NIVEL DE ACCIONES POR UNIDAD DE MEDIDA. PLAN OPERATIVO ANUAL </w:t>
          </w:r>
        </w:p>
        <w:p w14:paraId="76638FFE" w14:textId="51476213" w:rsidR="00EA597E" w:rsidRDefault="00EA597E" w:rsidP="00EA597E">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POA 202</w:t>
          </w:r>
          <w:r>
            <w:rPr>
              <w:rFonts w:asciiTheme="majorHAnsi" w:hAnsiTheme="majorHAnsi"/>
              <w:b/>
              <w:color w:val="auto"/>
              <w:sz w:val="24"/>
              <w:szCs w:val="24"/>
            </w:rPr>
            <w:t>3</w:t>
          </w:r>
          <w:r w:rsidRPr="002F1320">
            <w:rPr>
              <w:rFonts w:asciiTheme="majorHAnsi" w:hAnsiTheme="majorHAnsi"/>
              <w:b/>
              <w:color w:val="auto"/>
              <w:sz w:val="24"/>
              <w:szCs w:val="24"/>
            </w:rPr>
            <w:t xml:space="preserve">. </w:t>
          </w:r>
          <w:r w:rsidR="00520754">
            <w:rPr>
              <w:rFonts w:asciiTheme="majorHAnsi" w:hAnsiTheme="majorHAnsi"/>
              <w:b/>
              <w:color w:val="auto"/>
              <w:sz w:val="24"/>
              <w:szCs w:val="24"/>
            </w:rPr>
            <w:t>TERCER</w:t>
          </w:r>
          <w:r w:rsidRPr="002F1320">
            <w:rPr>
              <w:rFonts w:asciiTheme="majorHAnsi" w:hAnsiTheme="majorHAnsi"/>
              <w:b/>
              <w:color w:val="auto"/>
              <w:sz w:val="24"/>
              <w:szCs w:val="24"/>
            </w:rPr>
            <w:t xml:space="preserve"> CUATRIMESTRE</w:t>
          </w:r>
        </w:p>
        <w:p w14:paraId="3A8A4D6B" w14:textId="77777777" w:rsidR="007929DC" w:rsidRDefault="007929DC" w:rsidP="00EA597E">
          <w:pPr>
            <w:spacing w:after="0" w:line="240" w:lineRule="auto"/>
            <w:jc w:val="center"/>
            <w:rPr>
              <w:rFonts w:asciiTheme="majorHAnsi" w:hAnsiTheme="majorHAnsi"/>
              <w:b/>
              <w:color w:val="auto"/>
              <w:sz w:val="24"/>
              <w:szCs w:val="24"/>
            </w:rPr>
          </w:pPr>
        </w:p>
        <w:tbl>
          <w:tblPr>
            <w:tblW w:w="5000" w:type="pct"/>
            <w:tblCellMar>
              <w:left w:w="70" w:type="dxa"/>
              <w:right w:w="70" w:type="dxa"/>
            </w:tblCellMar>
            <w:tblLook w:val="04A0" w:firstRow="1" w:lastRow="0" w:firstColumn="1" w:lastColumn="0" w:noHBand="0" w:noVBand="1"/>
          </w:tblPr>
          <w:tblGrid>
            <w:gridCol w:w="941"/>
            <w:gridCol w:w="3194"/>
            <w:gridCol w:w="1820"/>
            <w:gridCol w:w="1543"/>
            <w:gridCol w:w="1329"/>
          </w:tblGrid>
          <w:tr w:rsidR="00394784" w:rsidRPr="00BD45B9" w14:paraId="3A71F40C" w14:textId="77777777" w:rsidTr="005943AD">
            <w:trPr>
              <w:trHeight w:val="855"/>
              <w:tblHeader/>
            </w:trPr>
            <w:tc>
              <w:tcPr>
                <w:tcW w:w="533"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468771F9"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No.</w:t>
                </w:r>
              </w:p>
            </w:tc>
            <w:tc>
              <w:tcPr>
                <w:tcW w:w="1809" w:type="pct"/>
                <w:tcBorders>
                  <w:top w:val="single" w:sz="4" w:space="0" w:color="auto"/>
                  <w:left w:val="nil"/>
                  <w:bottom w:val="single" w:sz="4" w:space="0" w:color="auto"/>
                  <w:right w:val="single" w:sz="4" w:space="0" w:color="auto"/>
                </w:tcBorders>
                <w:shd w:val="clear" w:color="000000" w:fill="1F497D"/>
                <w:vAlign w:val="center"/>
                <w:hideMark/>
              </w:tcPr>
              <w:p w14:paraId="552C4322"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Unidad de medida</w:t>
                </w:r>
              </w:p>
            </w:tc>
            <w:tc>
              <w:tcPr>
                <w:tcW w:w="1031" w:type="pct"/>
                <w:tcBorders>
                  <w:top w:val="single" w:sz="4" w:space="0" w:color="auto"/>
                  <w:left w:val="nil"/>
                  <w:bottom w:val="single" w:sz="4" w:space="0" w:color="auto"/>
                  <w:right w:val="single" w:sz="4" w:space="0" w:color="auto"/>
                </w:tcBorders>
                <w:shd w:val="clear" w:color="000000" w:fill="1F497D"/>
                <w:vAlign w:val="center"/>
                <w:hideMark/>
              </w:tcPr>
              <w:p w14:paraId="1E185BDA"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Vigente</w:t>
                </w:r>
              </w:p>
            </w:tc>
            <w:tc>
              <w:tcPr>
                <w:tcW w:w="874" w:type="pct"/>
                <w:tcBorders>
                  <w:top w:val="single" w:sz="4" w:space="0" w:color="auto"/>
                  <w:left w:val="nil"/>
                  <w:bottom w:val="single" w:sz="4" w:space="0" w:color="auto"/>
                  <w:right w:val="single" w:sz="4" w:space="0" w:color="auto"/>
                </w:tcBorders>
                <w:shd w:val="clear" w:color="000000" w:fill="1F497D"/>
                <w:vAlign w:val="center"/>
                <w:hideMark/>
              </w:tcPr>
              <w:p w14:paraId="27886E46"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Ejecución Acumulada</w:t>
                </w:r>
              </w:p>
            </w:tc>
            <w:tc>
              <w:tcPr>
                <w:tcW w:w="753" w:type="pct"/>
                <w:tcBorders>
                  <w:top w:val="single" w:sz="4" w:space="0" w:color="auto"/>
                  <w:left w:val="nil"/>
                  <w:bottom w:val="single" w:sz="4" w:space="0" w:color="auto"/>
                  <w:right w:val="single" w:sz="4" w:space="0" w:color="auto"/>
                </w:tcBorders>
                <w:shd w:val="clear" w:color="000000" w:fill="1F497D"/>
                <w:vAlign w:val="center"/>
                <w:hideMark/>
              </w:tcPr>
              <w:p w14:paraId="37FB301F"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 de Ejecución</w:t>
                </w:r>
              </w:p>
            </w:tc>
          </w:tr>
          <w:tr w:rsidR="00394784" w:rsidRPr="00BD45B9" w14:paraId="1F140BFB"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40AC4195"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1</w:t>
                </w:r>
              </w:p>
            </w:tc>
            <w:tc>
              <w:tcPr>
                <w:tcW w:w="1809" w:type="pct"/>
                <w:tcBorders>
                  <w:top w:val="nil"/>
                  <w:left w:val="nil"/>
                  <w:bottom w:val="single" w:sz="4" w:space="0" w:color="auto"/>
                  <w:right w:val="single" w:sz="4" w:space="0" w:color="auto"/>
                </w:tcBorders>
                <w:shd w:val="clear" w:color="auto" w:fill="auto"/>
                <w:noWrap/>
                <w:vAlign w:val="center"/>
              </w:tcPr>
              <w:p w14:paraId="2B5CC713"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Documento</w:t>
                </w:r>
              </w:p>
            </w:tc>
            <w:tc>
              <w:tcPr>
                <w:tcW w:w="1031" w:type="pct"/>
                <w:tcBorders>
                  <w:top w:val="nil"/>
                  <w:left w:val="nil"/>
                  <w:bottom w:val="single" w:sz="4" w:space="0" w:color="auto"/>
                  <w:right w:val="single" w:sz="4" w:space="0" w:color="auto"/>
                </w:tcBorders>
                <w:shd w:val="clear" w:color="auto" w:fill="auto"/>
                <w:noWrap/>
              </w:tcPr>
              <w:p w14:paraId="214DE47E"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39,012,425</w:t>
                </w:r>
              </w:p>
            </w:tc>
            <w:tc>
              <w:tcPr>
                <w:tcW w:w="874" w:type="pct"/>
                <w:tcBorders>
                  <w:top w:val="nil"/>
                  <w:left w:val="nil"/>
                  <w:bottom w:val="single" w:sz="4" w:space="0" w:color="auto"/>
                  <w:right w:val="single" w:sz="4" w:space="0" w:color="auto"/>
                </w:tcBorders>
                <w:shd w:val="clear" w:color="auto" w:fill="auto"/>
                <w:noWrap/>
              </w:tcPr>
              <w:p w14:paraId="44437F47"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38,782,677</w:t>
                </w:r>
              </w:p>
            </w:tc>
            <w:tc>
              <w:tcPr>
                <w:tcW w:w="753" w:type="pct"/>
                <w:tcBorders>
                  <w:top w:val="nil"/>
                  <w:left w:val="nil"/>
                  <w:bottom w:val="single" w:sz="4" w:space="0" w:color="auto"/>
                  <w:right w:val="single" w:sz="4" w:space="0" w:color="auto"/>
                </w:tcBorders>
                <w:shd w:val="clear" w:color="000000" w:fill="C5D9F1"/>
                <w:noWrap/>
              </w:tcPr>
              <w:p w14:paraId="6C76A7E6"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99.41</w:t>
                </w:r>
              </w:p>
            </w:tc>
          </w:tr>
          <w:tr w:rsidR="00394784" w:rsidRPr="00BD45B9" w14:paraId="57942124"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F1C6589"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2</w:t>
                </w:r>
              </w:p>
            </w:tc>
            <w:tc>
              <w:tcPr>
                <w:tcW w:w="1809" w:type="pct"/>
                <w:tcBorders>
                  <w:top w:val="nil"/>
                  <w:left w:val="nil"/>
                  <w:bottom w:val="single" w:sz="4" w:space="0" w:color="auto"/>
                  <w:right w:val="single" w:sz="4" w:space="0" w:color="auto"/>
                </w:tcBorders>
                <w:shd w:val="clear" w:color="auto" w:fill="auto"/>
                <w:noWrap/>
                <w:vAlign w:val="center"/>
              </w:tcPr>
              <w:p w14:paraId="5F70324D"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Registro</w:t>
                </w:r>
              </w:p>
            </w:tc>
            <w:tc>
              <w:tcPr>
                <w:tcW w:w="1031" w:type="pct"/>
                <w:tcBorders>
                  <w:top w:val="nil"/>
                  <w:left w:val="nil"/>
                  <w:bottom w:val="single" w:sz="4" w:space="0" w:color="auto"/>
                  <w:right w:val="single" w:sz="4" w:space="0" w:color="auto"/>
                </w:tcBorders>
                <w:shd w:val="clear" w:color="auto" w:fill="auto"/>
                <w:noWrap/>
              </w:tcPr>
              <w:p w14:paraId="6E46A5A3"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299,085</w:t>
                </w:r>
              </w:p>
            </w:tc>
            <w:tc>
              <w:tcPr>
                <w:tcW w:w="874" w:type="pct"/>
                <w:tcBorders>
                  <w:top w:val="nil"/>
                  <w:left w:val="nil"/>
                  <w:bottom w:val="single" w:sz="4" w:space="0" w:color="auto"/>
                  <w:right w:val="single" w:sz="4" w:space="0" w:color="auto"/>
                </w:tcBorders>
                <w:shd w:val="clear" w:color="auto" w:fill="auto"/>
                <w:noWrap/>
              </w:tcPr>
              <w:p w14:paraId="274D4D1C"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293,576</w:t>
                </w:r>
              </w:p>
            </w:tc>
            <w:tc>
              <w:tcPr>
                <w:tcW w:w="753" w:type="pct"/>
                <w:tcBorders>
                  <w:top w:val="nil"/>
                  <w:left w:val="nil"/>
                  <w:bottom w:val="single" w:sz="4" w:space="0" w:color="auto"/>
                  <w:right w:val="single" w:sz="4" w:space="0" w:color="auto"/>
                </w:tcBorders>
                <w:shd w:val="clear" w:color="000000" w:fill="C5D9F1"/>
                <w:noWrap/>
              </w:tcPr>
              <w:p w14:paraId="5B93FE6A"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98.16</w:t>
                </w:r>
              </w:p>
            </w:tc>
          </w:tr>
          <w:tr w:rsidR="00394784" w:rsidRPr="00BD45B9" w14:paraId="39BD126B"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68C84CD9"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3</w:t>
                </w:r>
              </w:p>
            </w:tc>
            <w:tc>
              <w:tcPr>
                <w:tcW w:w="1809" w:type="pct"/>
                <w:tcBorders>
                  <w:top w:val="nil"/>
                  <w:left w:val="nil"/>
                  <w:bottom w:val="single" w:sz="4" w:space="0" w:color="auto"/>
                  <w:right w:val="single" w:sz="4" w:space="0" w:color="auto"/>
                </w:tcBorders>
                <w:shd w:val="clear" w:color="auto" w:fill="auto"/>
                <w:noWrap/>
                <w:vAlign w:val="center"/>
              </w:tcPr>
              <w:p w14:paraId="67391AD0"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Persona</w:t>
                </w:r>
              </w:p>
            </w:tc>
            <w:tc>
              <w:tcPr>
                <w:tcW w:w="1031" w:type="pct"/>
                <w:tcBorders>
                  <w:top w:val="nil"/>
                  <w:left w:val="nil"/>
                  <w:bottom w:val="single" w:sz="4" w:space="0" w:color="auto"/>
                  <w:right w:val="single" w:sz="4" w:space="0" w:color="auto"/>
                </w:tcBorders>
                <w:shd w:val="clear" w:color="auto" w:fill="auto"/>
                <w:noWrap/>
              </w:tcPr>
              <w:p w14:paraId="14C692AE"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204,903</w:t>
                </w:r>
              </w:p>
            </w:tc>
            <w:tc>
              <w:tcPr>
                <w:tcW w:w="874" w:type="pct"/>
                <w:tcBorders>
                  <w:top w:val="nil"/>
                  <w:left w:val="nil"/>
                  <w:bottom w:val="single" w:sz="4" w:space="0" w:color="auto"/>
                  <w:right w:val="single" w:sz="4" w:space="0" w:color="auto"/>
                </w:tcBorders>
                <w:shd w:val="clear" w:color="auto" w:fill="auto"/>
                <w:noWrap/>
              </w:tcPr>
              <w:p w14:paraId="20F5CD04"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155,064</w:t>
                </w:r>
              </w:p>
            </w:tc>
            <w:tc>
              <w:tcPr>
                <w:tcW w:w="753" w:type="pct"/>
                <w:tcBorders>
                  <w:top w:val="nil"/>
                  <w:left w:val="nil"/>
                  <w:bottom w:val="single" w:sz="4" w:space="0" w:color="auto"/>
                  <w:right w:val="single" w:sz="4" w:space="0" w:color="auto"/>
                </w:tcBorders>
                <w:shd w:val="clear" w:color="000000" w:fill="C5D9F1"/>
                <w:noWrap/>
              </w:tcPr>
              <w:p w14:paraId="10C6E7F3"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75.68</w:t>
                </w:r>
              </w:p>
            </w:tc>
          </w:tr>
          <w:tr w:rsidR="00394784" w:rsidRPr="00BD45B9" w14:paraId="441F8705"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2578751B"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4</w:t>
                </w:r>
              </w:p>
            </w:tc>
            <w:tc>
              <w:tcPr>
                <w:tcW w:w="1809" w:type="pct"/>
                <w:tcBorders>
                  <w:top w:val="nil"/>
                  <w:left w:val="nil"/>
                  <w:bottom w:val="single" w:sz="4" w:space="0" w:color="auto"/>
                  <w:right w:val="single" w:sz="4" w:space="0" w:color="auto"/>
                </w:tcBorders>
                <w:shd w:val="clear" w:color="auto" w:fill="auto"/>
                <w:noWrap/>
                <w:vAlign w:val="center"/>
              </w:tcPr>
              <w:p w14:paraId="1931454F"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Evento</w:t>
                </w:r>
              </w:p>
            </w:tc>
            <w:tc>
              <w:tcPr>
                <w:tcW w:w="1031" w:type="pct"/>
                <w:tcBorders>
                  <w:top w:val="nil"/>
                  <w:left w:val="nil"/>
                  <w:bottom w:val="single" w:sz="4" w:space="0" w:color="auto"/>
                  <w:right w:val="single" w:sz="4" w:space="0" w:color="auto"/>
                </w:tcBorders>
                <w:shd w:val="clear" w:color="auto" w:fill="auto"/>
                <w:noWrap/>
              </w:tcPr>
              <w:p w14:paraId="123C9988"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83</w:t>
                </w:r>
              </w:p>
            </w:tc>
            <w:tc>
              <w:tcPr>
                <w:tcW w:w="874" w:type="pct"/>
                <w:tcBorders>
                  <w:top w:val="nil"/>
                  <w:left w:val="nil"/>
                  <w:bottom w:val="single" w:sz="4" w:space="0" w:color="auto"/>
                  <w:right w:val="single" w:sz="4" w:space="0" w:color="auto"/>
                </w:tcBorders>
                <w:shd w:val="clear" w:color="auto" w:fill="auto"/>
                <w:noWrap/>
              </w:tcPr>
              <w:p w14:paraId="39DAA1DE"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44</w:t>
                </w:r>
              </w:p>
            </w:tc>
            <w:tc>
              <w:tcPr>
                <w:tcW w:w="753" w:type="pct"/>
                <w:tcBorders>
                  <w:top w:val="nil"/>
                  <w:left w:val="nil"/>
                  <w:bottom w:val="single" w:sz="4" w:space="0" w:color="auto"/>
                  <w:right w:val="single" w:sz="4" w:space="0" w:color="auto"/>
                </w:tcBorders>
                <w:shd w:val="clear" w:color="000000" w:fill="C5D9F1"/>
                <w:noWrap/>
              </w:tcPr>
              <w:p w14:paraId="1380829D"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53.01</w:t>
                </w:r>
              </w:p>
            </w:tc>
          </w:tr>
          <w:tr w:rsidR="00394784" w:rsidRPr="00BD45B9" w14:paraId="7CEAA914"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88B9752"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5</w:t>
                </w:r>
              </w:p>
            </w:tc>
            <w:tc>
              <w:tcPr>
                <w:tcW w:w="1809" w:type="pct"/>
                <w:tcBorders>
                  <w:top w:val="nil"/>
                  <w:left w:val="nil"/>
                  <w:bottom w:val="single" w:sz="4" w:space="0" w:color="auto"/>
                  <w:right w:val="single" w:sz="4" w:space="0" w:color="auto"/>
                </w:tcBorders>
                <w:shd w:val="clear" w:color="auto" w:fill="auto"/>
                <w:noWrap/>
                <w:vAlign w:val="center"/>
              </w:tcPr>
              <w:p w14:paraId="6E38E9B8"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Página Web</w:t>
                </w:r>
              </w:p>
            </w:tc>
            <w:tc>
              <w:tcPr>
                <w:tcW w:w="1031" w:type="pct"/>
                <w:tcBorders>
                  <w:top w:val="nil"/>
                  <w:left w:val="nil"/>
                  <w:bottom w:val="single" w:sz="4" w:space="0" w:color="auto"/>
                  <w:right w:val="single" w:sz="4" w:space="0" w:color="auto"/>
                </w:tcBorders>
                <w:shd w:val="clear" w:color="auto" w:fill="auto"/>
                <w:noWrap/>
              </w:tcPr>
              <w:p w14:paraId="186B3C3F"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58</w:t>
                </w:r>
              </w:p>
            </w:tc>
            <w:tc>
              <w:tcPr>
                <w:tcW w:w="874" w:type="pct"/>
                <w:tcBorders>
                  <w:top w:val="nil"/>
                  <w:left w:val="nil"/>
                  <w:bottom w:val="single" w:sz="4" w:space="0" w:color="auto"/>
                  <w:right w:val="single" w:sz="4" w:space="0" w:color="auto"/>
                </w:tcBorders>
                <w:shd w:val="clear" w:color="auto" w:fill="auto"/>
                <w:noWrap/>
              </w:tcPr>
              <w:p w14:paraId="64F2EEDD"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58</w:t>
                </w:r>
              </w:p>
            </w:tc>
            <w:tc>
              <w:tcPr>
                <w:tcW w:w="753" w:type="pct"/>
                <w:tcBorders>
                  <w:top w:val="nil"/>
                  <w:left w:val="nil"/>
                  <w:bottom w:val="single" w:sz="4" w:space="0" w:color="auto"/>
                  <w:right w:val="single" w:sz="4" w:space="0" w:color="auto"/>
                </w:tcBorders>
                <w:shd w:val="clear" w:color="000000" w:fill="C5D9F1"/>
                <w:noWrap/>
              </w:tcPr>
              <w:p w14:paraId="56C2740B"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394784" w:rsidRPr="00BD45B9" w14:paraId="51B572F5"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165515C"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6</w:t>
                </w:r>
              </w:p>
            </w:tc>
            <w:tc>
              <w:tcPr>
                <w:tcW w:w="1809" w:type="pct"/>
                <w:tcBorders>
                  <w:top w:val="nil"/>
                  <w:left w:val="nil"/>
                  <w:bottom w:val="single" w:sz="4" w:space="0" w:color="auto"/>
                  <w:right w:val="single" w:sz="4" w:space="0" w:color="auto"/>
                </w:tcBorders>
                <w:shd w:val="clear" w:color="auto" w:fill="auto"/>
                <w:noWrap/>
                <w:vAlign w:val="center"/>
              </w:tcPr>
              <w:p w14:paraId="36EF223F"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Préstamos</w:t>
                </w:r>
              </w:p>
            </w:tc>
            <w:tc>
              <w:tcPr>
                <w:tcW w:w="1031" w:type="pct"/>
                <w:tcBorders>
                  <w:top w:val="nil"/>
                  <w:left w:val="nil"/>
                  <w:bottom w:val="single" w:sz="4" w:space="0" w:color="auto"/>
                  <w:right w:val="single" w:sz="4" w:space="0" w:color="auto"/>
                </w:tcBorders>
                <w:shd w:val="clear" w:color="auto" w:fill="auto"/>
                <w:noWrap/>
              </w:tcPr>
              <w:p w14:paraId="0F018CFA"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w:t>
                </w:r>
              </w:p>
            </w:tc>
            <w:tc>
              <w:tcPr>
                <w:tcW w:w="874" w:type="pct"/>
                <w:tcBorders>
                  <w:top w:val="nil"/>
                  <w:left w:val="nil"/>
                  <w:bottom w:val="single" w:sz="4" w:space="0" w:color="auto"/>
                  <w:right w:val="single" w:sz="4" w:space="0" w:color="auto"/>
                </w:tcBorders>
                <w:shd w:val="clear" w:color="auto" w:fill="auto"/>
                <w:noWrap/>
              </w:tcPr>
              <w:p w14:paraId="498A0E3D"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w:t>
                </w:r>
              </w:p>
            </w:tc>
            <w:tc>
              <w:tcPr>
                <w:tcW w:w="753" w:type="pct"/>
                <w:tcBorders>
                  <w:top w:val="nil"/>
                  <w:left w:val="nil"/>
                  <w:bottom w:val="single" w:sz="4" w:space="0" w:color="auto"/>
                  <w:right w:val="single" w:sz="4" w:space="0" w:color="auto"/>
                </w:tcBorders>
                <w:shd w:val="clear" w:color="000000" w:fill="C5D9F1"/>
                <w:noWrap/>
              </w:tcPr>
              <w:p w14:paraId="50511592"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394784" w:rsidRPr="00BD45B9" w14:paraId="1FC3CD02"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907F094"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7</w:t>
                </w:r>
              </w:p>
            </w:tc>
            <w:tc>
              <w:tcPr>
                <w:tcW w:w="1809" w:type="pct"/>
                <w:tcBorders>
                  <w:top w:val="nil"/>
                  <w:left w:val="nil"/>
                  <w:bottom w:val="single" w:sz="4" w:space="0" w:color="auto"/>
                  <w:right w:val="single" w:sz="4" w:space="0" w:color="auto"/>
                </w:tcBorders>
                <w:shd w:val="clear" w:color="auto" w:fill="auto"/>
                <w:noWrap/>
                <w:vAlign w:val="center"/>
              </w:tcPr>
              <w:p w14:paraId="00A533DD"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Servicio</w:t>
                </w:r>
              </w:p>
            </w:tc>
            <w:tc>
              <w:tcPr>
                <w:tcW w:w="1031" w:type="pct"/>
                <w:tcBorders>
                  <w:top w:val="nil"/>
                  <w:left w:val="nil"/>
                  <w:bottom w:val="single" w:sz="4" w:space="0" w:color="auto"/>
                  <w:right w:val="single" w:sz="4" w:space="0" w:color="auto"/>
                </w:tcBorders>
                <w:shd w:val="clear" w:color="auto" w:fill="auto"/>
                <w:noWrap/>
              </w:tcPr>
              <w:p w14:paraId="5CC34D72"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w:t>
                </w:r>
              </w:p>
            </w:tc>
            <w:tc>
              <w:tcPr>
                <w:tcW w:w="874" w:type="pct"/>
                <w:tcBorders>
                  <w:top w:val="nil"/>
                  <w:left w:val="nil"/>
                  <w:bottom w:val="single" w:sz="4" w:space="0" w:color="auto"/>
                  <w:right w:val="single" w:sz="4" w:space="0" w:color="auto"/>
                </w:tcBorders>
                <w:shd w:val="clear" w:color="auto" w:fill="auto"/>
                <w:noWrap/>
              </w:tcPr>
              <w:p w14:paraId="4B7EF60A"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26</w:t>
                </w:r>
              </w:p>
            </w:tc>
            <w:tc>
              <w:tcPr>
                <w:tcW w:w="753" w:type="pct"/>
                <w:tcBorders>
                  <w:top w:val="nil"/>
                  <w:left w:val="nil"/>
                  <w:bottom w:val="single" w:sz="4" w:space="0" w:color="auto"/>
                  <w:right w:val="single" w:sz="4" w:space="0" w:color="auto"/>
                </w:tcBorders>
                <w:shd w:val="clear" w:color="000000" w:fill="C5D9F1"/>
                <w:noWrap/>
              </w:tcPr>
              <w:p w14:paraId="60B1CAF4"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72.22</w:t>
                </w:r>
              </w:p>
            </w:tc>
          </w:tr>
          <w:tr w:rsidR="00394784" w:rsidRPr="00BD45B9" w14:paraId="798E3156"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59C7B73"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8</w:t>
                </w:r>
              </w:p>
            </w:tc>
            <w:tc>
              <w:tcPr>
                <w:tcW w:w="1809" w:type="pct"/>
                <w:tcBorders>
                  <w:top w:val="nil"/>
                  <w:left w:val="nil"/>
                  <w:bottom w:val="single" w:sz="4" w:space="0" w:color="auto"/>
                  <w:right w:val="single" w:sz="4" w:space="0" w:color="auto"/>
                </w:tcBorders>
                <w:shd w:val="clear" w:color="auto" w:fill="auto"/>
                <w:noWrap/>
                <w:vAlign w:val="center"/>
              </w:tcPr>
              <w:p w14:paraId="4F38CDAF"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Ración</w:t>
                </w:r>
              </w:p>
            </w:tc>
            <w:tc>
              <w:tcPr>
                <w:tcW w:w="1031" w:type="pct"/>
                <w:tcBorders>
                  <w:top w:val="nil"/>
                  <w:left w:val="nil"/>
                  <w:bottom w:val="single" w:sz="4" w:space="0" w:color="auto"/>
                  <w:right w:val="single" w:sz="4" w:space="0" w:color="auto"/>
                </w:tcBorders>
                <w:shd w:val="clear" w:color="auto" w:fill="auto"/>
                <w:noWrap/>
              </w:tcPr>
              <w:p w14:paraId="5137836C"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61,000</w:t>
                </w:r>
              </w:p>
            </w:tc>
            <w:tc>
              <w:tcPr>
                <w:tcW w:w="874" w:type="pct"/>
                <w:tcBorders>
                  <w:top w:val="nil"/>
                  <w:left w:val="nil"/>
                  <w:bottom w:val="single" w:sz="4" w:space="0" w:color="auto"/>
                  <w:right w:val="single" w:sz="4" w:space="0" w:color="auto"/>
                </w:tcBorders>
                <w:shd w:val="clear" w:color="auto" w:fill="auto"/>
                <w:noWrap/>
              </w:tcPr>
              <w:p w14:paraId="59B99FB3"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58,763</w:t>
                </w:r>
              </w:p>
            </w:tc>
            <w:tc>
              <w:tcPr>
                <w:tcW w:w="753" w:type="pct"/>
                <w:tcBorders>
                  <w:top w:val="nil"/>
                  <w:left w:val="nil"/>
                  <w:bottom w:val="single" w:sz="4" w:space="0" w:color="auto"/>
                  <w:right w:val="single" w:sz="4" w:space="0" w:color="auto"/>
                </w:tcBorders>
                <w:shd w:val="clear" w:color="000000" w:fill="C5D9F1"/>
                <w:noWrap/>
              </w:tcPr>
              <w:p w14:paraId="41306B39"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96.33</w:t>
                </w:r>
              </w:p>
            </w:tc>
          </w:tr>
          <w:tr w:rsidR="00394784" w:rsidRPr="00BD45B9" w14:paraId="7B46B29F"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F07A2F5"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9</w:t>
                </w:r>
              </w:p>
            </w:tc>
            <w:tc>
              <w:tcPr>
                <w:tcW w:w="1809" w:type="pct"/>
                <w:tcBorders>
                  <w:top w:val="nil"/>
                  <w:left w:val="nil"/>
                  <w:bottom w:val="single" w:sz="4" w:space="0" w:color="auto"/>
                  <w:right w:val="single" w:sz="4" w:space="0" w:color="auto"/>
                </w:tcBorders>
                <w:shd w:val="clear" w:color="auto" w:fill="auto"/>
                <w:noWrap/>
                <w:vAlign w:val="center"/>
              </w:tcPr>
              <w:p w14:paraId="43036E71" w14:textId="77777777" w:rsidR="00394784" w:rsidRPr="00BD45B9"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Prueba</w:t>
                </w:r>
              </w:p>
            </w:tc>
            <w:tc>
              <w:tcPr>
                <w:tcW w:w="1031" w:type="pct"/>
                <w:tcBorders>
                  <w:top w:val="nil"/>
                  <w:left w:val="nil"/>
                  <w:bottom w:val="single" w:sz="4" w:space="0" w:color="auto"/>
                  <w:right w:val="single" w:sz="4" w:space="0" w:color="auto"/>
                </w:tcBorders>
                <w:shd w:val="clear" w:color="auto" w:fill="auto"/>
                <w:noWrap/>
              </w:tcPr>
              <w:p w14:paraId="75B0ABEE"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w:t>
                </w:r>
              </w:p>
            </w:tc>
            <w:tc>
              <w:tcPr>
                <w:tcW w:w="874" w:type="pct"/>
                <w:tcBorders>
                  <w:top w:val="nil"/>
                  <w:left w:val="nil"/>
                  <w:bottom w:val="single" w:sz="4" w:space="0" w:color="auto"/>
                  <w:right w:val="single" w:sz="4" w:space="0" w:color="auto"/>
                </w:tcBorders>
                <w:shd w:val="clear" w:color="auto" w:fill="auto"/>
                <w:noWrap/>
              </w:tcPr>
              <w:p w14:paraId="15C0C339"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753" w:type="pct"/>
                <w:tcBorders>
                  <w:top w:val="nil"/>
                  <w:left w:val="nil"/>
                  <w:bottom w:val="single" w:sz="4" w:space="0" w:color="auto"/>
                  <w:right w:val="single" w:sz="4" w:space="0" w:color="auto"/>
                </w:tcBorders>
                <w:shd w:val="clear" w:color="000000" w:fill="C5D9F1"/>
                <w:noWrap/>
              </w:tcPr>
              <w:p w14:paraId="1F0E1BA1"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50.00</w:t>
                </w:r>
              </w:p>
            </w:tc>
          </w:tr>
          <w:tr w:rsidR="00394784" w:rsidRPr="00BD45B9" w14:paraId="1B065A05"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623F745F" w14:textId="77777777" w:rsidR="00394784" w:rsidRPr="00BD45B9"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w:t>
                </w:r>
              </w:p>
            </w:tc>
            <w:tc>
              <w:tcPr>
                <w:tcW w:w="1809" w:type="pct"/>
                <w:tcBorders>
                  <w:top w:val="nil"/>
                  <w:left w:val="nil"/>
                  <w:bottom w:val="single" w:sz="4" w:space="0" w:color="auto"/>
                  <w:right w:val="single" w:sz="4" w:space="0" w:color="auto"/>
                </w:tcBorders>
                <w:shd w:val="clear" w:color="auto" w:fill="auto"/>
                <w:noWrap/>
                <w:vAlign w:val="center"/>
              </w:tcPr>
              <w:p w14:paraId="37604F08" w14:textId="77777777" w:rsidR="00394784"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Publicaciones</w:t>
                </w:r>
              </w:p>
            </w:tc>
            <w:tc>
              <w:tcPr>
                <w:tcW w:w="1031" w:type="pct"/>
                <w:tcBorders>
                  <w:top w:val="nil"/>
                  <w:left w:val="nil"/>
                  <w:bottom w:val="single" w:sz="4" w:space="0" w:color="auto"/>
                  <w:right w:val="single" w:sz="4" w:space="0" w:color="auto"/>
                </w:tcBorders>
                <w:shd w:val="clear" w:color="auto" w:fill="auto"/>
                <w:noWrap/>
              </w:tcPr>
              <w:p w14:paraId="04C4BCAD"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874" w:type="pct"/>
                <w:tcBorders>
                  <w:top w:val="nil"/>
                  <w:left w:val="nil"/>
                  <w:bottom w:val="single" w:sz="4" w:space="0" w:color="auto"/>
                  <w:right w:val="single" w:sz="4" w:space="0" w:color="auto"/>
                </w:tcBorders>
                <w:shd w:val="clear" w:color="auto" w:fill="auto"/>
                <w:noWrap/>
              </w:tcPr>
              <w:p w14:paraId="0A86F95D"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753" w:type="pct"/>
                <w:tcBorders>
                  <w:top w:val="nil"/>
                  <w:left w:val="nil"/>
                  <w:bottom w:val="single" w:sz="4" w:space="0" w:color="auto"/>
                  <w:right w:val="single" w:sz="4" w:space="0" w:color="auto"/>
                </w:tcBorders>
                <w:shd w:val="clear" w:color="000000" w:fill="C5D9F1"/>
                <w:noWrap/>
              </w:tcPr>
              <w:p w14:paraId="77192752"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394784" w:rsidRPr="00BD45B9" w14:paraId="5FF74A3E"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5DB83493" w14:textId="77777777" w:rsidR="00394784"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11</w:t>
                </w:r>
              </w:p>
            </w:tc>
            <w:tc>
              <w:tcPr>
                <w:tcW w:w="1809" w:type="pct"/>
                <w:tcBorders>
                  <w:top w:val="nil"/>
                  <w:left w:val="nil"/>
                  <w:bottom w:val="single" w:sz="4" w:space="0" w:color="auto"/>
                  <w:right w:val="single" w:sz="4" w:space="0" w:color="auto"/>
                </w:tcBorders>
                <w:shd w:val="clear" w:color="auto" w:fill="auto"/>
                <w:noWrap/>
                <w:vAlign w:val="center"/>
              </w:tcPr>
              <w:p w14:paraId="7EC5E588" w14:textId="77777777" w:rsidR="00394784"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Reunión</w:t>
                </w:r>
              </w:p>
            </w:tc>
            <w:tc>
              <w:tcPr>
                <w:tcW w:w="1031" w:type="pct"/>
                <w:tcBorders>
                  <w:top w:val="nil"/>
                  <w:left w:val="nil"/>
                  <w:bottom w:val="single" w:sz="4" w:space="0" w:color="auto"/>
                  <w:right w:val="single" w:sz="4" w:space="0" w:color="auto"/>
                </w:tcBorders>
                <w:shd w:val="clear" w:color="auto" w:fill="auto"/>
                <w:noWrap/>
              </w:tcPr>
              <w:p w14:paraId="09039576"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238</w:t>
                </w:r>
              </w:p>
            </w:tc>
            <w:tc>
              <w:tcPr>
                <w:tcW w:w="874" w:type="pct"/>
                <w:tcBorders>
                  <w:top w:val="nil"/>
                  <w:left w:val="nil"/>
                  <w:bottom w:val="single" w:sz="4" w:space="0" w:color="auto"/>
                  <w:right w:val="single" w:sz="4" w:space="0" w:color="auto"/>
                </w:tcBorders>
                <w:shd w:val="clear" w:color="auto" w:fill="auto"/>
                <w:noWrap/>
              </w:tcPr>
              <w:p w14:paraId="69897781"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238</w:t>
                </w:r>
              </w:p>
            </w:tc>
            <w:tc>
              <w:tcPr>
                <w:tcW w:w="753" w:type="pct"/>
                <w:tcBorders>
                  <w:top w:val="nil"/>
                  <w:left w:val="nil"/>
                  <w:bottom w:val="single" w:sz="4" w:space="0" w:color="auto"/>
                  <w:right w:val="single" w:sz="4" w:space="0" w:color="auto"/>
                </w:tcBorders>
                <w:shd w:val="clear" w:color="000000" w:fill="C5D9F1"/>
                <w:noWrap/>
              </w:tcPr>
              <w:p w14:paraId="59BA6D13"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394784" w:rsidRPr="00BD45B9" w14:paraId="1C9DAA96"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2CE80C49" w14:textId="77777777" w:rsidR="00394784"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12</w:t>
                </w:r>
              </w:p>
            </w:tc>
            <w:tc>
              <w:tcPr>
                <w:tcW w:w="1809" w:type="pct"/>
                <w:tcBorders>
                  <w:top w:val="nil"/>
                  <w:left w:val="nil"/>
                  <w:bottom w:val="single" w:sz="4" w:space="0" w:color="auto"/>
                  <w:right w:val="single" w:sz="4" w:space="0" w:color="auto"/>
                </w:tcBorders>
                <w:shd w:val="clear" w:color="auto" w:fill="auto"/>
                <w:noWrap/>
                <w:vAlign w:val="center"/>
              </w:tcPr>
              <w:p w14:paraId="5D2C053D" w14:textId="77777777" w:rsidR="00394784"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Sistema</w:t>
                </w:r>
              </w:p>
            </w:tc>
            <w:tc>
              <w:tcPr>
                <w:tcW w:w="1031" w:type="pct"/>
                <w:tcBorders>
                  <w:top w:val="nil"/>
                  <w:left w:val="nil"/>
                  <w:bottom w:val="single" w:sz="4" w:space="0" w:color="auto"/>
                  <w:right w:val="single" w:sz="4" w:space="0" w:color="auto"/>
                </w:tcBorders>
                <w:shd w:val="clear" w:color="auto" w:fill="auto"/>
                <w:noWrap/>
              </w:tcPr>
              <w:p w14:paraId="7CD1E241"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874" w:type="pct"/>
                <w:tcBorders>
                  <w:top w:val="nil"/>
                  <w:left w:val="nil"/>
                  <w:bottom w:val="single" w:sz="4" w:space="0" w:color="auto"/>
                  <w:right w:val="single" w:sz="4" w:space="0" w:color="auto"/>
                </w:tcBorders>
                <w:shd w:val="clear" w:color="auto" w:fill="auto"/>
                <w:noWrap/>
              </w:tcPr>
              <w:p w14:paraId="1AE1C370"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753" w:type="pct"/>
                <w:tcBorders>
                  <w:top w:val="nil"/>
                  <w:left w:val="nil"/>
                  <w:bottom w:val="single" w:sz="4" w:space="0" w:color="auto"/>
                  <w:right w:val="single" w:sz="4" w:space="0" w:color="auto"/>
                </w:tcBorders>
                <w:shd w:val="clear" w:color="000000" w:fill="C5D9F1"/>
                <w:noWrap/>
              </w:tcPr>
              <w:p w14:paraId="621361D9"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394784" w:rsidRPr="00BD45B9" w14:paraId="23361A99" w14:textId="77777777" w:rsidTr="005943AD">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67A5ED6B" w14:textId="77777777" w:rsidR="00394784"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13</w:t>
                </w:r>
              </w:p>
            </w:tc>
            <w:tc>
              <w:tcPr>
                <w:tcW w:w="1809" w:type="pct"/>
                <w:tcBorders>
                  <w:top w:val="nil"/>
                  <w:left w:val="nil"/>
                  <w:bottom w:val="single" w:sz="4" w:space="0" w:color="auto"/>
                  <w:right w:val="single" w:sz="4" w:space="0" w:color="auto"/>
                </w:tcBorders>
                <w:shd w:val="clear" w:color="auto" w:fill="auto"/>
                <w:noWrap/>
                <w:vAlign w:val="center"/>
              </w:tcPr>
              <w:p w14:paraId="63921329" w14:textId="77777777" w:rsidR="00394784" w:rsidRDefault="00394784" w:rsidP="005943AD">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Video</w:t>
                </w:r>
              </w:p>
            </w:tc>
            <w:tc>
              <w:tcPr>
                <w:tcW w:w="1031" w:type="pct"/>
                <w:tcBorders>
                  <w:top w:val="nil"/>
                  <w:left w:val="nil"/>
                  <w:bottom w:val="single" w:sz="4" w:space="0" w:color="auto"/>
                  <w:right w:val="single" w:sz="4" w:space="0" w:color="auto"/>
                </w:tcBorders>
                <w:shd w:val="clear" w:color="auto" w:fill="auto"/>
                <w:noWrap/>
              </w:tcPr>
              <w:p w14:paraId="75F5FE4F"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12</w:t>
                </w:r>
              </w:p>
            </w:tc>
            <w:tc>
              <w:tcPr>
                <w:tcW w:w="874" w:type="pct"/>
                <w:tcBorders>
                  <w:top w:val="nil"/>
                  <w:left w:val="nil"/>
                  <w:bottom w:val="single" w:sz="4" w:space="0" w:color="auto"/>
                  <w:right w:val="single" w:sz="4" w:space="0" w:color="auto"/>
                </w:tcBorders>
                <w:shd w:val="clear" w:color="auto" w:fill="auto"/>
                <w:noWrap/>
              </w:tcPr>
              <w:p w14:paraId="792A048C" w14:textId="77777777" w:rsidR="00394784" w:rsidRPr="00672480" w:rsidRDefault="00394784" w:rsidP="005943AD">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w:t>
                </w:r>
              </w:p>
            </w:tc>
            <w:tc>
              <w:tcPr>
                <w:tcW w:w="753" w:type="pct"/>
                <w:tcBorders>
                  <w:top w:val="nil"/>
                  <w:left w:val="nil"/>
                  <w:bottom w:val="single" w:sz="4" w:space="0" w:color="auto"/>
                  <w:right w:val="single" w:sz="4" w:space="0" w:color="auto"/>
                </w:tcBorders>
                <w:shd w:val="clear" w:color="000000" w:fill="C5D9F1"/>
                <w:noWrap/>
              </w:tcPr>
              <w:p w14:paraId="5BFD65C5" w14:textId="77777777" w:rsidR="00394784" w:rsidRPr="00672480" w:rsidRDefault="00394784" w:rsidP="005943AD">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16.67</w:t>
                </w:r>
              </w:p>
            </w:tc>
          </w:tr>
          <w:tr w:rsidR="00394784" w:rsidRPr="00BD45B9" w14:paraId="694F6948" w14:textId="77777777" w:rsidTr="005943AD">
            <w:trPr>
              <w:trHeight w:val="357"/>
            </w:trPr>
            <w:tc>
              <w:tcPr>
                <w:tcW w:w="4247" w:type="pct"/>
                <w:gridSpan w:val="4"/>
                <w:tcBorders>
                  <w:top w:val="single" w:sz="4" w:space="0" w:color="auto"/>
                  <w:left w:val="single" w:sz="4" w:space="0" w:color="auto"/>
                  <w:bottom w:val="single" w:sz="4" w:space="0" w:color="auto"/>
                  <w:right w:val="nil"/>
                </w:tcBorders>
                <w:shd w:val="clear" w:color="000000" w:fill="1F497D"/>
                <w:noWrap/>
                <w:vAlign w:val="center"/>
              </w:tcPr>
              <w:p w14:paraId="6DA725DD" w14:textId="77777777"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Promedio de Ejecución al tercer Cuatrimestre 2023</w:t>
                </w:r>
              </w:p>
            </w:tc>
            <w:tc>
              <w:tcPr>
                <w:tcW w:w="753" w:type="pct"/>
                <w:tcBorders>
                  <w:top w:val="nil"/>
                  <w:left w:val="single" w:sz="4" w:space="0" w:color="auto"/>
                  <w:bottom w:val="single" w:sz="4" w:space="0" w:color="auto"/>
                  <w:right w:val="single" w:sz="4" w:space="0" w:color="auto"/>
                </w:tcBorders>
                <w:shd w:val="clear" w:color="000000" w:fill="1F497D"/>
                <w:noWrap/>
                <w:vAlign w:val="center"/>
              </w:tcPr>
              <w:p w14:paraId="406477A9" w14:textId="09A3E766" w:rsidR="00394784" w:rsidRPr="00BD45B9" w:rsidRDefault="00394784" w:rsidP="005943AD">
                <w:pPr>
                  <w:spacing w:after="0" w:line="240" w:lineRule="auto"/>
                  <w:jc w:val="center"/>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8</w:t>
                </w:r>
                <w:r w:rsidR="00C14711">
                  <w:rPr>
                    <w:rFonts w:asciiTheme="majorHAnsi" w:eastAsia="Times New Roman" w:hAnsiTheme="majorHAnsi" w:cs="Arial"/>
                    <w:b/>
                    <w:bCs/>
                    <w:color w:val="FFFFFF"/>
                    <w:sz w:val="24"/>
                    <w:szCs w:val="24"/>
                  </w:rPr>
                  <w:t>2.00</w:t>
                </w:r>
              </w:p>
            </w:tc>
          </w:tr>
        </w:tbl>
        <w:p w14:paraId="2686D5A9" w14:textId="77777777" w:rsidR="00394784" w:rsidRDefault="00394784" w:rsidP="00394784">
          <w:pPr>
            <w:jc w:val="both"/>
            <w:rPr>
              <w:rFonts w:asciiTheme="majorHAnsi" w:hAnsiTheme="majorHAnsi"/>
              <w:sz w:val="16"/>
              <w:szCs w:val="16"/>
            </w:rPr>
          </w:pPr>
          <w:r w:rsidRPr="00D34AB3">
            <w:rPr>
              <w:rFonts w:asciiTheme="majorHAnsi" w:hAnsiTheme="majorHAnsi"/>
              <w:sz w:val="16"/>
              <w:szCs w:val="16"/>
            </w:rPr>
            <w:t>Fuente</w:t>
          </w:r>
          <w:r>
            <w:rPr>
              <w:rFonts w:asciiTheme="majorHAnsi" w:hAnsiTheme="majorHAnsi"/>
              <w:sz w:val="16"/>
              <w:szCs w:val="16"/>
            </w:rPr>
            <w:t xml:space="preserve">: Dirección de Planificación y Desarrollo Institucional, Plan Operativo Anual del Ministerio de Finanzas Públicas </w:t>
          </w:r>
          <w:r w:rsidRPr="00D34AB3">
            <w:rPr>
              <w:rFonts w:asciiTheme="majorHAnsi" w:hAnsiTheme="majorHAnsi"/>
              <w:sz w:val="16"/>
              <w:szCs w:val="16"/>
            </w:rPr>
            <w:t>202</w:t>
          </w:r>
          <w:r>
            <w:rPr>
              <w:rFonts w:asciiTheme="majorHAnsi" w:hAnsiTheme="majorHAnsi"/>
              <w:sz w:val="16"/>
              <w:szCs w:val="16"/>
            </w:rPr>
            <w:t>3</w:t>
          </w:r>
        </w:p>
        <w:p w14:paraId="690DC54E" w14:textId="62E0058D" w:rsidR="001D65D7" w:rsidRPr="00517ACF" w:rsidRDefault="001D65D7" w:rsidP="009A0DFF">
          <w:pPr>
            <w:jc w:val="both"/>
            <w:rPr>
              <w:rFonts w:asciiTheme="majorHAnsi" w:hAnsiTheme="majorHAnsi"/>
              <w:color w:val="auto"/>
              <w:sz w:val="24"/>
              <w:szCs w:val="24"/>
            </w:rPr>
          </w:pPr>
          <w:r w:rsidRPr="004A3717">
            <w:rPr>
              <w:rFonts w:asciiTheme="majorHAnsi" w:hAnsiTheme="majorHAnsi"/>
              <w:color w:val="auto"/>
              <w:sz w:val="24"/>
              <w:szCs w:val="24"/>
            </w:rPr>
            <w:t xml:space="preserve">En términos generales, la ejecución física acumulada para el </w:t>
          </w:r>
          <w:r w:rsidR="00C14711">
            <w:rPr>
              <w:rFonts w:asciiTheme="majorHAnsi" w:hAnsiTheme="majorHAnsi"/>
              <w:color w:val="auto"/>
              <w:sz w:val="24"/>
              <w:szCs w:val="24"/>
            </w:rPr>
            <w:t>tercer</w:t>
          </w:r>
          <w:r w:rsidR="00B35BA3" w:rsidRPr="004A3717">
            <w:rPr>
              <w:rFonts w:asciiTheme="majorHAnsi" w:hAnsiTheme="majorHAnsi"/>
              <w:color w:val="auto"/>
              <w:sz w:val="24"/>
              <w:szCs w:val="24"/>
            </w:rPr>
            <w:t xml:space="preserve"> </w:t>
          </w:r>
          <w:r w:rsidRPr="004A3717">
            <w:rPr>
              <w:rFonts w:asciiTheme="majorHAnsi" w:hAnsiTheme="majorHAnsi"/>
              <w:color w:val="auto"/>
              <w:sz w:val="24"/>
              <w:szCs w:val="24"/>
            </w:rPr>
            <w:t>cuatrimestre a nivel de Acciones del POA 202</w:t>
          </w:r>
          <w:r w:rsidR="005A3C6C" w:rsidRPr="004A3717">
            <w:rPr>
              <w:rFonts w:asciiTheme="majorHAnsi" w:hAnsiTheme="majorHAnsi"/>
              <w:color w:val="auto"/>
              <w:sz w:val="24"/>
              <w:szCs w:val="24"/>
            </w:rPr>
            <w:t>3</w:t>
          </w:r>
          <w:r w:rsidRPr="004A3717">
            <w:rPr>
              <w:rFonts w:asciiTheme="majorHAnsi" w:hAnsiTheme="majorHAnsi"/>
              <w:color w:val="auto"/>
              <w:sz w:val="24"/>
              <w:szCs w:val="24"/>
            </w:rPr>
            <w:t xml:space="preserve"> alcanzó un </w:t>
          </w:r>
          <w:r w:rsidR="00C14711">
            <w:rPr>
              <w:rFonts w:asciiTheme="majorHAnsi" w:hAnsiTheme="majorHAnsi"/>
              <w:color w:val="auto"/>
              <w:sz w:val="24"/>
              <w:szCs w:val="24"/>
            </w:rPr>
            <w:t>82</w:t>
          </w:r>
          <w:r w:rsidR="004A3717" w:rsidRPr="004A3717">
            <w:rPr>
              <w:rFonts w:asciiTheme="majorHAnsi" w:hAnsiTheme="majorHAnsi"/>
              <w:color w:val="auto"/>
              <w:sz w:val="24"/>
              <w:szCs w:val="24"/>
            </w:rPr>
            <w:t>%</w:t>
          </w:r>
          <w:r w:rsidRPr="004A3717">
            <w:rPr>
              <w:rFonts w:asciiTheme="majorHAnsi" w:hAnsiTheme="majorHAnsi"/>
              <w:color w:val="auto"/>
              <w:sz w:val="24"/>
              <w:szCs w:val="24"/>
            </w:rPr>
            <w:t xml:space="preserve"> este porcentaje adquirió un calificativo de</w:t>
          </w:r>
          <w:r w:rsidR="005D7CAD" w:rsidRPr="004A3717">
            <w:rPr>
              <w:rFonts w:asciiTheme="majorHAnsi" w:hAnsiTheme="majorHAnsi"/>
              <w:color w:val="auto"/>
              <w:sz w:val="24"/>
              <w:szCs w:val="24"/>
            </w:rPr>
            <w:t xml:space="preserve"> </w:t>
          </w:r>
          <w:r w:rsidR="004A3717" w:rsidRPr="004A3717">
            <w:rPr>
              <w:rFonts w:asciiTheme="majorHAnsi" w:hAnsiTheme="majorHAnsi"/>
              <w:color w:val="auto"/>
              <w:sz w:val="24"/>
              <w:szCs w:val="24"/>
            </w:rPr>
            <w:t>regular</w:t>
          </w:r>
          <w:r w:rsidR="00996A51" w:rsidRPr="004A3717">
            <w:rPr>
              <w:rFonts w:asciiTheme="majorHAnsi" w:hAnsiTheme="majorHAnsi"/>
              <w:color w:val="auto"/>
              <w:sz w:val="24"/>
              <w:szCs w:val="24"/>
            </w:rPr>
            <w:t xml:space="preserve">; </w:t>
          </w:r>
          <w:r w:rsidR="00B35BA3" w:rsidRPr="004A3717">
            <w:rPr>
              <w:rFonts w:asciiTheme="majorHAnsi" w:hAnsiTheme="majorHAnsi"/>
              <w:color w:val="auto"/>
              <w:sz w:val="24"/>
              <w:szCs w:val="24"/>
            </w:rPr>
            <w:t xml:space="preserve">no </w:t>
          </w:r>
          <w:r w:rsidRPr="004A3717">
            <w:rPr>
              <w:rFonts w:asciiTheme="majorHAnsi" w:hAnsiTheme="majorHAnsi"/>
              <w:color w:val="auto"/>
              <w:sz w:val="24"/>
              <w:szCs w:val="24"/>
            </w:rPr>
            <w:t xml:space="preserve">logró </w:t>
          </w:r>
          <w:r w:rsidR="002F4212" w:rsidRPr="004A3717">
            <w:rPr>
              <w:rFonts w:asciiTheme="majorHAnsi" w:hAnsiTheme="majorHAnsi"/>
              <w:color w:val="auto"/>
              <w:sz w:val="24"/>
              <w:szCs w:val="24"/>
            </w:rPr>
            <w:t xml:space="preserve">superar </w:t>
          </w:r>
          <w:r w:rsidR="005A3C6C" w:rsidRPr="004A3717">
            <w:rPr>
              <w:rFonts w:asciiTheme="majorHAnsi" w:hAnsiTheme="majorHAnsi"/>
              <w:color w:val="auto"/>
              <w:sz w:val="24"/>
              <w:szCs w:val="24"/>
            </w:rPr>
            <w:t xml:space="preserve">el </w:t>
          </w:r>
          <w:r w:rsidR="002F4212" w:rsidRPr="004A3717">
            <w:rPr>
              <w:rFonts w:asciiTheme="majorHAnsi" w:hAnsiTheme="majorHAnsi"/>
              <w:color w:val="auto"/>
              <w:sz w:val="24"/>
              <w:szCs w:val="24"/>
            </w:rPr>
            <w:t xml:space="preserve">promedio de ejecución acumulada del </w:t>
          </w:r>
          <w:r w:rsidR="00785225" w:rsidRPr="004A3717">
            <w:rPr>
              <w:rFonts w:asciiTheme="majorHAnsi" w:hAnsiTheme="majorHAnsi"/>
              <w:color w:val="auto"/>
              <w:sz w:val="24"/>
              <w:szCs w:val="24"/>
            </w:rPr>
            <w:t>MINFIN</w:t>
          </w:r>
          <w:r w:rsidR="002F4212" w:rsidRPr="004A3717">
            <w:rPr>
              <w:rFonts w:asciiTheme="majorHAnsi" w:hAnsiTheme="majorHAnsi"/>
              <w:color w:val="auto"/>
              <w:sz w:val="24"/>
              <w:szCs w:val="24"/>
            </w:rPr>
            <w:t xml:space="preserve"> </w:t>
          </w:r>
          <w:r w:rsidR="00996A51" w:rsidRPr="004A3717">
            <w:rPr>
              <w:rFonts w:asciiTheme="majorHAnsi" w:hAnsiTheme="majorHAnsi"/>
              <w:color w:val="auto"/>
              <w:sz w:val="24"/>
              <w:szCs w:val="24"/>
            </w:rPr>
            <w:t>(</w:t>
          </w:r>
          <w:r w:rsidR="00C14711">
            <w:rPr>
              <w:rFonts w:asciiTheme="majorHAnsi" w:hAnsiTheme="majorHAnsi"/>
              <w:color w:val="auto"/>
              <w:sz w:val="24"/>
              <w:szCs w:val="24"/>
            </w:rPr>
            <w:t>87.35</w:t>
          </w:r>
          <w:r w:rsidR="00B1731E" w:rsidRPr="004A3717">
            <w:rPr>
              <w:rFonts w:asciiTheme="majorHAnsi" w:hAnsiTheme="majorHAnsi"/>
              <w:color w:val="auto"/>
              <w:sz w:val="24"/>
              <w:szCs w:val="24"/>
            </w:rPr>
            <w:t xml:space="preserve">%) </w:t>
          </w:r>
          <w:r w:rsidR="005A3C6C" w:rsidRPr="004A3717">
            <w:rPr>
              <w:rFonts w:asciiTheme="majorHAnsi" w:hAnsiTheme="majorHAnsi"/>
              <w:color w:val="auto"/>
              <w:sz w:val="24"/>
              <w:szCs w:val="24"/>
            </w:rPr>
            <w:t xml:space="preserve">por una diferencia por abajo </w:t>
          </w:r>
          <w:r w:rsidR="004A3717" w:rsidRPr="004A3717">
            <w:rPr>
              <w:rFonts w:asciiTheme="majorHAnsi" w:hAnsiTheme="majorHAnsi"/>
              <w:color w:val="auto"/>
              <w:sz w:val="24"/>
              <w:szCs w:val="24"/>
            </w:rPr>
            <w:t xml:space="preserve">de </w:t>
          </w:r>
          <w:r w:rsidR="00C14711">
            <w:rPr>
              <w:rFonts w:asciiTheme="majorHAnsi" w:hAnsiTheme="majorHAnsi"/>
              <w:color w:val="auto"/>
              <w:sz w:val="24"/>
              <w:szCs w:val="24"/>
            </w:rPr>
            <w:t>5.35</w:t>
          </w:r>
          <w:r w:rsidR="006F6B3D">
            <w:rPr>
              <w:rFonts w:asciiTheme="majorHAnsi" w:hAnsiTheme="majorHAnsi"/>
              <w:color w:val="auto"/>
              <w:sz w:val="24"/>
              <w:szCs w:val="24"/>
            </w:rPr>
            <w:t xml:space="preserve"> </w:t>
          </w:r>
          <w:r w:rsidR="00996A51" w:rsidRPr="004A3717">
            <w:rPr>
              <w:rFonts w:asciiTheme="majorHAnsi" w:hAnsiTheme="majorHAnsi"/>
              <w:color w:val="auto"/>
              <w:sz w:val="24"/>
              <w:szCs w:val="24"/>
            </w:rPr>
            <w:t xml:space="preserve">puntos porcentuales </w:t>
          </w:r>
          <w:r w:rsidRPr="004A3717">
            <w:rPr>
              <w:rFonts w:asciiTheme="majorHAnsi" w:hAnsiTheme="majorHAnsi"/>
              <w:color w:val="auto"/>
              <w:sz w:val="24"/>
              <w:szCs w:val="24"/>
            </w:rPr>
            <w:t xml:space="preserve">durante el cuatrimestre </w:t>
          </w:r>
          <w:r w:rsidRPr="00517ACF">
            <w:rPr>
              <w:rFonts w:asciiTheme="majorHAnsi" w:hAnsiTheme="majorHAnsi"/>
              <w:color w:val="auto"/>
              <w:sz w:val="24"/>
              <w:szCs w:val="24"/>
            </w:rPr>
            <w:t>analizado</w:t>
          </w:r>
          <w:r w:rsidR="00996A51" w:rsidRPr="00517ACF">
            <w:rPr>
              <w:rFonts w:asciiTheme="majorHAnsi" w:hAnsiTheme="majorHAnsi"/>
              <w:color w:val="auto"/>
              <w:sz w:val="24"/>
              <w:szCs w:val="24"/>
            </w:rPr>
            <w:t>.</w:t>
          </w:r>
          <w:r w:rsidRPr="00517ACF">
            <w:rPr>
              <w:rFonts w:asciiTheme="majorHAnsi" w:hAnsiTheme="majorHAnsi"/>
              <w:color w:val="auto"/>
              <w:sz w:val="24"/>
              <w:szCs w:val="24"/>
            </w:rPr>
            <w:t xml:space="preserve"> </w:t>
          </w:r>
        </w:p>
        <w:p w14:paraId="50572CDB" w14:textId="1CB6A396" w:rsidR="001D65D7" w:rsidRPr="00517ACF" w:rsidRDefault="001D65D7" w:rsidP="009A0DFF">
          <w:pPr>
            <w:jc w:val="both"/>
            <w:rPr>
              <w:rFonts w:asciiTheme="majorHAnsi" w:hAnsiTheme="majorHAnsi"/>
              <w:color w:val="auto"/>
              <w:sz w:val="24"/>
              <w:szCs w:val="24"/>
            </w:rPr>
          </w:pPr>
          <w:r w:rsidRPr="00517ACF">
            <w:rPr>
              <w:rFonts w:asciiTheme="majorHAnsi" w:hAnsiTheme="majorHAnsi"/>
              <w:color w:val="auto"/>
              <w:sz w:val="24"/>
              <w:szCs w:val="24"/>
            </w:rPr>
            <w:t xml:space="preserve">En </w:t>
          </w:r>
          <w:r w:rsidR="005A3C6C" w:rsidRPr="00517ACF">
            <w:rPr>
              <w:rFonts w:asciiTheme="majorHAnsi" w:hAnsiTheme="majorHAnsi"/>
              <w:color w:val="auto"/>
              <w:sz w:val="24"/>
              <w:szCs w:val="24"/>
            </w:rPr>
            <w:t xml:space="preserve">la Tabla </w:t>
          </w:r>
          <w:r w:rsidRPr="00517ACF">
            <w:rPr>
              <w:rFonts w:asciiTheme="majorHAnsi" w:hAnsiTheme="majorHAnsi"/>
              <w:color w:val="auto"/>
              <w:sz w:val="24"/>
              <w:szCs w:val="24"/>
            </w:rPr>
            <w:t>8, se puede observar que se programó en el POA 202</w:t>
          </w:r>
          <w:r w:rsidR="005A3C6C" w:rsidRPr="00517ACF">
            <w:rPr>
              <w:rFonts w:asciiTheme="majorHAnsi" w:hAnsiTheme="majorHAnsi"/>
              <w:color w:val="auto"/>
              <w:sz w:val="24"/>
              <w:szCs w:val="24"/>
            </w:rPr>
            <w:t>3</w:t>
          </w:r>
          <w:r w:rsidRPr="00517ACF">
            <w:rPr>
              <w:rFonts w:asciiTheme="majorHAnsi" w:hAnsiTheme="majorHAnsi"/>
              <w:color w:val="auto"/>
              <w:sz w:val="24"/>
              <w:szCs w:val="24"/>
            </w:rPr>
            <w:t xml:space="preserve"> a nivel de acciones, un total de </w:t>
          </w:r>
          <w:r w:rsidR="00A92707" w:rsidRPr="00517ACF">
            <w:rPr>
              <w:rFonts w:asciiTheme="majorHAnsi" w:hAnsiTheme="majorHAnsi"/>
              <w:color w:val="auto"/>
              <w:sz w:val="24"/>
              <w:szCs w:val="24"/>
            </w:rPr>
            <w:t>1</w:t>
          </w:r>
          <w:r w:rsidR="004A3717" w:rsidRPr="00517ACF">
            <w:rPr>
              <w:rFonts w:asciiTheme="majorHAnsi" w:hAnsiTheme="majorHAnsi"/>
              <w:color w:val="auto"/>
              <w:sz w:val="24"/>
              <w:szCs w:val="24"/>
            </w:rPr>
            <w:t>3</w:t>
          </w:r>
          <w:r w:rsidRPr="00517ACF">
            <w:rPr>
              <w:rFonts w:asciiTheme="majorHAnsi" w:hAnsiTheme="majorHAnsi"/>
              <w:color w:val="auto"/>
              <w:sz w:val="24"/>
              <w:szCs w:val="24"/>
            </w:rPr>
            <w:t xml:space="preserve"> unidades de medida, al finalizar el </w:t>
          </w:r>
          <w:r w:rsidR="00C14711">
            <w:rPr>
              <w:rFonts w:asciiTheme="majorHAnsi" w:hAnsiTheme="majorHAnsi"/>
              <w:color w:val="auto"/>
              <w:sz w:val="24"/>
              <w:szCs w:val="24"/>
            </w:rPr>
            <w:t>tercer</w:t>
          </w:r>
          <w:r w:rsidR="005A3C6C" w:rsidRPr="00517ACF">
            <w:rPr>
              <w:rFonts w:asciiTheme="majorHAnsi" w:hAnsiTheme="majorHAnsi"/>
              <w:color w:val="auto"/>
              <w:sz w:val="24"/>
              <w:szCs w:val="24"/>
            </w:rPr>
            <w:t xml:space="preserve"> </w:t>
          </w:r>
          <w:r w:rsidRPr="00517ACF">
            <w:rPr>
              <w:rFonts w:asciiTheme="majorHAnsi" w:hAnsiTheme="majorHAnsi"/>
              <w:color w:val="auto"/>
              <w:sz w:val="24"/>
              <w:szCs w:val="24"/>
            </w:rPr>
            <w:t xml:space="preserve">cuatrimestre se ejecutó el </w:t>
          </w:r>
          <w:r w:rsidR="00C14711">
            <w:rPr>
              <w:rFonts w:asciiTheme="majorHAnsi" w:hAnsiTheme="majorHAnsi"/>
              <w:color w:val="auto"/>
              <w:sz w:val="24"/>
              <w:szCs w:val="24"/>
            </w:rPr>
            <w:t>100</w:t>
          </w:r>
          <w:r w:rsidRPr="00517ACF">
            <w:rPr>
              <w:rFonts w:asciiTheme="majorHAnsi" w:hAnsiTheme="majorHAnsi"/>
              <w:color w:val="auto"/>
              <w:sz w:val="24"/>
              <w:szCs w:val="24"/>
            </w:rPr>
            <w:t>% (</w:t>
          </w:r>
          <w:r w:rsidR="00C14711">
            <w:rPr>
              <w:rFonts w:asciiTheme="majorHAnsi" w:hAnsiTheme="majorHAnsi"/>
              <w:color w:val="auto"/>
              <w:sz w:val="24"/>
              <w:szCs w:val="24"/>
            </w:rPr>
            <w:t>13</w:t>
          </w:r>
          <w:r w:rsidRPr="00517ACF">
            <w:rPr>
              <w:rFonts w:asciiTheme="majorHAnsi" w:hAnsiTheme="majorHAnsi"/>
              <w:color w:val="auto"/>
              <w:sz w:val="24"/>
              <w:szCs w:val="24"/>
            </w:rPr>
            <w:t xml:space="preserve"> de </w:t>
          </w:r>
          <w:r w:rsidR="00A92707" w:rsidRPr="00517ACF">
            <w:rPr>
              <w:rFonts w:asciiTheme="majorHAnsi" w:hAnsiTheme="majorHAnsi"/>
              <w:color w:val="auto"/>
              <w:sz w:val="24"/>
              <w:szCs w:val="24"/>
            </w:rPr>
            <w:t>1</w:t>
          </w:r>
          <w:r w:rsidR="004A3717" w:rsidRPr="00517ACF">
            <w:rPr>
              <w:rFonts w:asciiTheme="majorHAnsi" w:hAnsiTheme="majorHAnsi"/>
              <w:color w:val="auto"/>
              <w:sz w:val="24"/>
              <w:szCs w:val="24"/>
            </w:rPr>
            <w:t>3</w:t>
          </w:r>
          <w:r w:rsidR="00996A51" w:rsidRPr="00517ACF">
            <w:rPr>
              <w:rFonts w:asciiTheme="majorHAnsi" w:hAnsiTheme="majorHAnsi"/>
              <w:color w:val="auto"/>
              <w:sz w:val="24"/>
              <w:szCs w:val="24"/>
            </w:rPr>
            <w:t>)</w:t>
          </w:r>
          <w:r w:rsidRPr="00517ACF">
            <w:rPr>
              <w:rFonts w:asciiTheme="majorHAnsi" w:hAnsiTheme="majorHAnsi"/>
              <w:color w:val="auto"/>
              <w:sz w:val="24"/>
              <w:szCs w:val="24"/>
            </w:rPr>
            <w:t xml:space="preserve"> de lo programado</w:t>
          </w:r>
          <w:r w:rsidR="00517ACF" w:rsidRPr="00517ACF">
            <w:rPr>
              <w:rFonts w:asciiTheme="majorHAnsi" w:hAnsiTheme="majorHAnsi"/>
              <w:color w:val="auto"/>
              <w:sz w:val="24"/>
              <w:szCs w:val="24"/>
            </w:rPr>
            <w:t>.</w:t>
          </w:r>
          <w:r w:rsidRPr="00517ACF">
            <w:rPr>
              <w:rFonts w:asciiTheme="majorHAnsi" w:hAnsiTheme="majorHAnsi"/>
              <w:color w:val="auto"/>
              <w:sz w:val="24"/>
              <w:szCs w:val="24"/>
            </w:rPr>
            <w:t xml:space="preserve"> </w:t>
          </w:r>
        </w:p>
        <w:p w14:paraId="3B60C080" w14:textId="39709385" w:rsidR="001D65D7" w:rsidRDefault="00A343E7" w:rsidP="009A0DFF">
          <w:pPr>
            <w:jc w:val="both"/>
            <w:rPr>
              <w:rFonts w:asciiTheme="majorHAnsi" w:hAnsiTheme="majorHAnsi"/>
              <w:color w:val="auto"/>
              <w:sz w:val="24"/>
              <w:szCs w:val="24"/>
            </w:rPr>
          </w:pPr>
          <w:r w:rsidRPr="00517ACF">
            <w:rPr>
              <w:rFonts w:asciiTheme="majorHAnsi" w:hAnsiTheme="majorHAnsi"/>
              <w:color w:val="auto"/>
              <w:sz w:val="24"/>
              <w:szCs w:val="24"/>
            </w:rPr>
            <w:t>E</w:t>
          </w:r>
          <w:r w:rsidR="001D65D7" w:rsidRPr="00517ACF">
            <w:rPr>
              <w:rFonts w:asciiTheme="majorHAnsi" w:hAnsiTheme="majorHAnsi"/>
              <w:color w:val="auto"/>
              <w:sz w:val="24"/>
              <w:szCs w:val="24"/>
            </w:rPr>
            <w:t>n el Anexo 4, se muestra que</w:t>
          </w:r>
          <w:r w:rsidR="00C95B05" w:rsidRPr="00517ACF">
            <w:rPr>
              <w:rFonts w:asciiTheme="majorHAnsi" w:hAnsiTheme="majorHAnsi"/>
              <w:color w:val="auto"/>
              <w:sz w:val="24"/>
              <w:szCs w:val="24"/>
            </w:rPr>
            <w:t>,</w:t>
          </w:r>
          <w:r w:rsidR="001D65D7" w:rsidRPr="00517ACF">
            <w:rPr>
              <w:rFonts w:asciiTheme="majorHAnsi" w:hAnsiTheme="majorHAnsi"/>
              <w:color w:val="auto"/>
              <w:sz w:val="24"/>
              <w:szCs w:val="24"/>
            </w:rPr>
            <w:t xml:space="preserve"> de las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 xml:space="preserve"> acciones programadas en el POA 202</w:t>
          </w:r>
          <w:r w:rsidR="00DD6D72" w:rsidRPr="00517ACF">
            <w:rPr>
              <w:rFonts w:asciiTheme="majorHAnsi" w:hAnsiTheme="majorHAnsi"/>
              <w:color w:val="auto"/>
              <w:sz w:val="24"/>
              <w:szCs w:val="24"/>
            </w:rPr>
            <w:t>3</w:t>
          </w:r>
          <w:r w:rsidR="001D65D7" w:rsidRPr="00517ACF">
            <w:rPr>
              <w:rFonts w:asciiTheme="majorHAnsi" w:hAnsiTheme="majorHAnsi"/>
              <w:color w:val="auto"/>
              <w:sz w:val="24"/>
              <w:szCs w:val="24"/>
            </w:rPr>
            <w:t xml:space="preserve">, se ejecutó el </w:t>
          </w:r>
          <w:r w:rsidR="00517ACF" w:rsidRPr="00517ACF">
            <w:rPr>
              <w:rFonts w:asciiTheme="majorHAnsi" w:hAnsiTheme="majorHAnsi"/>
              <w:color w:val="auto"/>
              <w:sz w:val="24"/>
              <w:szCs w:val="24"/>
            </w:rPr>
            <w:t>86</w:t>
          </w:r>
          <w:r w:rsidR="001D65D7" w:rsidRPr="00517ACF">
            <w:rPr>
              <w:rFonts w:asciiTheme="majorHAnsi" w:hAnsiTheme="majorHAnsi"/>
              <w:color w:val="auto"/>
              <w:sz w:val="24"/>
              <w:szCs w:val="24"/>
            </w:rPr>
            <w:t>% (</w:t>
          </w:r>
          <w:r w:rsidR="00517ACF" w:rsidRPr="00517ACF">
            <w:rPr>
              <w:rFonts w:asciiTheme="majorHAnsi" w:hAnsiTheme="majorHAnsi"/>
              <w:color w:val="auto"/>
              <w:sz w:val="24"/>
              <w:szCs w:val="24"/>
            </w:rPr>
            <w:t xml:space="preserve">269 </w:t>
          </w:r>
          <w:r w:rsidR="001D65D7" w:rsidRPr="00517ACF">
            <w:rPr>
              <w:rFonts w:asciiTheme="majorHAnsi" w:hAnsiTheme="majorHAnsi"/>
              <w:color w:val="auto"/>
              <w:sz w:val="24"/>
              <w:szCs w:val="24"/>
            </w:rPr>
            <w:t xml:space="preserve">de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 xml:space="preserve">), en tanto que un </w:t>
          </w:r>
          <w:r w:rsidR="00517ACF" w:rsidRPr="00517ACF">
            <w:rPr>
              <w:rFonts w:asciiTheme="majorHAnsi" w:hAnsiTheme="majorHAnsi"/>
              <w:color w:val="auto"/>
              <w:sz w:val="24"/>
              <w:szCs w:val="24"/>
            </w:rPr>
            <w:t>14</w:t>
          </w:r>
          <w:r w:rsidR="00B4239A" w:rsidRPr="00517ACF">
            <w:rPr>
              <w:rFonts w:asciiTheme="majorHAnsi" w:hAnsiTheme="majorHAnsi"/>
              <w:color w:val="auto"/>
              <w:sz w:val="24"/>
              <w:szCs w:val="24"/>
            </w:rPr>
            <w:t>%</w:t>
          </w:r>
          <w:r w:rsidR="001D65D7" w:rsidRPr="00517ACF">
            <w:rPr>
              <w:rFonts w:asciiTheme="majorHAnsi" w:hAnsiTheme="majorHAnsi"/>
              <w:color w:val="auto"/>
              <w:sz w:val="24"/>
              <w:szCs w:val="24"/>
            </w:rPr>
            <w:t xml:space="preserve"> no fueron ejecutadas (</w:t>
          </w:r>
          <w:r w:rsidR="00517ACF" w:rsidRPr="00517ACF">
            <w:rPr>
              <w:rFonts w:asciiTheme="majorHAnsi" w:hAnsiTheme="majorHAnsi"/>
              <w:color w:val="auto"/>
              <w:sz w:val="24"/>
              <w:szCs w:val="24"/>
            </w:rPr>
            <w:t>43</w:t>
          </w:r>
          <w:r w:rsidR="001D65D7" w:rsidRPr="00517ACF">
            <w:rPr>
              <w:rFonts w:asciiTheme="majorHAnsi" w:hAnsiTheme="majorHAnsi"/>
              <w:color w:val="auto"/>
              <w:sz w:val="24"/>
              <w:szCs w:val="24"/>
            </w:rPr>
            <w:t xml:space="preserve"> de </w:t>
          </w:r>
          <w:r w:rsidR="00517ACF" w:rsidRPr="00517ACF">
            <w:rPr>
              <w:rFonts w:asciiTheme="majorHAnsi" w:hAnsiTheme="majorHAnsi"/>
              <w:color w:val="auto"/>
              <w:sz w:val="24"/>
              <w:szCs w:val="24"/>
            </w:rPr>
            <w:t>312</w:t>
          </w:r>
          <w:r w:rsidR="001D65D7" w:rsidRPr="00517ACF">
            <w:rPr>
              <w:rFonts w:asciiTheme="majorHAnsi" w:hAnsiTheme="majorHAnsi"/>
              <w:color w:val="auto"/>
              <w:sz w:val="24"/>
              <w:szCs w:val="24"/>
            </w:rPr>
            <w:t>).</w:t>
          </w:r>
          <w:r w:rsidR="001D65D7" w:rsidRPr="0078365B">
            <w:rPr>
              <w:rFonts w:asciiTheme="majorHAnsi" w:hAnsiTheme="majorHAnsi"/>
              <w:color w:val="auto"/>
              <w:sz w:val="24"/>
              <w:szCs w:val="24"/>
            </w:rPr>
            <w:t xml:space="preserve"> </w:t>
          </w:r>
        </w:p>
        <w:p w14:paraId="2ED81BFA" w14:textId="77777777" w:rsidR="00C35F7B" w:rsidRDefault="00C35F7B" w:rsidP="009A0DFF">
          <w:pPr>
            <w:jc w:val="both"/>
            <w:rPr>
              <w:rFonts w:asciiTheme="majorHAnsi" w:hAnsiTheme="majorHAnsi"/>
              <w:color w:val="auto"/>
              <w:sz w:val="24"/>
              <w:szCs w:val="24"/>
            </w:rPr>
          </w:pPr>
        </w:p>
        <w:p w14:paraId="22620122" w14:textId="77777777" w:rsidR="0024563C" w:rsidRDefault="0024563C" w:rsidP="009A0DFF">
          <w:pPr>
            <w:jc w:val="both"/>
            <w:rPr>
              <w:rFonts w:asciiTheme="majorHAnsi" w:hAnsiTheme="majorHAnsi"/>
              <w:color w:val="auto"/>
              <w:sz w:val="24"/>
              <w:szCs w:val="24"/>
            </w:rPr>
          </w:pPr>
        </w:p>
        <w:p w14:paraId="09C5BA68" w14:textId="729C3275" w:rsidR="001D65D7" w:rsidRPr="000826DE" w:rsidRDefault="001D65D7" w:rsidP="0073116A">
          <w:pPr>
            <w:pStyle w:val="Ttulo2"/>
            <w:keepNext/>
            <w:keepLines/>
            <w:numPr>
              <w:ilvl w:val="1"/>
              <w:numId w:val="4"/>
            </w:numPr>
            <w:shd w:val="clear" w:color="auto" w:fill="8DB3E2" w:themeFill="text2" w:themeFillTint="66"/>
            <w:spacing w:before="200"/>
            <w:ind w:left="709"/>
            <w:jc w:val="both"/>
            <w:rPr>
              <w:b/>
              <w:color w:val="auto"/>
              <w:sz w:val="24"/>
              <w:szCs w:val="24"/>
            </w:rPr>
          </w:pPr>
          <w:bookmarkStart w:id="7" w:name="_Toc157163364"/>
          <w:r w:rsidRPr="000826DE">
            <w:rPr>
              <w:b/>
              <w:color w:val="auto"/>
              <w:sz w:val="24"/>
              <w:szCs w:val="24"/>
            </w:rPr>
            <w:lastRenderedPageBreak/>
            <w:t>Ejecución presupuestaria.</w:t>
          </w:r>
          <w:bookmarkEnd w:id="7"/>
        </w:p>
        <w:p w14:paraId="018CDB56" w14:textId="77777777" w:rsidR="001D65D7" w:rsidRPr="000826DE" w:rsidRDefault="001D65D7" w:rsidP="001D65D7">
          <w:pPr>
            <w:pStyle w:val="Ttulo2"/>
            <w:spacing w:line="240" w:lineRule="auto"/>
            <w:ind w:left="1428"/>
            <w:rPr>
              <w:b/>
              <w:color w:val="auto"/>
              <w:sz w:val="24"/>
              <w:szCs w:val="24"/>
            </w:rPr>
          </w:pPr>
        </w:p>
        <w:p w14:paraId="13C72486" w14:textId="64DFD8D5" w:rsidR="001D65D7" w:rsidRPr="00C35F7B" w:rsidRDefault="001D65D7" w:rsidP="008107AF">
          <w:pPr>
            <w:pStyle w:val="Ttulo3"/>
            <w:keepNext/>
            <w:keepLines/>
            <w:numPr>
              <w:ilvl w:val="2"/>
              <w:numId w:val="26"/>
            </w:numPr>
            <w:spacing w:line="240" w:lineRule="auto"/>
            <w:rPr>
              <w:b/>
              <w:color w:val="auto"/>
            </w:rPr>
          </w:pPr>
          <w:bookmarkStart w:id="8" w:name="_Toc157163365"/>
          <w:r w:rsidRPr="00C35F7B">
            <w:rPr>
              <w:b/>
              <w:color w:val="auto"/>
            </w:rPr>
            <w:t>A nivel de Grupo de Gasto.</w:t>
          </w:r>
          <w:bookmarkEnd w:id="8"/>
          <w:r w:rsidR="00C13819" w:rsidRPr="00C35F7B">
            <w:rPr>
              <w:b/>
              <w:color w:val="auto"/>
            </w:rPr>
            <w:t xml:space="preserve"> </w:t>
          </w:r>
        </w:p>
        <w:p w14:paraId="59D0D796" w14:textId="77777777" w:rsidR="001D65D7" w:rsidRPr="009771AE" w:rsidRDefault="001D65D7" w:rsidP="001D65D7">
          <w:pPr>
            <w:spacing w:after="0" w:line="240" w:lineRule="auto"/>
            <w:jc w:val="both"/>
            <w:rPr>
              <w:rFonts w:asciiTheme="majorHAnsi" w:hAnsiTheme="majorHAnsi"/>
              <w:color w:val="auto"/>
              <w:sz w:val="24"/>
              <w:szCs w:val="24"/>
            </w:rPr>
          </w:pPr>
        </w:p>
        <w:p w14:paraId="3BEB6F98" w14:textId="4A07B959" w:rsidR="001D65D7" w:rsidRPr="00C21E40" w:rsidRDefault="001D65D7" w:rsidP="009A0DFF">
          <w:pPr>
            <w:jc w:val="both"/>
            <w:rPr>
              <w:rFonts w:asciiTheme="majorHAnsi" w:hAnsiTheme="majorHAnsi"/>
              <w:color w:val="auto"/>
              <w:sz w:val="24"/>
              <w:szCs w:val="24"/>
            </w:rPr>
          </w:pPr>
          <w:r w:rsidRPr="009771AE">
            <w:rPr>
              <w:rFonts w:asciiTheme="majorHAnsi" w:hAnsiTheme="majorHAnsi"/>
              <w:color w:val="auto"/>
              <w:sz w:val="24"/>
              <w:szCs w:val="24"/>
            </w:rPr>
            <w:t xml:space="preserve">En </w:t>
          </w:r>
          <w:r w:rsidR="007C1A67" w:rsidRPr="009771AE">
            <w:rPr>
              <w:rFonts w:asciiTheme="majorHAnsi" w:hAnsiTheme="majorHAnsi"/>
              <w:color w:val="auto"/>
              <w:sz w:val="24"/>
              <w:szCs w:val="24"/>
            </w:rPr>
            <w:t xml:space="preserve">la Tabla </w:t>
          </w:r>
          <w:r w:rsidRPr="009771AE">
            <w:rPr>
              <w:rFonts w:asciiTheme="majorHAnsi" w:hAnsiTheme="majorHAnsi"/>
              <w:color w:val="auto"/>
              <w:sz w:val="24"/>
              <w:szCs w:val="24"/>
            </w:rPr>
            <w:t>9 se muestra la ejecución presupuestaria</w:t>
          </w:r>
          <w:r w:rsidR="001E1378" w:rsidRPr="009771AE">
            <w:rPr>
              <w:rFonts w:asciiTheme="majorHAnsi" w:hAnsiTheme="majorHAnsi"/>
              <w:color w:val="auto"/>
              <w:sz w:val="24"/>
              <w:szCs w:val="24"/>
            </w:rPr>
            <w:t xml:space="preserve"> del </w:t>
          </w:r>
          <w:r w:rsidR="00606F20">
            <w:rPr>
              <w:rFonts w:asciiTheme="majorHAnsi" w:hAnsiTheme="majorHAnsi"/>
              <w:color w:val="auto"/>
              <w:sz w:val="24"/>
              <w:szCs w:val="24"/>
            </w:rPr>
            <w:t>tercer</w:t>
          </w:r>
          <w:r w:rsidR="007C1A67" w:rsidRPr="009771AE">
            <w:rPr>
              <w:rFonts w:asciiTheme="majorHAnsi" w:hAnsiTheme="majorHAnsi"/>
              <w:color w:val="auto"/>
              <w:sz w:val="24"/>
              <w:szCs w:val="24"/>
            </w:rPr>
            <w:t xml:space="preserve"> </w:t>
          </w:r>
          <w:r w:rsidR="001E1378" w:rsidRPr="009771AE">
            <w:rPr>
              <w:rFonts w:asciiTheme="majorHAnsi" w:hAnsiTheme="majorHAnsi"/>
              <w:color w:val="auto"/>
              <w:sz w:val="24"/>
              <w:szCs w:val="24"/>
            </w:rPr>
            <w:t>cuatrimestre</w:t>
          </w:r>
          <w:r w:rsidR="00834A42">
            <w:rPr>
              <w:rFonts w:asciiTheme="majorHAnsi" w:hAnsiTheme="majorHAnsi"/>
              <w:color w:val="auto"/>
              <w:sz w:val="24"/>
              <w:szCs w:val="24"/>
            </w:rPr>
            <w:t xml:space="preserve"> </w:t>
          </w:r>
          <w:r w:rsidR="006C0CC4" w:rsidRPr="009771AE">
            <w:rPr>
              <w:rFonts w:asciiTheme="majorHAnsi" w:hAnsiTheme="majorHAnsi"/>
              <w:color w:val="auto"/>
              <w:sz w:val="24"/>
              <w:szCs w:val="24"/>
            </w:rPr>
            <w:t xml:space="preserve">a nivel de grupo de gasto, </w:t>
          </w:r>
          <w:r w:rsidR="0041394F">
            <w:rPr>
              <w:rFonts w:asciiTheme="majorHAnsi" w:hAnsiTheme="majorHAnsi"/>
              <w:color w:val="auto"/>
              <w:sz w:val="24"/>
              <w:szCs w:val="24"/>
            </w:rPr>
            <w:t xml:space="preserve">y que ascendió </w:t>
          </w:r>
          <w:r w:rsidR="001E1378" w:rsidRPr="009771AE">
            <w:rPr>
              <w:rFonts w:asciiTheme="majorHAnsi" w:hAnsiTheme="majorHAnsi"/>
              <w:color w:val="auto"/>
              <w:sz w:val="24"/>
              <w:szCs w:val="24"/>
            </w:rPr>
            <w:t xml:space="preserve">Q </w:t>
          </w:r>
          <w:r w:rsidR="00606F20">
            <w:rPr>
              <w:rFonts w:asciiTheme="majorHAnsi" w:hAnsiTheme="majorHAnsi"/>
              <w:color w:val="auto"/>
              <w:sz w:val="24"/>
              <w:szCs w:val="24"/>
            </w:rPr>
            <w:t>131.0</w:t>
          </w:r>
          <w:r w:rsidR="00834A42">
            <w:rPr>
              <w:rFonts w:asciiTheme="majorHAnsi" w:hAnsiTheme="majorHAnsi"/>
              <w:color w:val="auto"/>
              <w:sz w:val="24"/>
              <w:szCs w:val="24"/>
            </w:rPr>
            <w:t>0</w:t>
          </w:r>
          <w:r w:rsidR="001E1378" w:rsidRPr="009771AE">
            <w:rPr>
              <w:rFonts w:asciiTheme="majorHAnsi" w:hAnsiTheme="majorHAnsi"/>
              <w:color w:val="auto"/>
              <w:sz w:val="24"/>
              <w:szCs w:val="24"/>
            </w:rPr>
            <w:t xml:space="preserve"> millones de Quetzales</w:t>
          </w:r>
          <w:r w:rsidR="0041394F">
            <w:rPr>
              <w:rFonts w:asciiTheme="majorHAnsi" w:hAnsiTheme="majorHAnsi"/>
              <w:color w:val="auto"/>
              <w:sz w:val="24"/>
              <w:szCs w:val="24"/>
            </w:rPr>
            <w:t xml:space="preserve"> habiendo </w:t>
          </w:r>
          <w:r w:rsidR="001E1378" w:rsidRPr="009771AE">
            <w:rPr>
              <w:rFonts w:asciiTheme="majorHAnsi" w:hAnsiTheme="majorHAnsi"/>
              <w:color w:val="auto"/>
              <w:sz w:val="24"/>
              <w:szCs w:val="24"/>
            </w:rPr>
            <w:t>represent</w:t>
          </w:r>
          <w:r w:rsidR="0041394F">
            <w:rPr>
              <w:rFonts w:asciiTheme="majorHAnsi" w:hAnsiTheme="majorHAnsi"/>
              <w:color w:val="auto"/>
              <w:sz w:val="24"/>
              <w:szCs w:val="24"/>
            </w:rPr>
            <w:t>ado</w:t>
          </w:r>
          <w:r w:rsidR="001E1378" w:rsidRPr="009771AE">
            <w:rPr>
              <w:rFonts w:asciiTheme="majorHAnsi" w:hAnsiTheme="majorHAnsi"/>
              <w:color w:val="auto"/>
              <w:sz w:val="24"/>
              <w:szCs w:val="24"/>
            </w:rPr>
            <w:t xml:space="preserve"> el </w:t>
          </w:r>
          <w:r w:rsidR="0041394F">
            <w:rPr>
              <w:rFonts w:asciiTheme="majorHAnsi" w:hAnsiTheme="majorHAnsi"/>
              <w:color w:val="auto"/>
              <w:sz w:val="24"/>
              <w:szCs w:val="24"/>
            </w:rPr>
            <w:t>36.26</w:t>
          </w:r>
          <w:r w:rsidR="00834A42">
            <w:rPr>
              <w:rFonts w:asciiTheme="majorHAnsi" w:hAnsiTheme="majorHAnsi"/>
              <w:color w:val="auto"/>
              <w:sz w:val="24"/>
              <w:szCs w:val="24"/>
            </w:rPr>
            <w:t>%</w:t>
          </w:r>
          <w:r w:rsidR="001E1378" w:rsidRPr="009771AE">
            <w:rPr>
              <w:rFonts w:asciiTheme="majorHAnsi" w:hAnsiTheme="majorHAnsi"/>
              <w:color w:val="auto"/>
              <w:sz w:val="24"/>
              <w:szCs w:val="24"/>
            </w:rPr>
            <w:t xml:space="preserve"> del presupuesto vigente del </w:t>
          </w:r>
          <w:r w:rsidR="00AA1EE6" w:rsidRPr="009771AE">
            <w:rPr>
              <w:rFonts w:asciiTheme="majorHAnsi" w:hAnsiTheme="majorHAnsi"/>
              <w:color w:val="auto"/>
              <w:sz w:val="24"/>
              <w:szCs w:val="24"/>
            </w:rPr>
            <w:t>Ministerio</w:t>
          </w:r>
          <w:r w:rsidR="006C0CC4" w:rsidRPr="009771AE">
            <w:rPr>
              <w:rFonts w:asciiTheme="majorHAnsi" w:hAnsiTheme="majorHAnsi"/>
              <w:color w:val="auto"/>
              <w:sz w:val="24"/>
              <w:szCs w:val="24"/>
            </w:rPr>
            <w:t xml:space="preserve"> que asciende a la cantidad de Q 3</w:t>
          </w:r>
          <w:r w:rsidR="0024563C">
            <w:rPr>
              <w:rFonts w:asciiTheme="majorHAnsi" w:hAnsiTheme="majorHAnsi"/>
              <w:color w:val="auto"/>
              <w:sz w:val="24"/>
              <w:szCs w:val="24"/>
            </w:rPr>
            <w:t>61.2</w:t>
          </w:r>
          <w:r w:rsidR="006C0CC4" w:rsidRPr="009771AE">
            <w:rPr>
              <w:rFonts w:asciiTheme="majorHAnsi" w:hAnsiTheme="majorHAnsi"/>
              <w:color w:val="auto"/>
              <w:sz w:val="24"/>
              <w:szCs w:val="24"/>
            </w:rPr>
            <w:t xml:space="preserve"> millones de Quetzales para </w:t>
          </w:r>
          <w:r w:rsidR="009771AE" w:rsidRPr="009771AE">
            <w:rPr>
              <w:rFonts w:asciiTheme="majorHAnsi" w:hAnsiTheme="majorHAnsi"/>
              <w:color w:val="auto"/>
              <w:sz w:val="24"/>
              <w:szCs w:val="24"/>
            </w:rPr>
            <w:t xml:space="preserve">el </w:t>
          </w:r>
          <w:r w:rsidR="006C0CC4" w:rsidRPr="009771AE">
            <w:rPr>
              <w:rFonts w:asciiTheme="majorHAnsi" w:hAnsiTheme="majorHAnsi"/>
              <w:color w:val="auto"/>
              <w:sz w:val="24"/>
              <w:szCs w:val="24"/>
            </w:rPr>
            <w:t>ejercicio fiscal 2023.</w:t>
          </w:r>
          <w:r w:rsidR="001E1378" w:rsidRPr="00C21E40">
            <w:rPr>
              <w:rFonts w:asciiTheme="majorHAnsi" w:hAnsiTheme="majorHAnsi"/>
              <w:color w:val="auto"/>
              <w:sz w:val="24"/>
              <w:szCs w:val="24"/>
            </w:rPr>
            <w:t xml:space="preserve"> </w:t>
          </w:r>
        </w:p>
        <w:p w14:paraId="7491FDD2" w14:textId="0B86565F" w:rsidR="00EA597E" w:rsidRPr="005F477A" w:rsidRDefault="00EA597E" w:rsidP="00EA597E">
          <w:pPr>
            <w:spacing w:after="0" w:line="240" w:lineRule="auto"/>
            <w:jc w:val="center"/>
            <w:rPr>
              <w:rFonts w:asciiTheme="majorHAnsi" w:hAnsiTheme="majorHAnsi"/>
              <w:b/>
              <w:color w:val="auto"/>
              <w:sz w:val="24"/>
              <w:szCs w:val="24"/>
            </w:rPr>
          </w:pPr>
          <w:bookmarkStart w:id="9" w:name="_Hlk113344678"/>
          <w:r w:rsidRPr="005F477A">
            <w:rPr>
              <w:rFonts w:asciiTheme="majorHAnsi" w:hAnsiTheme="majorHAnsi"/>
              <w:b/>
              <w:color w:val="auto"/>
              <w:sz w:val="24"/>
              <w:szCs w:val="24"/>
            </w:rPr>
            <w:t>Tabla 9</w:t>
          </w:r>
        </w:p>
        <w:p w14:paraId="1FC35E92"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MINISTERIO DE FINANZAS PÚBLICAS</w:t>
          </w:r>
        </w:p>
        <w:p w14:paraId="250FD57E"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PLAN OPERATIVO ANUAL –POA- 2023.</w:t>
          </w:r>
        </w:p>
        <w:p w14:paraId="6B7DFD11" w14:textId="77777777" w:rsidR="00EA597E" w:rsidRPr="005F477A" w:rsidRDefault="00EA597E" w:rsidP="00EA597E">
          <w:pPr>
            <w:spacing w:after="0" w:line="240" w:lineRule="auto"/>
            <w:jc w:val="center"/>
            <w:rPr>
              <w:rFonts w:asciiTheme="majorHAnsi" w:hAnsiTheme="majorHAnsi"/>
              <w:b/>
              <w:color w:val="auto"/>
              <w:sz w:val="24"/>
              <w:szCs w:val="24"/>
            </w:rPr>
          </w:pPr>
          <w:r w:rsidRPr="005F477A">
            <w:rPr>
              <w:rFonts w:asciiTheme="majorHAnsi" w:hAnsiTheme="majorHAnsi"/>
              <w:b/>
              <w:color w:val="auto"/>
              <w:sz w:val="24"/>
              <w:szCs w:val="24"/>
            </w:rPr>
            <w:t>EJECUCIÓN PRESUPUESTARIA A NIVEL DE GRUPO DE GASTO (Qs).</w:t>
          </w:r>
        </w:p>
        <w:p w14:paraId="5B625B27" w14:textId="2F6452D9" w:rsidR="00EA597E" w:rsidRDefault="00520754"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00EA597E" w:rsidRPr="005F477A">
            <w:rPr>
              <w:rFonts w:asciiTheme="majorHAnsi" w:hAnsiTheme="majorHAnsi"/>
              <w:b/>
              <w:color w:val="auto"/>
              <w:sz w:val="24"/>
              <w:szCs w:val="24"/>
            </w:rPr>
            <w:t xml:space="preserve"> CUATRIMESTRE 2023</w:t>
          </w:r>
        </w:p>
        <w:p w14:paraId="0368A1DE" w14:textId="77777777" w:rsidR="00394784" w:rsidRPr="003C5E01" w:rsidRDefault="00394784" w:rsidP="00394784">
          <w:pPr>
            <w:spacing w:after="0" w:line="240" w:lineRule="auto"/>
            <w:jc w:val="center"/>
            <w:rPr>
              <w:rFonts w:asciiTheme="majorHAnsi" w:hAnsiTheme="majorHAnsi"/>
              <w:b/>
              <w:sz w:val="24"/>
              <w:szCs w:val="24"/>
            </w:rPr>
          </w:pPr>
        </w:p>
        <w:tbl>
          <w:tblPr>
            <w:tblW w:w="5000" w:type="pct"/>
            <w:tblCellMar>
              <w:left w:w="70" w:type="dxa"/>
              <w:right w:w="70" w:type="dxa"/>
            </w:tblCellMar>
            <w:tblLook w:val="04A0" w:firstRow="1" w:lastRow="0" w:firstColumn="1" w:lastColumn="0" w:noHBand="0" w:noVBand="1"/>
          </w:tblPr>
          <w:tblGrid>
            <w:gridCol w:w="939"/>
            <w:gridCol w:w="2210"/>
            <w:gridCol w:w="1499"/>
            <w:gridCol w:w="1577"/>
            <w:gridCol w:w="1550"/>
            <w:gridCol w:w="1052"/>
          </w:tblGrid>
          <w:tr w:rsidR="00394784" w:rsidRPr="00F567F9" w14:paraId="63E1D9AB" w14:textId="77777777" w:rsidTr="005943AD">
            <w:trPr>
              <w:trHeight w:val="745"/>
            </w:trPr>
            <w:tc>
              <w:tcPr>
                <w:tcW w:w="532"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60167246"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Grupo de Gasto </w:t>
                </w:r>
              </w:p>
            </w:tc>
            <w:tc>
              <w:tcPr>
                <w:tcW w:w="1252" w:type="pct"/>
                <w:tcBorders>
                  <w:top w:val="single" w:sz="4" w:space="0" w:color="auto"/>
                  <w:left w:val="nil"/>
                  <w:bottom w:val="single" w:sz="4" w:space="0" w:color="auto"/>
                  <w:right w:val="single" w:sz="4" w:space="0" w:color="auto"/>
                </w:tcBorders>
                <w:shd w:val="clear" w:color="000000" w:fill="1F497D"/>
                <w:vAlign w:val="center"/>
                <w:hideMark/>
              </w:tcPr>
              <w:p w14:paraId="582AE336"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Descripción  </w:t>
                </w:r>
              </w:p>
            </w:tc>
            <w:tc>
              <w:tcPr>
                <w:tcW w:w="849" w:type="pct"/>
                <w:tcBorders>
                  <w:top w:val="single" w:sz="4" w:space="0" w:color="auto"/>
                  <w:left w:val="nil"/>
                  <w:bottom w:val="single" w:sz="4" w:space="0" w:color="auto"/>
                  <w:right w:val="single" w:sz="4" w:space="0" w:color="auto"/>
                </w:tcBorders>
                <w:shd w:val="clear" w:color="000000" w:fill="1F497D"/>
                <w:vAlign w:val="center"/>
                <w:hideMark/>
              </w:tcPr>
              <w:p w14:paraId="005B6B28"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Vigente </w:t>
                </w:r>
              </w:p>
            </w:tc>
            <w:tc>
              <w:tcPr>
                <w:tcW w:w="893" w:type="pct"/>
                <w:tcBorders>
                  <w:top w:val="single" w:sz="4" w:space="0" w:color="auto"/>
                  <w:left w:val="nil"/>
                  <w:bottom w:val="single" w:sz="4" w:space="0" w:color="auto"/>
                  <w:right w:val="single" w:sz="4" w:space="0" w:color="auto"/>
                </w:tcBorders>
                <w:shd w:val="clear" w:color="000000" w:fill="1F497D"/>
                <w:vAlign w:val="center"/>
                <w:hideMark/>
              </w:tcPr>
              <w:p w14:paraId="4E2A9D85"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Ejecutado </w:t>
                </w:r>
                <w:r>
                  <w:rPr>
                    <w:rFonts w:ascii="Cambria" w:eastAsia="Times New Roman" w:hAnsi="Cambria" w:cs="Arial"/>
                    <w:b/>
                    <w:bCs/>
                    <w:color w:val="FFFFFF"/>
                    <w:sz w:val="18"/>
                    <w:szCs w:val="18"/>
                  </w:rPr>
                  <w:t>Tercer</w:t>
                </w:r>
                <w:r w:rsidRPr="00F567F9">
                  <w:rPr>
                    <w:rFonts w:ascii="Cambria" w:eastAsia="Times New Roman" w:hAnsi="Cambria" w:cs="Arial"/>
                    <w:b/>
                    <w:bCs/>
                    <w:color w:val="FFFFFF"/>
                    <w:sz w:val="18"/>
                    <w:szCs w:val="18"/>
                  </w:rPr>
                  <w:t xml:space="preserve"> Cuatrimestre </w:t>
                </w:r>
              </w:p>
            </w:tc>
            <w:tc>
              <w:tcPr>
                <w:tcW w:w="878" w:type="pct"/>
                <w:tcBorders>
                  <w:top w:val="single" w:sz="4" w:space="0" w:color="auto"/>
                  <w:left w:val="nil"/>
                  <w:bottom w:val="single" w:sz="4" w:space="0" w:color="auto"/>
                  <w:right w:val="single" w:sz="4" w:space="0" w:color="auto"/>
                </w:tcBorders>
                <w:shd w:val="clear" w:color="000000" w:fill="1F497D"/>
                <w:vAlign w:val="center"/>
                <w:hideMark/>
              </w:tcPr>
              <w:p w14:paraId="53E9D5CD"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Ejecución Acumulada </w:t>
                </w:r>
              </w:p>
            </w:tc>
            <w:tc>
              <w:tcPr>
                <w:tcW w:w="596" w:type="pct"/>
                <w:tcBorders>
                  <w:top w:val="single" w:sz="4" w:space="0" w:color="auto"/>
                  <w:left w:val="nil"/>
                  <w:bottom w:val="single" w:sz="4" w:space="0" w:color="auto"/>
                  <w:right w:val="single" w:sz="4" w:space="0" w:color="auto"/>
                </w:tcBorders>
                <w:shd w:val="clear" w:color="000000" w:fill="1F497D"/>
                <w:vAlign w:val="center"/>
                <w:hideMark/>
              </w:tcPr>
              <w:p w14:paraId="4CBC0392"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 Ejecución acumulada  </w:t>
                </w:r>
              </w:p>
            </w:tc>
          </w:tr>
          <w:tr w:rsidR="00394784" w:rsidRPr="00F567F9" w14:paraId="331ED39C" w14:textId="77777777" w:rsidTr="005943AD">
            <w:trPr>
              <w:trHeight w:val="255"/>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6A6868F5"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000</w:t>
                </w:r>
              </w:p>
            </w:tc>
            <w:tc>
              <w:tcPr>
                <w:tcW w:w="1252" w:type="pct"/>
                <w:tcBorders>
                  <w:top w:val="nil"/>
                  <w:left w:val="nil"/>
                  <w:bottom w:val="single" w:sz="4" w:space="0" w:color="auto"/>
                  <w:right w:val="single" w:sz="4" w:space="0" w:color="auto"/>
                </w:tcBorders>
                <w:shd w:val="clear" w:color="auto" w:fill="auto"/>
                <w:noWrap/>
                <w:vAlign w:val="center"/>
                <w:hideMark/>
              </w:tcPr>
              <w:p w14:paraId="428F782A"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Personales</w:t>
                </w:r>
              </w:p>
            </w:tc>
            <w:tc>
              <w:tcPr>
                <w:tcW w:w="849" w:type="pct"/>
                <w:tcBorders>
                  <w:top w:val="nil"/>
                  <w:left w:val="nil"/>
                  <w:bottom w:val="single" w:sz="4" w:space="0" w:color="auto"/>
                  <w:right w:val="single" w:sz="4" w:space="0" w:color="auto"/>
                </w:tcBorders>
                <w:shd w:val="clear" w:color="auto" w:fill="auto"/>
                <w:noWrap/>
                <w:vAlign w:val="center"/>
              </w:tcPr>
              <w:p w14:paraId="1501B216"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252,960,496.00</w:t>
                </w:r>
              </w:p>
            </w:tc>
            <w:tc>
              <w:tcPr>
                <w:tcW w:w="893" w:type="pct"/>
                <w:tcBorders>
                  <w:top w:val="nil"/>
                  <w:left w:val="nil"/>
                  <w:bottom w:val="single" w:sz="4" w:space="0" w:color="auto"/>
                  <w:right w:val="single" w:sz="4" w:space="0" w:color="auto"/>
                </w:tcBorders>
                <w:shd w:val="clear" w:color="000000" w:fill="FCD5B4"/>
                <w:noWrap/>
                <w:vAlign w:val="center"/>
              </w:tcPr>
              <w:p w14:paraId="7D19ACC3"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89,996,409.65</w:t>
                </w:r>
              </w:p>
            </w:tc>
            <w:tc>
              <w:tcPr>
                <w:tcW w:w="878" w:type="pct"/>
                <w:tcBorders>
                  <w:top w:val="nil"/>
                  <w:left w:val="nil"/>
                  <w:bottom w:val="single" w:sz="4" w:space="0" w:color="auto"/>
                  <w:right w:val="single" w:sz="4" w:space="0" w:color="auto"/>
                </w:tcBorders>
                <w:shd w:val="clear" w:color="000000" w:fill="BFBFBF"/>
                <w:noWrap/>
                <w:vAlign w:val="center"/>
              </w:tcPr>
              <w:p w14:paraId="5D05AC93"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252,599,526.68</w:t>
                </w:r>
              </w:p>
            </w:tc>
            <w:tc>
              <w:tcPr>
                <w:tcW w:w="596" w:type="pct"/>
                <w:tcBorders>
                  <w:top w:val="nil"/>
                  <w:left w:val="nil"/>
                  <w:bottom w:val="single" w:sz="4" w:space="0" w:color="auto"/>
                  <w:right w:val="single" w:sz="4" w:space="0" w:color="auto"/>
                </w:tcBorders>
                <w:shd w:val="clear" w:color="000000" w:fill="BFBFBF"/>
                <w:noWrap/>
                <w:vAlign w:val="center"/>
              </w:tcPr>
              <w:p w14:paraId="3DBA676F" w14:textId="76EFA38F"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70.57</w:t>
                </w:r>
              </w:p>
            </w:tc>
          </w:tr>
          <w:tr w:rsidR="00394784" w:rsidRPr="00F567F9" w14:paraId="5CD6ACCA" w14:textId="77777777" w:rsidTr="005943AD">
            <w:trPr>
              <w:trHeight w:val="255"/>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40A8C9AF"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100</w:t>
                </w:r>
              </w:p>
            </w:tc>
            <w:tc>
              <w:tcPr>
                <w:tcW w:w="1252" w:type="pct"/>
                <w:tcBorders>
                  <w:top w:val="nil"/>
                  <w:left w:val="nil"/>
                  <w:bottom w:val="single" w:sz="4" w:space="0" w:color="auto"/>
                  <w:right w:val="single" w:sz="4" w:space="0" w:color="auto"/>
                </w:tcBorders>
                <w:shd w:val="clear" w:color="auto" w:fill="auto"/>
                <w:noWrap/>
                <w:vAlign w:val="center"/>
                <w:hideMark/>
              </w:tcPr>
              <w:p w14:paraId="264E1964"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No Personales</w:t>
                </w:r>
              </w:p>
            </w:tc>
            <w:tc>
              <w:tcPr>
                <w:tcW w:w="849" w:type="pct"/>
                <w:tcBorders>
                  <w:top w:val="nil"/>
                  <w:left w:val="nil"/>
                  <w:bottom w:val="single" w:sz="4" w:space="0" w:color="auto"/>
                  <w:right w:val="single" w:sz="4" w:space="0" w:color="auto"/>
                </w:tcBorders>
                <w:shd w:val="clear" w:color="auto" w:fill="auto"/>
                <w:noWrap/>
                <w:vAlign w:val="center"/>
              </w:tcPr>
              <w:p w14:paraId="1D30CA80"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66,434,562.00</w:t>
                </w:r>
              </w:p>
            </w:tc>
            <w:tc>
              <w:tcPr>
                <w:tcW w:w="893" w:type="pct"/>
                <w:tcBorders>
                  <w:top w:val="nil"/>
                  <w:left w:val="nil"/>
                  <w:bottom w:val="single" w:sz="4" w:space="0" w:color="auto"/>
                  <w:right w:val="single" w:sz="4" w:space="0" w:color="auto"/>
                </w:tcBorders>
                <w:shd w:val="clear" w:color="000000" w:fill="FCD5B4"/>
                <w:noWrap/>
                <w:vAlign w:val="center"/>
              </w:tcPr>
              <w:p w14:paraId="73D55AAD"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26,832,675.87</w:t>
                </w:r>
              </w:p>
            </w:tc>
            <w:tc>
              <w:tcPr>
                <w:tcW w:w="878" w:type="pct"/>
                <w:tcBorders>
                  <w:top w:val="nil"/>
                  <w:left w:val="nil"/>
                  <w:bottom w:val="single" w:sz="4" w:space="0" w:color="auto"/>
                  <w:right w:val="single" w:sz="4" w:space="0" w:color="auto"/>
                </w:tcBorders>
                <w:shd w:val="clear" w:color="000000" w:fill="BFBFBF"/>
                <w:noWrap/>
                <w:vAlign w:val="center"/>
              </w:tcPr>
              <w:p w14:paraId="5B04984E"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65,085,928.79</w:t>
                </w:r>
              </w:p>
            </w:tc>
            <w:tc>
              <w:tcPr>
                <w:tcW w:w="596" w:type="pct"/>
                <w:tcBorders>
                  <w:top w:val="nil"/>
                  <w:left w:val="nil"/>
                  <w:bottom w:val="single" w:sz="4" w:space="0" w:color="auto"/>
                  <w:right w:val="single" w:sz="4" w:space="0" w:color="auto"/>
                </w:tcBorders>
                <w:shd w:val="clear" w:color="000000" w:fill="BFBFBF"/>
                <w:noWrap/>
                <w:vAlign w:val="center"/>
              </w:tcPr>
              <w:p w14:paraId="5A53D31C" w14:textId="61F1ABF9"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18.18</w:t>
                </w:r>
              </w:p>
            </w:tc>
          </w:tr>
          <w:tr w:rsidR="00394784" w:rsidRPr="00F567F9" w14:paraId="5F35B92F" w14:textId="77777777" w:rsidTr="005943AD">
            <w:trPr>
              <w:trHeight w:val="255"/>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32AFB67F"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200</w:t>
                </w:r>
              </w:p>
            </w:tc>
            <w:tc>
              <w:tcPr>
                <w:tcW w:w="1252" w:type="pct"/>
                <w:tcBorders>
                  <w:top w:val="nil"/>
                  <w:left w:val="nil"/>
                  <w:bottom w:val="single" w:sz="4" w:space="0" w:color="auto"/>
                  <w:right w:val="single" w:sz="4" w:space="0" w:color="auto"/>
                </w:tcBorders>
                <w:shd w:val="clear" w:color="auto" w:fill="auto"/>
                <w:noWrap/>
                <w:vAlign w:val="center"/>
                <w:hideMark/>
              </w:tcPr>
              <w:p w14:paraId="19F8FC4F"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Materiales y Suministros</w:t>
                </w:r>
              </w:p>
            </w:tc>
            <w:tc>
              <w:tcPr>
                <w:tcW w:w="849" w:type="pct"/>
                <w:tcBorders>
                  <w:top w:val="nil"/>
                  <w:left w:val="nil"/>
                  <w:bottom w:val="single" w:sz="4" w:space="0" w:color="auto"/>
                  <w:right w:val="single" w:sz="4" w:space="0" w:color="auto"/>
                </w:tcBorders>
                <w:shd w:val="clear" w:color="auto" w:fill="auto"/>
                <w:noWrap/>
                <w:vAlign w:val="center"/>
              </w:tcPr>
              <w:p w14:paraId="7FF411D3"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14,628,006.00</w:t>
                </w:r>
              </w:p>
            </w:tc>
            <w:tc>
              <w:tcPr>
                <w:tcW w:w="893" w:type="pct"/>
                <w:tcBorders>
                  <w:top w:val="nil"/>
                  <w:left w:val="nil"/>
                  <w:bottom w:val="single" w:sz="4" w:space="0" w:color="auto"/>
                  <w:right w:val="single" w:sz="4" w:space="0" w:color="auto"/>
                </w:tcBorders>
                <w:shd w:val="clear" w:color="000000" w:fill="FCD5B4"/>
                <w:noWrap/>
                <w:vAlign w:val="center"/>
              </w:tcPr>
              <w:p w14:paraId="515CD585"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6,542,178.44</w:t>
                </w:r>
              </w:p>
            </w:tc>
            <w:tc>
              <w:tcPr>
                <w:tcW w:w="878" w:type="pct"/>
                <w:tcBorders>
                  <w:top w:val="nil"/>
                  <w:left w:val="nil"/>
                  <w:bottom w:val="single" w:sz="4" w:space="0" w:color="auto"/>
                  <w:right w:val="single" w:sz="4" w:space="0" w:color="auto"/>
                </w:tcBorders>
                <w:shd w:val="clear" w:color="000000" w:fill="BFBFBF"/>
                <w:noWrap/>
                <w:vAlign w:val="center"/>
              </w:tcPr>
              <w:p w14:paraId="7178318B"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14,078,883.91</w:t>
                </w:r>
              </w:p>
            </w:tc>
            <w:tc>
              <w:tcPr>
                <w:tcW w:w="596" w:type="pct"/>
                <w:tcBorders>
                  <w:top w:val="nil"/>
                  <w:left w:val="nil"/>
                  <w:bottom w:val="single" w:sz="4" w:space="0" w:color="auto"/>
                  <w:right w:val="single" w:sz="4" w:space="0" w:color="auto"/>
                </w:tcBorders>
                <w:shd w:val="clear" w:color="000000" w:fill="BFBFBF"/>
                <w:noWrap/>
                <w:vAlign w:val="center"/>
              </w:tcPr>
              <w:p w14:paraId="2B11A6B8" w14:textId="64DFC1FB"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3.94</w:t>
                </w:r>
              </w:p>
            </w:tc>
          </w:tr>
          <w:tr w:rsidR="00394784" w:rsidRPr="00F567F9" w14:paraId="2D816631" w14:textId="77777777" w:rsidTr="005943AD">
            <w:trPr>
              <w:trHeight w:val="480"/>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2B0E1FD6"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300</w:t>
                </w:r>
              </w:p>
            </w:tc>
            <w:tc>
              <w:tcPr>
                <w:tcW w:w="1252" w:type="pct"/>
                <w:tcBorders>
                  <w:top w:val="nil"/>
                  <w:left w:val="nil"/>
                  <w:bottom w:val="single" w:sz="4" w:space="0" w:color="auto"/>
                  <w:right w:val="single" w:sz="4" w:space="0" w:color="auto"/>
                </w:tcBorders>
                <w:shd w:val="clear" w:color="auto" w:fill="auto"/>
                <w:vAlign w:val="center"/>
                <w:hideMark/>
              </w:tcPr>
              <w:p w14:paraId="57E80D76"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Propiedad, Planta, Equipo e Intangibles</w:t>
                </w:r>
              </w:p>
            </w:tc>
            <w:tc>
              <w:tcPr>
                <w:tcW w:w="849" w:type="pct"/>
                <w:tcBorders>
                  <w:top w:val="nil"/>
                  <w:left w:val="nil"/>
                  <w:bottom w:val="single" w:sz="4" w:space="0" w:color="auto"/>
                  <w:right w:val="single" w:sz="4" w:space="0" w:color="auto"/>
                </w:tcBorders>
                <w:shd w:val="clear" w:color="auto" w:fill="auto"/>
                <w:noWrap/>
                <w:vAlign w:val="center"/>
              </w:tcPr>
              <w:p w14:paraId="7C5954F6"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10,900,528.00</w:t>
                </w:r>
              </w:p>
            </w:tc>
            <w:tc>
              <w:tcPr>
                <w:tcW w:w="893" w:type="pct"/>
                <w:tcBorders>
                  <w:top w:val="nil"/>
                  <w:left w:val="nil"/>
                  <w:bottom w:val="single" w:sz="4" w:space="0" w:color="auto"/>
                  <w:right w:val="single" w:sz="4" w:space="0" w:color="auto"/>
                </w:tcBorders>
                <w:shd w:val="clear" w:color="000000" w:fill="FCD5B4"/>
                <w:noWrap/>
                <w:vAlign w:val="center"/>
              </w:tcPr>
              <w:p w14:paraId="0A1D4D31"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3,490,782.19</w:t>
                </w:r>
              </w:p>
            </w:tc>
            <w:tc>
              <w:tcPr>
                <w:tcW w:w="878" w:type="pct"/>
                <w:tcBorders>
                  <w:top w:val="nil"/>
                  <w:left w:val="nil"/>
                  <w:bottom w:val="single" w:sz="4" w:space="0" w:color="auto"/>
                  <w:right w:val="single" w:sz="4" w:space="0" w:color="auto"/>
                </w:tcBorders>
                <w:shd w:val="clear" w:color="000000" w:fill="BFBFBF"/>
                <w:noWrap/>
                <w:vAlign w:val="center"/>
              </w:tcPr>
              <w:p w14:paraId="212712F7"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10,408,057.24</w:t>
                </w:r>
              </w:p>
            </w:tc>
            <w:tc>
              <w:tcPr>
                <w:tcW w:w="596" w:type="pct"/>
                <w:tcBorders>
                  <w:top w:val="nil"/>
                  <w:left w:val="nil"/>
                  <w:bottom w:val="single" w:sz="4" w:space="0" w:color="auto"/>
                  <w:right w:val="single" w:sz="4" w:space="0" w:color="auto"/>
                </w:tcBorders>
                <w:shd w:val="clear" w:color="000000" w:fill="BFBFBF"/>
                <w:noWrap/>
                <w:vAlign w:val="center"/>
              </w:tcPr>
              <w:p w14:paraId="730F501D" w14:textId="368C6A81"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2.91</w:t>
                </w:r>
              </w:p>
            </w:tc>
          </w:tr>
          <w:tr w:rsidR="00394784" w:rsidRPr="00F567F9" w14:paraId="2D191CD4" w14:textId="77777777" w:rsidTr="005943AD">
            <w:trPr>
              <w:trHeight w:val="255"/>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583A30CE"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400</w:t>
                </w:r>
              </w:p>
            </w:tc>
            <w:tc>
              <w:tcPr>
                <w:tcW w:w="1252" w:type="pct"/>
                <w:tcBorders>
                  <w:top w:val="nil"/>
                  <w:left w:val="nil"/>
                  <w:bottom w:val="single" w:sz="4" w:space="0" w:color="auto"/>
                  <w:right w:val="single" w:sz="4" w:space="0" w:color="auto"/>
                </w:tcBorders>
                <w:shd w:val="clear" w:color="auto" w:fill="auto"/>
                <w:noWrap/>
                <w:vAlign w:val="center"/>
                <w:hideMark/>
              </w:tcPr>
              <w:p w14:paraId="4B6F21DB"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Transferencias Corrientes</w:t>
                </w:r>
              </w:p>
            </w:tc>
            <w:tc>
              <w:tcPr>
                <w:tcW w:w="849" w:type="pct"/>
                <w:tcBorders>
                  <w:top w:val="nil"/>
                  <w:left w:val="nil"/>
                  <w:bottom w:val="single" w:sz="4" w:space="0" w:color="auto"/>
                  <w:right w:val="single" w:sz="4" w:space="0" w:color="auto"/>
                </w:tcBorders>
                <w:shd w:val="clear" w:color="auto" w:fill="auto"/>
                <w:noWrap/>
                <w:vAlign w:val="center"/>
              </w:tcPr>
              <w:p w14:paraId="0172B24B"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14,324,920.00</w:t>
                </w:r>
              </w:p>
            </w:tc>
            <w:tc>
              <w:tcPr>
                <w:tcW w:w="893" w:type="pct"/>
                <w:tcBorders>
                  <w:top w:val="nil"/>
                  <w:left w:val="nil"/>
                  <w:bottom w:val="single" w:sz="4" w:space="0" w:color="auto"/>
                  <w:right w:val="single" w:sz="4" w:space="0" w:color="auto"/>
                </w:tcBorders>
                <w:shd w:val="clear" w:color="000000" w:fill="FCD5B4"/>
                <w:noWrap/>
                <w:vAlign w:val="center"/>
              </w:tcPr>
              <w:p w14:paraId="282E91A8"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3,047,841.03</w:t>
                </w:r>
              </w:p>
            </w:tc>
            <w:tc>
              <w:tcPr>
                <w:tcW w:w="878" w:type="pct"/>
                <w:tcBorders>
                  <w:top w:val="nil"/>
                  <w:left w:val="nil"/>
                  <w:bottom w:val="single" w:sz="4" w:space="0" w:color="auto"/>
                  <w:right w:val="single" w:sz="4" w:space="0" w:color="auto"/>
                </w:tcBorders>
                <w:shd w:val="clear" w:color="000000" w:fill="BFBFBF"/>
                <w:noWrap/>
                <w:vAlign w:val="center"/>
              </w:tcPr>
              <w:p w14:paraId="1D96AC88"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13,852,740.49</w:t>
                </w:r>
              </w:p>
            </w:tc>
            <w:tc>
              <w:tcPr>
                <w:tcW w:w="596" w:type="pct"/>
                <w:tcBorders>
                  <w:top w:val="nil"/>
                  <w:left w:val="nil"/>
                  <w:bottom w:val="single" w:sz="4" w:space="0" w:color="auto"/>
                  <w:right w:val="single" w:sz="4" w:space="0" w:color="auto"/>
                </w:tcBorders>
                <w:shd w:val="clear" w:color="000000" w:fill="BFBFBF"/>
                <w:noWrap/>
                <w:vAlign w:val="center"/>
              </w:tcPr>
              <w:p w14:paraId="38659BDC" w14:textId="7BBEB2C2"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3.87</w:t>
                </w:r>
              </w:p>
            </w:tc>
          </w:tr>
          <w:tr w:rsidR="00394784" w:rsidRPr="00F567F9" w14:paraId="0A08146D" w14:textId="77777777" w:rsidTr="005943AD">
            <w:trPr>
              <w:trHeight w:val="255"/>
            </w:trPr>
            <w:tc>
              <w:tcPr>
                <w:tcW w:w="532" w:type="pct"/>
                <w:tcBorders>
                  <w:top w:val="nil"/>
                  <w:left w:val="single" w:sz="4" w:space="0" w:color="auto"/>
                  <w:bottom w:val="single" w:sz="4" w:space="0" w:color="auto"/>
                  <w:right w:val="single" w:sz="4" w:space="0" w:color="auto"/>
                </w:tcBorders>
                <w:shd w:val="clear" w:color="auto" w:fill="auto"/>
                <w:vAlign w:val="center"/>
                <w:hideMark/>
              </w:tcPr>
              <w:p w14:paraId="3773C157" w14:textId="77777777" w:rsidR="00394784" w:rsidRPr="00F567F9" w:rsidRDefault="00394784" w:rsidP="005943AD">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900</w:t>
                </w:r>
              </w:p>
            </w:tc>
            <w:tc>
              <w:tcPr>
                <w:tcW w:w="1252" w:type="pct"/>
                <w:tcBorders>
                  <w:top w:val="nil"/>
                  <w:left w:val="nil"/>
                  <w:bottom w:val="single" w:sz="4" w:space="0" w:color="auto"/>
                  <w:right w:val="single" w:sz="4" w:space="0" w:color="auto"/>
                </w:tcBorders>
                <w:shd w:val="clear" w:color="auto" w:fill="auto"/>
                <w:noWrap/>
                <w:vAlign w:val="center"/>
                <w:hideMark/>
              </w:tcPr>
              <w:p w14:paraId="6ECCF5A7"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Asignaciones Globales</w:t>
                </w:r>
              </w:p>
            </w:tc>
            <w:tc>
              <w:tcPr>
                <w:tcW w:w="849" w:type="pct"/>
                <w:tcBorders>
                  <w:top w:val="nil"/>
                  <w:left w:val="nil"/>
                  <w:bottom w:val="single" w:sz="4" w:space="0" w:color="auto"/>
                  <w:right w:val="single" w:sz="4" w:space="0" w:color="auto"/>
                </w:tcBorders>
                <w:shd w:val="clear" w:color="auto" w:fill="auto"/>
                <w:noWrap/>
                <w:vAlign w:val="center"/>
              </w:tcPr>
              <w:p w14:paraId="47F8F9B5"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1,924,840.00</w:t>
                </w:r>
              </w:p>
            </w:tc>
            <w:tc>
              <w:tcPr>
                <w:tcW w:w="893" w:type="pct"/>
                <w:tcBorders>
                  <w:top w:val="nil"/>
                  <w:left w:val="nil"/>
                  <w:bottom w:val="single" w:sz="4" w:space="0" w:color="auto"/>
                  <w:right w:val="single" w:sz="4" w:space="0" w:color="auto"/>
                </w:tcBorders>
                <w:shd w:val="clear" w:color="000000" w:fill="FCD5B4"/>
                <w:noWrap/>
                <w:vAlign w:val="center"/>
              </w:tcPr>
              <w:p w14:paraId="35908047"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1,050,985.84</w:t>
                </w:r>
              </w:p>
            </w:tc>
            <w:tc>
              <w:tcPr>
                <w:tcW w:w="878" w:type="pct"/>
                <w:tcBorders>
                  <w:top w:val="nil"/>
                  <w:left w:val="nil"/>
                  <w:bottom w:val="single" w:sz="4" w:space="0" w:color="auto"/>
                  <w:right w:val="single" w:sz="4" w:space="0" w:color="auto"/>
                </w:tcBorders>
                <w:shd w:val="clear" w:color="000000" w:fill="BFBFBF"/>
                <w:noWrap/>
                <w:vAlign w:val="center"/>
              </w:tcPr>
              <w:p w14:paraId="0395F060"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1,923,874.86</w:t>
                </w:r>
              </w:p>
            </w:tc>
            <w:tc>
              <w:tcPr>
                <w:tcW w:w="596" w:type="pct"/>
                <w:tcBorders>
                  <w:top w:val="nil"/>
                  <w:left w:val="nil"/>
                  <w:bottom w:val="single" w:sz="4" w:space="0" w:color="auto"/>
                  <w:right w:val="single" w:sz="4" w:space="0" w:color="auto"/>
                </w:tcBorders>
                <w:shd w:val="clear" w:color="000000" w:fill="BFBFBF"/>
                <w:noWrap/>
                <w:vAlign w:val="center"/>
              </w:tcPr>
              <w:p w14:paraId="2A33386A" w14:textId="7286D73F" w:rsidR="00394784" w:rsidRPr="00AD1D0D" w:rsidRDefault="00803953"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057</w:t>
                </w:r>
              </w:p>
            </w:tc>
          </w:tr>
          <w:tr w:rsidR="00394784" w:rsidRPr="00F567F9" w14:paraId="70B2AB5D" w14:textId="77777777" w:rsidTr="005943AD">
            <w:trPr>
              <w:trHeight w:val="255"/>
            </w:trPr>
            <w:tc>
              <w:tcPr>
                <w:tcW w:w="532" w:type="pct"/>
                <w:tcBorders>
                  <w:top w:val="nil"/>
                  <w:left w:val="single" w:sz="4" w:space="0" w:color="auto"/>
                  <w:bottom w:val="single" w:sz="4" w:space="0" w:color="auto"/>
                  <w:right w:val="single" w:sz="4" w:space="0" w:color="auto"/>
                </w:tcBorders>
                <w:shd w:val="clear" w:color="000000" w:fill="1F497D"/>
                <w:noWrap/>
                <w:vAlign w:val="center"/>
                <w:hideMark/>
              </w:tcPr>
              <w:p w14:paraId="73044BDF" w14:textId="77777777" w:rsidR="00394784" w:rsidRPr="00F567F9" w:rsidRDefault="00394784" w:rsidP="005943AD">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w:t>
                </w:r>
              </w:p>
            </w:tc>
            <w:tc>
              <w:tcPr>
                <w:tcW w:w="1252" w:type="pct"/>
                <w:tcBorders>
                  <w:top w:val="nil"/>
                  <w:left w:val="nil"/>
                  <w:bottom w:val="single" w:sz="4" w:space="0" w:color="auto"/>
                  <w:right w:val="single" w:sz="4" w:space="0" w:color="auto"/>
                </w:tcBorders>
                <w:shd w:val="clear" w:color="000000" w:fill="1F497D"/>
                <w:noWrap/>
                <w:vAlign w:val="center"/>
                <w:hideMark/>
              </w:tcPr>
              <w:p w14:paraId="06DFA5A6" w14:textId="77777777" w:rsidR="00394784" w:rsidRPr="00F567F9" w:rsidRDefault="00394784" w:rsidP="005943AD">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Total</w:t>
                </w:r>
              </w:p>
            </w:tc>
            <w:tc>
              <w:tcPr>
                <w:tcW w:w="849" w:type="pct"/>
                <w:tcBorders>
                  <w:top w:val="nil"/>
                  <w:left w:val="nil"/>
                  <w:bottom w:val="single" w:sz="4" w:space="0" w:color="auto"/>
                  <w:right w:val="single" w:sz="4" w:space="0" w:color="auto"/>
                </w:tcBorders>
                <w:shd w:val="clear" w:color="000000" w:fill="1F497D"/>
                <w:noWrap/>
                <w:vAlign w:val="center"/>
              </w:tcPr>
              <w:p w14:paraId="4CE279B1"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361,173,352.00</w:t>
                </w:r>
              </w:p>
            </w:tc>
            <w:tc>
              <w:tcPr>
                <w:tcW w:w="893" w:type="pct"/>
                <w:tcBorders>
                  <w:top w:val="nil"/>
                  <w:left w:val="nil"/>
                  <w:bottom w:val="single" w:sz="4" w:space="0" w:color="auto"/>
                  <w:right w:val="single" w:sz="4" w:space="0" w:color="auto"/>
                </w:tcBorders>
                <w:shd w:val="clear" w:color="000000" w:fill="1F497D"/>
                <w:noWrap/>
                <w:vAlign w:val="center"/>
              </w:tcPr>
              <w:p w14:paraId="27635178"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130,960,873.02</w:t>
                </w:r>
              </w:p>
            </w:tc>
            <w:tc>
              <w:tcPr>
                <w:tcW w:w="878" w:type="pct"/>
                <w:tcBorders>
                  <w:top w:val="nil"/>
                  <w:left w:val="nil"/>
                  <w:bottom w:val="single" w:sz="4" w:space="0" w:color="auto"/>
                  <w:right w:val="single" w:sz="4" w:space="0" w:color="auto"/>
                </w:tcBorders>
                <w:shd w:val="clear" w:color="000000" w:fill="1F497D"/>
                <w:noWrap/>
                <w:vAlign w:val="center"/>
              </w:tcPr>
              <w:p w14:paraId="28393E17"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357,949,011.97</w:t>
                </w:r>
              </w:p>
            </w:tc>
            <w:tc>
              <w:tcPr>
                <w:tcW w:w="596" w:type="pct"/>
                <w:tcBorders>
                  <w:top w:val="nil"/>
                  <w:left w:val="nil"/>
                  <w:bottom w:val="single" w:sz="4" w:space="0" w:color="auto"/>
                  <w:right w:val="single" w:sz="4" w:space="0" w:color="auto"/>
                </w:tcBorders>
                <w:shd w:val="clear" w:color="000000" w:fill="1F497D"/>
                <w:noWrap/>
                <w:vAlign w:val="center"/>
              </w:tcPr>
              <w:p w14:paraId="370FB57F"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Pr>
                    <w:rFonts w:ascii="Cambria" w:eastAsia="Times New Roman" w:hAnsi="Cambria" w:cs="Arial"/>
                    <w:b/>
                    <w:bCs/>
                    <w:color w:val="FFFFFF"/>
                    <w:sz w:val="18"/>
                    <w:szCs w:val="18"/>
                  </w:rPr>
                  <w:t>99.11</w:t>
                </w:r>
              </w:p>
            </w:tc>
          </w:tr>
        </w:tbl>
        <w:p w14:paraId="11651403" w14:textId="77777777" w:rsidR="00394784" w:rsidRDefault="00394784" w:rsidP="00394784">
          <w:pPr>
            <w:spacing w:after="0" w:line="240" w:lineRule="auto"/>
            <w:rPr>
              <w:rFonts w:asciiTheme="majorHAnsi" w:hAnsiTheme="majorHAnsi"/>
              <w:b/>
              <w:color w:val="auto"/>
              <w:sz w:val="24"/>
              <w:szCs w:val="24"/>
              <w:highlight w:val="yellow"/>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1577DEEC" w14:textId="7661D78B" w:rsidR="00EA597E" w:rsidRDefault="00EA597E" w:rsidP="00EA597E">
          <w:pPr>
            <w:spacing w:after="0" w:line="240" w:lineRule="auto"/>
            <w:jc w:val="center"/>
            <w:rPr>
              <w:rFonts w:asciiTheme="majorHAnsi" w:hAnsiTheme="majorHAnsi"/>
              <w:b/>
              <w:color w:val="auto"/>
            </w:rPr>
          </w:pPr>
        </w:p>
        <w:p w14:paraId="30442368" w14:textId="43A77EAF" w:rsidR="001D65D7" w:rsidRPr="00834A42" w:rsidRDefault="001D65D7" w:rsidP="009A0DFF">
          <w:pPr>
            <w:jc w:val="both"/>
            <w:rPr>
              <w:rFonts w:asciiTheme="majorHAnsi" w:hAnsiTheme="majorHAnsi"/>
              <w:color w:val="auto"/>
              <w:sz w:val="24"/>
              <w:szCs w:val="24"/>
            </w:rPr>
          </w:pPr>
          <w:r w:rsidRPr="00834A42">
            <w:rPr>
              <w:rFonts w:asciiTheme="majorHAnsi" w:hAnsiTheme="majorHAnsi"/>
              <w:color w:val="auto"/>
              <w:sz w:val="24"/>
              <w:szCs w:val="24"/>
            </w:rPr>
            <w:t>En términos generales</w:t>
          </w:r>
          <w:r w:rsidR="00803953">
            <w:rPr>
              <w:rFonts w:asciiTheme="majorHAnsi" w:hAnsiTheme="majorHAnsi"/>
              <w:color w:val="auto"/>
              <w:sz w:val="24"/>
              <w:szCs w:val="24"/>
            </w:rPr>
            <w:t>,</w:t>
          </w:r>
          <w:r w:rsidRPr="00834A42">
            <w:rPr>
              <w:rFonts w:asciiTheme="majorHAnsi" w:hAnsiTheme="majorHAnsi"/>
              <w:color w:val="auto"/>
              <w:sz w:val="24"/>
              <w:szCs w:val="24"/>
            </w:rPr>
            <w:t xml:space="preserve"> el porcentaje de ejecución </w:t>
          </w:r>
          <w:r w:rsidR="00074C7A">
            <w:rPr>
              <w:rFonts w:asciiTheme="majorHAnsi" w:hAnsiTheme="majorHAnsi"/>
              <w:color w:val="auto"/>
              <w:sz w:val="24"/>
              <w:szCs w:val="24"/>
            </w:rPr>
            <w:t xml:space="preserve">presupuestaria acumulada durante </w:t>
          </w:r>
          <w:r w:rsidR="00803953">
            <w:rPr>
              <w:rFonts w:asciiTheme="majorHAnsi" w:hAnsiTheme="majorHAnsi"/>
              <w:color w:val="auto"/>
              <w:sz w:val="24"/>
              <w:szCs w:val="24"/>
            </w:rPr>
            <w:t xml:space="preserve">el tercer </w:t>
          </w:r>
          <w:r w:rsidR="00074C7A">
            <w:rPr>
              <w:rFonts w:asciiTheme="majorHAnsi" w:hAnsiTheme="majorHAnsi"/>
              <w:color w:val="auto"/>
              <w:sz w:val="24"/>
              <w:szCs w:val="24"/>
            </w:rPr>
            <w:t>cuatrimestre</w:t>
          </w:r>
          <w:r w:rsidR="00803953">
            <w:rPr>
              <w:rFonts w:asciiTheme="majorHAnsi" w:hAnsiTheme="majorHAnsi"/>
              <w:color w:val="auto"/>
              <w:sz w:val="24"/>
              <w:szCs w:val="24"/>
            </w:rPr>
            <w:t xml:space="preserve"> con el cual concluyó </w:t>
          </w:r>
          <w:r w:rsidR="00074C7A">
            <w:rPr>
              <w:rFonts w:asciiTheme="majorHAnsi" w:hAnsiTheme="majorHAnsi"/>
              <w:color w:val="auto"/>
              <w:sz w:val="24"/>
              <w:szCs w:val="24"/>
            </w:rPr>
            <w:t xml:space="preserve">el ejercicio fiscal, alcanzó un </w:t>
          </w:r>
          <w:r w:rsidR="00803953">
            <w:rPr>
              <w:rFonts w:asciiTheme="majorHAnsi" w:hAnsiTheme="majorHAnsi"/>
              <w:color w:val="auto"/>
              <w:sz w:val="24"/>
              <w:szCs w:val="24"/>
            </w:rPr>
            <w:t>99.11</w:t>
          </w:r>
          <w:r w:rsidR="00074C7A">
            <w:rPr>
              <w:rFonts w:asciiTheme="majorHAnsi" w:hAnsiTheme="majorHAnsi"/>
              <w:color w:val="auto"/>
              <w:sz w:val="24"/>
              <w:szCs w:val="24"/>
            </w:rPr>
            <w:t xml:space="preserve">% con un calificativo de </w:t>
          </w:r>
          <w:r w:rsidR="00803953">
            <w:rPr>
              <w:rFonts w:asciiTheme="majorHAnsi" w:hAnsiTheme="majorHAnsi"/>
              <w:color w:val="auto"/>
              <w:sz w:val="24"/>
              <w:szCs w:val="24"/>
            </w:rPr>
            <w:t>excelente</w:t>
          </w:r>
          <w:r w:rsidR="00074C7A">
            <w:rPr>
              <w:rFonts w:asciiTheme="majorHAnsi" w:hAnsiTheme="majorHAnsi"/>
              <w:color w:val="auto"/>
              <w:sz w:val="24"/>
              <w:szCs w:val="24"/>
            </w:rPr>
            <w:t>.</w:t>
          </w:r>
        </w:p>
        <w:p w14:paraId="410F20ED" w14:textId="0F1B896B" w:rsidR="001D65D7" w:rsidRDefault="001D65D7" w:rsidP="009A0DFF">
          <w:pPr>
            <w:jc w:val="both"/>
            <w:rPr>
              <w:rFonts w:asciiTheme="majorHAnsi" w:hAnsiTheme="majorHAnsi"/>
              <w:color w:val="auto"/>
              <w:sz w:val="24"/>
              <w:szCs w:val="24"/>
            </w:rPr>
          </w:pPr>
          <w:r w:rsidRPr="00834A42">
            <w:rPr>
              <w:rFonts w:asciiTheme="majorHAnsi" w:hAnsiTheme="majorHAnsi"/>
              <w:color w:val="auto"/>
              <w:sz w:val="24"/>
              <w:szCs w:val="24"/>
            </w:rPr>
            <w:t xml:space="preserve">Al analizar la ejecución presupuestaria desde los principales Grupos de Gasto, en el de Servicios Personales, se concentró el </w:t>
          </w:r>
          <w:r w:rsidR="00791328" w:rsidRPr="00834A42">
            <w:rPr>
              <w:rFonts w:asciiTheme="majorHAnsi" w:hAnsiTheme="majorHAnsi"/>
              <w:color w:val="auto"/>
              <w:sz w:val="24"/>
              <w:szCs w:val="24"/>
            </w:rPr>
            <w:t>7</w:t>
          </w:r>
          <w:r w:rsidR="00803953">
            <w:rPr>
              <w:rFonts w:asciiTheme="majorHAnsi" w:hAnsiTheme="majorHAnsi"/>
              <w:color w:val="auto"/>
              <w:sz w:val="24"/>
              <w:szCs w:val="24"/>
            </w:rPr>
            <w:t>0.57</w:t>
          </w:r>
          <w:r w:rsidRPr="00834A42">
            <w:rPr>
              <w:rFonts w:asciiTheme="majorHAnsi" w:hAnsiTheme="majorHAnsi"/>
              <w:color w:val="auto"/>
              <w:sz w:val="24"/>
              <w:szCs w:val="24"/>
            </w:rPr>
            <w:t xml:space="preserve">% de la ejecución presupuestaria del </w:t>
          </w:r>
          <w:r w:rsidR="00803953">
            <w:rPr>
              <w:rFonts w:asciiTheme="majorHAnsi" w:hAnsiTheme="majorHAnsi"/>
              <w:color w:val="auto"/>
              <w:sz w:val="24"/>
              <w:szCs w:val="24"/>
            </w:rPr>
            <w:t>tercer</w:t>
          </w:r>
          <w:r w:rsidR="00B9406D" w:rsidRPr="00834A42">
            <w:rPr>
              <w:rFonts w:asciiTheme="majorHAnsi" w:hAnsiTheme="majorHAnsi"/>
              <w:color w:val="auto"/>
              <w:sz w:val="24"/>
              <w:szCs w:val="24"/>
            </w:rPr>
            <w:t xml:space="preserve"> </w:t>
          </w:r>
          <w:r w:rsidRPr="00834A42">
            <w:rPr>
              <w:rFonts w:asciiTheme="majorHAnsi" w:hAnsiTheme="majorHAnsi"/>
              <w:color w:val="auto"/>
              <w:sz w:val="24"/>
              <w:szCs w:val="24"/>
            </w:rPr>
            <w:t xml:space="preserve">cuatrimestre con aproximadamente </w:t>
          </w:r>
          <w:r w:rsidR="00B9406D" w:rsidRPr="00834A42">
            <w:rPr>
              <w:rFonts w:asciiTheme="majorHAnsi" w:hAnsiTheme="majorHAnsi"/>
              <w:color w:val="auto"/>
              <w:sz w:val="24"/>
              <w:szCs w:val="24"/>
            </w:rPr>
            <w:t>Q</w:t>
          </w:r>
          <w:r w:rsidR="00791328" w:rsidRPr="00834A42">
            <w:rPr>
              <w:rFonts w:asciiTheme="majorHAnsi" w:hAnsiTheme="majorHAnsi"/>
              <w:color w:val="auto"/>
              <w:sz w:val="24"/>
              <w:szCs w:val="24"/>
            </w:rPr>
            <w:t xml:space="preserve"> </w:t>
          </w:r>
          <w:r w:rsidR="00861AE8">
            <w:rPr>
              <w:rFonts w:asciiTheme="majorHAnsi" w:hAnsiTheme="majorHAnsi"/>
              <w:color w:val="auto"/>
              <w:sz w:val="24"/>
              <w:szCs w:val="24"/>
            </w:rPr>
            <w:t>252.6</w:t>
          </w:r>
          <w:r w:rsidRPr="00834A42">
            <w:rPr>
              <w:rFonts w:asciiTheme="majorHAnsi" w:hAnsiTheme="majorHAnsi"/>
              <w:color w:val="auto"/>
              <w:sz w:val="24"/>
              <w:szCs w:val="24"/>
            </w:rPr>
            <w:t xml:space="preserve"> millones de Quetzales</w:t>
          </w:r>
          <w:r w:rsidR="006C0CC4" w:rsidRPr="00834A42">
            <w:rPr>
              <w:rFonts w:asciiTheme="majorHAnsi" w:hAnsiTheme="majorHAnsi"/>
              <w:color w:val="auto"/>
              <w:sz w:val="24"/>
              <w:szCs w:val="24"/>
            </w:rPr>
            <w:t>, cuyos recursos fueron destinado al pago de los servicios personal</w:t>
          </w:r>
          <w:r w:rsidR="0079770B">
            <w:rPr>
              <w:rFonts w:asciiTheme="majorHAnsi" w:hAnsiTheme="majorHAnsi"/>
              <w:color w:val="auto"/>
              <w:sz w:val="24"/>
              <w:szCs w:val="24"/>
            </w:rPr>
            <w:t>es</w:t>
          </w:r>
          <w:r w:rsidR="006C0CC4" w:rsidRPr="00834A42">
            <w:rPr>
              <w:rFonts w:asciiTheme="majorHAnsi" w:hAnsiTheme="majorHAnsi"/>
              <w:color w:val="auto"/>
              <w:sz w:val="24"/>
              <w:szCs w:val="24"/>
            </w:rPr>
            <w:t xml:space="preserve"> prestados en relación de dependencia</w:t>
          </w:r>
          <w:r w:rsidR="0079770B">
            <w:rPr>
              <w:rFonts w:asciiTheme="majorHAnsi" w:hAnsiTheme="majorHAnsi"/>
              <w:color w:val="auto"/>
              <w:sz w:val="24"/>
              <w:szCs w:val="24"/>
            </w:rPr>
            <w:t xml:space="preserve">. </w:t>
          </w:r>
          <w:r w:rsidRPr="00834A42">
            <w:rPr>
              <w:rFonts w:asciiTheme="majorHAnsi" w:hAnsiTheme="majorHAnsi"/>
              <w:color w:val="auto"/>
              <w:sz w:val="24"/>
              <w:szCs w:val="24"/>
            </w:rPr>
            <w:t xml:space="preserve">El </w:t>
          </w:r>
          <w:r w:rsidR="00803953">
            <w:rPr>
              <w:rFonts w:asciiTheme="majorHAnsi" w:hAnsiTheme="majorHAnsi"/>
              <w:color w:val="auto"/>
              <w:sz w:val="24"/>
              <w:szCs w:val="24"/>
            </w:rPr>
            <w:t xml:space="preserve">tercer </w:t>
          </w:r>
          <w:r w:rsidRPr="00834A42">
            <w:rPr>
              <w:rFonts w:asciiTheme="majorHAnsi" w:hAnsiTheme="majorHAnsi"/>
              <w:color w:val="auto"/>
              <w:sz w:val="24"/>
              <w:szCs w:val="24"/>
            </w:rPr>
            <w:t>grupo</w:t>
          </w:r>
          <w:r w:rsidR="0000145B" w:rsidRPr="00834A42">
            <w:rPr>
              <w:rFonts w:asciiTheme="majorHAnsi" w:hAnsiTheme="majorHAnsi"/>
              <w:color w:val="auto"/>
              <w:sz w:val="24"/>
              <w:szCs w:val="24"/>
            </w:rPr>
            <w:t xml:space="preserve"> en importancia de gasto</w:t>
          </w:r>
          <w:r w:rsidR="00861AE8">
            <w:rPr>
              <w:rFonts w:asciiTheme="majorHAnsi" w:hAnsiTheme="majorHAnsi"/>
              <w:color w:val="auto"/>
              <w:sz w:val="24"/>
              <w:szCs w:val="24"/>
            </w:rPr>
            <w:t>,</w:t>
          </w:r>
          <w:r w:rsidR="0000145B" w:rsidRPr="00834A42">
            <w:rPr>
              <w:rFonts w:asciiTheme="majorHAnsi" w:hAnsiTheme="majorHAnsi"/>
              <w:color w:val="auto"/>
              <w:sz w:val="24"/>
              <w:szCs w:val="24"/>
            </w:rPr>
            <w:t xml:space="preserve"> fue </w:t>
          </w:r>
          <w:r w:rsidR="00E42879" w:rsidRPr="00834A42">
            <w:rPr>
              <w:rFonts w:asciiTheme="majorHAnsi" w:hAnsiTheme="majorHAnsi"/>
              <w:color w:val="auto"/>
              <w:sz w:val="24"/>
              <w:szCs w:val="24"/>
            </w:rPr>
            <w:t xml:space="preserve">Servicios no Personales con </w:t>
          </w:r>
          <w:r w:rsidRPr="00834A42">
            <w:rPr>
              <w:rFonts w:asciiTheme="majorHAnsi" w:hAnsiTheme="majorHAnsi"/>
              <w:color w:val="auto"/>
              <w:sz w:val="24"/>
              <w:szCs w:val="24"/>
            </w:rPr>
            <w:t xml:space="preserve">un </w:t>
          </w:r>
          <w:r w:rsidR="00834A42" w:rsidRPr="00834A42">
            <w:rPr>
              <w:rFonts w:asciiTheme="majorHAnsi" w:hAnsiTheme="majorHAnsi"/>
              <w:color w:val="auto"/>
              <w:sz w:val="24"/>
              <w:szCs w:val="24"/>
            </w:rPr>
            <w:t>1</w:t>
          </w:r>
          <w:r w:rsidR="00861AE8">
            <w:rPr>
              <w:rFonts w:asciiTheme="majorHAnsi" w:hAnsiTheme="majorHAnsi"/>
              <w:color w:val="auto"/>
              <w:sz w:val="24"/>
              <w:szCs w:val="24"/>
            </w:rPr>
            <w:t>8.18%</w:t>
          </w:r>
          <w:r w:rsidRPr="00834A42">
            <w:rPr>
              <w:rFonts w:asciiTheme="majorHAnsi" w:hAnsiTheme="majorHAnsi"/>
              <w:color w:val="auto"/>
              <w:sz w:val="24"/>
              <w:szCs w:val="24"/>
            </w:rPr>
            <w:t xml:space="preserve"> (Q </w:t>
          </w:r>
          <w:r w:rsidR="00861AE8">
            <w:rPr>
              <w:rFonts w:asciiTheme="majorHAnsi" w:hAnsiTheme="majorHAnsi"/>
              <w:color w:val="auto"/>
              <w:sz w:val="24"/>
              <w:szCs w:val="24"/>
            </w:rPr>
            <w:t>65.1</w:t>
          </w:r>
          <w:r w:rsidR="00834A42" w:rsidRPr="00834A42">
            <w:rPr>
              <w:rFonts w:asciiTheme="majorHAnsi" w:hAnsiTheme="majorHAnsi"/>
              <w:color w:val="auto"/>
              <w:sz w:val="24"/>
              <w:szCs w:val="24"/>
            </w:rPr>
            <w:t xml:space="preserve"> </w:t>
          </w:r>
          <w:r w:rsidRPr="00834A42">
            <w:rPr>
              <w:rFonts w:asciiTheme="majorHAnsi" w:hAnsiTheme="majorHAnsi"/>
              <w:color w:val="auto"/>
              <w:sz w:val="24"/>
              <w:szCs w:val="24"/>
            </w:rPr>
            <w:t>millones de Quetzales).</w:t>
          </w:r>
          <w:r w:rsidRPr="0078365B">
            <w:rPr>
              <w:rFonts w:asciiTheme="majorHAnsi" w:hAnsiTheme="majorHAnsi"/>
              <w:color w:val="auto"/>
              <w:sz w:val="24"/>
              <w:szCs w:val="24"/>
            </w:rPr>
            <w:t xml:space="preserve"> </w:t>
          </w:r>
        </w:p>
        <w:p w14:paraId="1857E6C8" w14:textId="33B60450" w:rsidR="00834A42" w:rsidRDefault="00834A42" w:rsidP="009A0DFF">
          <w:pPr>
            <w:jc w:val="both"/>
            <w:rPr>
              <w:rFonts w:asciiTheme="majorHAnsi" w:hAnsiTheme="majorHAnsi"/>
              <w:color w:val="auto"/>
              <w:sz w:val="24"/>
              <w:szCs w:val="24"/>
            </w:rPr>
          </w:pPr>
        </w:p>
        <w:p w14:paraId="68D03745" w14:textId="77777777" w:rsidR="00C35F7B" w:rsidRDefault="00C35F7B" w:rsidP="009A0DFF">
          <w:pPr>
            <w:jc w:val="both"/>
            <w:rPr>
              <w:rFonts w:asciiTheme="majorHAnsi" w:hAnsiTheme="majorHAnsi"/>
              <w:color w:val="auto"/>
              <w:sz w:val="24"/>
              <w:szCs w:val="24"/>
            </w:rPr>
          </w:pPr>
        </w:p>
        <w:p w14:paraId="7C6EFD42" w14:textId="0D94E2E6" w:rsidR="001D65D7" w:rsidRPr="00C35F7B" w:rsidRDefault="001D65D7" w:rsidP="008107AF">
          <w:pPr>
            <w:pStyle w:val="Ttulo3"/>
            <w:keepNext/>
            <w:keepLines/>
            <w:numPr>
              <w:ilvl w:val="2"/>
              <w:numId w:val="26"/>
            </w:numPr>
            <w:spacing w:line="240" w:lineRule="auto"/>
            <w:rPr>
              <w:b/>
              <w:color w:val="auto"/>
            </w:rPr>
          </w:pPr>
          <w:bookmarkStart w:id="10" w:name="_Toc157163366"/>
          <w:r w:rsidRPr="00C35F7B">
            <w:rPr>
              <w:b/>
              <w:color w:val="auto"/>
            </w:rPr>
            <w:lastRenderedPageBreak/>
            <w:t>A nivel de Renglón Presupuestario</w:t>
          </w:r>
          <w:bookmarkEnd w:id="10"/>
        </w:p>
        <w:p w14:paraId="48F6D306" w14:textId="77777777" w:rsidR="001D65D7" w:rsidRPr="00074C7A" w:rsidRDefault="001D65D7" w:rsidP="001D65D7">
          <w:pPr>
            <w:spacing w:after="0" w:line="240" w:lineRule="auto"/>
            <w:jc w:val="both"/>
            <w:rPr>
              <w:rFonts w:asciiTheme="majorHAnsi" w:hAnsiTheme="majorHAnsi"/>
              <w:color w:val="auto"/>
              <w:sz w:val="24"/>
              <w:szCs w:val="24"/>
            </w:rPr>
          </w:pPr>
        </w:p>
        <w:p w14:paraId="400A655F" w14:textId="56593C0A" w:rsidR="005246D4" w:rsidRPr="00074C7A"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El objeto de mostrar la ejecución presupuestaria a nivel de renglón presupuestario, obedece entre otras razones</w:t>
          </w:r>
          <w:r w:rsidR="004D1208" w:rsidRPr="00074C7A">
            <w:rPr>
              <w:rFonts w:asciiTheme="majorHAnsi" w:hAnsiTheme="majorHAnsi"/>
              <w:color w:val="auto"/>
              <w:sz w:val="24"/>
              <w:szCs w:val="24"/>
            </w:rPr>
            <w:t>,</w:t>
          </w:r>
          <w:r w:rsidRPr="00074C7A">
            <w:rPr>
              <w:rFonts w:asciiTheme="majorHAnsi" w:hAnsiTheme="majorHAnsi"/>
              <w:color w:val="auto"/>
              <w:sz w:val="24"/>
              <w:szCs w:val="24"/>
            </w:rPr>
            <w:t xml:space="preserve"> </w:t>
          </w:r>
          <w:r w:rsidR="00F264D5">
            <w:rPr>
              <w:rFonts w:asciiTheme="majorHAnsi" w:hAnsiTheme="majorHAnsi"/>
              <w:color w:val="auto"/>
              <w:sz w:val="24"/>
              <w:szCs w:val="24"/>
            </w:rPr>
            <w:t xml:space="preserve">a </w:t>
          </w:r>
          <w:r w:rsidR="00B9406D" w:rsidRPr="00074C7A">
            <w:rPr>
              <w:rFonts w:asciiTheme="majorHAnsi" w:hAnsiTheme="majorHAnsi"/>
              <w:color w:val="auto"/>
              <w:sz w:val="24"/>
              <w:szCs w:val="24"/>
            </w:rPr>
            <w:t xml:space="preserve">presentar </w:t>
          </w:r>
          <w:r w:rsidRPr="00074C7A">
            <w:rPr>
              <w:rFonts w:asciiTheme="majorHAnsi" w:hAnsiTheme="majorHAnsi"/>
              <w:color w:val="auto"/>
              <w:sz w:val="24"/>
              <w:szCs w:val="24"/>
            </w:rPr>
            <w:t xml:space="preserve">con mayor detalle el gasto ejecutado durante el </w:t>
          </w:r>
          <w:r w:rsidR="00952584">
            <w:rPr>
              <w:rFonts w:asciiTheme="majorHAnsi" w:hAnsiTheme="majorHAnsi"/>
              <w:color w:val="auto"/>
              <w:sz w:val="24"/>
              <w:szCs w:val="24"/>
            </w:rPr>
            <w:t>tercer</w:t>
          </w:r>
          <w:r w:rsidR="00A41281" w:rsidRPr="00074C7A">
            <w:rPr>
              <w:rFonts w:asciiTheme="majorHAnsi" w:hAnsiTheme="majorHAnsi"/>
              <w:color w:val="auto"/>
              <w:sz w:val="24"/>
              <w:szCs w:val="24"/>
            </w:rPr>
            <w:t xml:space="preserve"> </w:t>
          </w:r>
          <w:r w:rsidRPr="00074C7A">
            <w:rPr>
              <w:rFonts w:asciiTheme="majorHAnsi" w:hAnsiTheme="majorHAnsi"/>
              <w:color w:val="auto"/>
              <w:sz w:val="24"/>
              <w:szCs w:val="24"/>
            </w:rPr>
            <w:t>cuatrimestre del POA 202</w:t>
          </w:r>
          <w:r w:rsidR="004D1208" w:rsidRPr="00074C7A">
            <w:rPr>
              <w:rFonts w:asciiTheme="majorHAnsi" w:hAnsiTheme="majorHAnsi"/>
              <w:color w:val="auto"/>
              <w:sz w:val="24"/>
              <w:szCs w:val="24"/>
            </w:rPr>
            <w:t>3</w:t>
          </w:r>
          <w:r w:rsidRPr="00074C7A">
            <w:rPr>
              <w:rFonts w:asciiTheme="majorHAnsi" w:hAnsiTheme="majorHAnsi"/>
              <w:color w:val="auto"/>
              <w:sz w:val="24"/>
              <w:szCs w:val="24"/>
            </w:rPr>
            <w:t xml:space="preserve">, especialmente cuantificar e identificar los renglones con mayor </w:t>
          </w:r>
          <w:r w:rsidR="001A1A80" w:rsidRPr="00074C7A">
            <w:rPr>
              <w:rFonts w:asciiTheme="majorHAnsi" w:hAnsiTheme="majorHAnsi"/>
              <w:color w:val="auto"/>
              <w:sz w:val="24"/>
              <w:szCs w:val="24"/>
            </w:rPr>
            <w:t>representatividad en</w:t>
          </w:r>
          <w:r w:rsidR="004D1208" w:rsidRPr="00074C7A">
            <w:rPr>
              <w:rFonts w:asciiTheme="majorHAnsi" w:hAnsiTheme="majorHAnsi"/>
              <w:color w:val="auto"/>
              <w:sz w:val="24"/>
              <w:szCs w:val="24"/>
            </w:rPr>
            <w:t xml:space="preserve"> el </w:t>
          </w:r>
          <w:r w:rsidRPr="00074C7A">
            <w:rPr>
              <w:rFonts w:asciiTheme="majorHAnsi" w:hAnsiTheme="majorHAnsi"/>
              <w:color w:val="auto"/>
              <w:sz w:val="24"/>
              <w:szCs w:val="24"/>
            </w:rPr>
            <w:t>gasto.</w:t>
          </w:r>
          <w:r w:rsidR="007763B5" w:rsidRPr="00074C7A">
            <w:rPr>
              <w:rFonts w:asciiTheme="majorHAnsi" w:hAnsiTheme="majorHAnsi"/>
              <w:color w:val="auto"/>
              <w:sz w:val="24"/>
              <w:szCs w:val="24"/>
            </w:rPr>
            <w:t xml:space="preserve"> </w:t>
          </w:r>
        </w:p>
        <w:p w14:paraId="69DFBF55" w14:textId="2B25673D" w:rsidR="002E1F91"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w:t>
          </w:r>
          <w:r w:rsidR="004D1208" w:rsidRPr="00074C7A">
            <w:rPr>
              <w:rFonts w:asciiTheme="majorHAnsi" w:hAnsiTheme="majorHAnsi"/>
              <w:color w:val="auto"/>
              <w:sz w:val="24"/>
              <w:szCs w:val="24"/>
            </w:rPr>
            <w:t>n la Tabla 10,</w:t>
          </w:r>
          <w:r w:rsidRPr="00074C7A">
            <w:rPr>
              <w:rFonts w:asciiTheme="majorHAnsi" w:hAnsiTheme="majorHAnsi"/>
              <w:color w:val="auto"/>
              <w:sz w:val="24"/>
              <w:szCs w:val="24"/>
            </w:rPr>
            <w:t xml:space="preserve"> se muestra la ejecución presupuestaria a nivel de renglón presupuestario para el </w:t>
          </w:r>
          <w:r w:rsidR="00F652B8">
            <w:rPr>
              <w:rFonts w:asciiTheme="majorHAnsi" w:hAnsiTheme="majorHAnsi"/>
              <w:color w:val="auto"/>
              <w:sz w:val="24"/>
              <w:szCs w:val="24"/>
            </w:rPr>
            <w:t>tercer</w:t>
          </w:r>
          <w:r w:rsidR="004D1208" w:rsidRPr="00F625D5">
            <w:rPr>
              <w:rFonts w:asciiTheme="majorHAnsi" w:hAnsiTheme="majorHAnsi"/>
              <w:color w:val="auto"/>
              <w:sz w:val="24"/>
              <w:szCs w:val="24"/>
            </w:rPr>
            <w:t xml:space="preserve"> </w:t>
          </w:r>
          <w:r w:rsidRPr="00F625D5">
            <w:rPr>
              <w:rFonts w:asciiTheme="majorHAnsi" w:hAnsiTheme="majorHAnsi"/>
              <w:color w:val="auto"/>
              <w:sz w:val="24"/>
              <w:szCs w:val="24"/>
            </w:rPr>
            <w:t>cuatrimestre POA 202</w:t>
          </w:r>
          <w:r w:rsidR="004D1208" w:rsidRPr="00F625D5">
            <w:rPr>
              <w:rFonts w:asciiTheme="majorHAnsi" w:hAnsiTheme="majorHAnsi"/>
              <w:color w:val="auto"/>
              <w:sz w:val="24"/>
              <w:szCs w:val="24"/>
            </w:rPr>
            <w:t>3</w:t>
          </w:r>
          <w:r w:rsidRPr="00F625D5">
            <w:rPr>
              <w:rFonts w:asciiTheme="majorHAnsi" w:hAnsiTheme="majorHAnsi"/>
              <w:color w:val="auto"/>
              <w:sz w:val="24"/>
              <w:szCs w:val="24"/>
            </w:rPr>
            <w:t xml:space="preserve">, se puede observar que este tipo de gasto acumulado, se concentró aproximadamente </w:t>
          </w:r>
          <w:r w:rsidR="005C3F37">
            <w:rPr>
              <w:rFonts w:asciiTheme="majorHAnsi" w:hAnsiTheme="majorHAnsi"/>
              <w:color w:val="auto"/>
              <w:sz w:val="24"/>
              <w:szCs w:val="24"/>
            </w:rPr>
            <w:t xml:space="preserve">en </w:t>
          </w:r>
          <w:r w:rsidR="00D5183F">
            <w:rPr>
              <w:rFonts w:asciiTheme="majorHAnsi" w:hAnsiTheme="majorHAnsi"/>
              <w:color w:val="auto"/>
              <w:sz w:val="24"/>
              <w:szCs w:val="24"/>
            </w:rPr>
            <w:t>56.39</w:t>
          </w:r>
          <w:r w:rsidR="00EB3303" w:rsidRPr="00F625D5">
            <w:rPr>
              <w:rFonts w:asciiTheme="majorHAnsi" w:hAnsiTheme="majorHAnsi"/>
              <w:color w:val="auto"/>
              <w:sz w:val="24"/>
              <w:szCs w:val="24"/>
            </w:rPr>
            <w:t>%</w:t>
          </w:r>
          <w:r w:rsidRPr="00F625D5">
            <w:rPr>
              <w:rFonts w:asciiTheme="majorHAnsi" w:hAnsiTheme="majorHAnsi"/>
              <w:color w:val="auto"/>
              <w:sz w:val="24"/>
              <w:szCs w:val="24"/>
            </w:rPr>
            <w:t xml:space="preserve"> en </w:t>
          </w:r>
          <w:r w:rsidR="007F3486" w:rsidRPr="00F625D5">
            <w:rPr>
              <w:rFonts w:asciiTheme="majorHAnsi" w:hAnsiTheme="majorHAnsi"/>
              <w:color w:val="auto"/>
              <w:sz w:val="24"/>
              <w:szCs w:val="24"/>
            </w:rPr>
            <w:t>cinco</w:t>
          </w:r>
          <w:r w:rsidRPr="00F625D5">
            <w:rPr>
              <w:rFonts w:asciiTheme="majorHAnsi" w:hAnsiTheme="majorHAnsi"/>
              <w:color w:val="auto"/>
              <w:sz w:val="24"/>
              <w:szCs w:val="24"/>
            </w:rPr>
            <w:t xml:space="preserve"> renglones presupuestarios que corresponden al Grupo 0 Servicios Personales, siendo</w:t>
          </w:r>
          <w:r w:rsidRPr="00074C7A">
            <w:rPr>
              <w:rFonts w:asciiTheme="majorHAnsi" w:hAnsiTheme="majorHAnsi"/>
              <w:color w:val="auto"/>
              <w:sz w:val="24"/>
              <w:szCs w:val="24"/>
            </w:rPr>
            <w:t xml:space="preserve"> </w:t>
          </w:r>
          <w:r w:rsidR="00A4685C" w:rsidRPr="00074C7A">
            <w:rPr>
              <w:rFonts w:asciiTheme="majorHAnsi" w:hAnsiTheme="majorHAnsi"/>
              <w:color w:val="auto"/>
              <w:sz w:val="24"/>
              <w:szCs w:val="24"/>
            </w:rPr>
            <w:t xml:space="preserve">en su orden los </w:t>
          </w:r>
          <w:r w:rsidR="007F3486" w:rsidRPr="00074C7A">
            <w:rPr>
              <w:rFonts w:asciiTheme="majorHAnsi" w:hAnsiTheme="majorHAnsi"/>
              <w:color w:val="auto"/>
              <w:sz w:val="24"/>
              <w:szCs w:val="24"/>
            </w:rPr>
            <w:t>cinco con mayor representatividad</w:t>
          </w:r>
          <w:r w:rsidRPr="00074C7A">
            <w:rPr>
              <w:rFonts w:asciiTheme="majorHAnsi" w:hAnsiTheme="majorHAnsi"/>
              <w:color w:val="auto"/>
              <w:sz w:val="24"/>
              <w:szCs w:val="24"/>
            </w:rPr>
            <w:t>: Renglón 015 Complementos específicos al personal permanente (</w:t>
          </w:r>
          <w:r w:rsidR="00074C7A" w:rsidRPr="00074C7A">
            <w:rPr>
              <w:rFonts w:asciiTheme="majorHAnsi" w:hAnsiTheme="majorHAnsi"/>
              <w:color w:val="auto"/>
              <w:sz w:val="24"/>
              <w:szCs w:val="24"/>
            </w:rPr>
            <w:t>17.</w:t>
          </w:r>
          <w:r w:rsidR="00D5183F">
            <w:rPr>
              <w:rFonts w:asciiTheme="majorHAnsi" w:hAnsiTheme="majorHAnsi"/>
              <w:color w:val="auto"/>
              <w:sz w:val="24"/>
              <w:szCs w:val="24"/>
            </w:rPr>
            <w:t>42</w:t>
          </w:r>
          <w:r w:rsidRPr="00074C7A">
            <w:rPr>
              <w:rFonts w:asciiTheme="majorHAnsi" w:hAnsiTheme="majorHAnsi"/>
              <w:color w:val="auto"/>
              <w:sz w:val="24"/>
              <w:szCs w:val="24"/>
            </w:rPr>
            <w:t>%);</w:t>
          </w:r>
          <w:r w:rsidR="00EB3303" w:rsidRPr="00074C7A">
            <w:rPr>
              <w:rFonts w:asciiTheme="majorHAnsi" w:hAnsiTheme="majorHAnsi"/>
              <w:color w:val="auto"/>
              <w:sz w:val="24"/>
              <w:szCs w:val="24"/>
            </w:rPr>
            <w:t xml:space="preserve"> </w:t>
          </w:r>
          <w:r w:rsidR="00D5183F" w:rsidRPr="00074C7A">
            <w:rPr>
              <w:rFonts w:asciiTheme="majorHAnsi" w:hAnsiTheme="majorHAnsi"/>
              <w:color w:val="auto"/>
              <w:sz w:val="24"/>
              <w:szCs w:val="24"/>
            </w:rPr>
            <w:t>Renglón 011 Personal Permanente (12.</w:t>
          </w:r>
          <w:r w:rsidR="00D5183F">
            <w:rPr>
              <w:rFonts w:asciiTheme="majorHAnsi" w:hAnsiTheme="majorHAnsi"/>
              <w:color w:val="auto"/>
              <w:sz w:val="24"/>
              <w:szCs w:val="24"/>
            </w:rPr>
            <w:t>15</w:t>
          </w:r>
          <w:r w:rsidR="00D5183F" w:rsidRPr="00074C7A">
            <w:rPr>
              <w:rFonts w:asciiTheme="majorHAnsi" w:hAnsiTheme="majorHAnsi"/>
              <w:color w:val="auto"/>
              <w:sz w:val="24"/>
              <w:szCs w:val="24"/>
            </w:rPr>
            <w:t>%);</w:t>
          </w:r>
          <w:r w:rsidR="00D5183F">
            <w:rPr>
              <w:rFonts w:asciiTheme="majorHAnsi" w:hAnsiTheme="majorHAnsi"/>
              <w:color w:val="auto"/>
              <w:sz w:val="24"/>
              <w:szCs w:val="24"/>
            </w:rPr>
            <w:t xml:space="preserve">                       </w:t>
          </w:r>
          <w:r w:rsidR="00EB3303" w:rsidRPr="00074C7A">
            <w:rPr>
              <w:rFonts w:asciiTheme="majorHAnsi" w:hAnsiTheme="majorHAnsi"/>
              <w:color w:val="auto"/>
              <w:sz w:val="24"/>
              <w:szCs w:val="24"/>
            </w:rPr>
            <w:t>Renglón 029 Otras remuneraciones de personal temporal (</w:t>
          </w:r>
          <w:r w:rsidR="00C73B24" w:rsidRPr="00074C7A">
            <w:rPr>
              <w:rFonts w:asciiTheme="majorHAnsi" w:hAnsiTheme="majorHAnsi"/>
              <w:color w:val="auto"/>
              <w:sz w:val="24"/>
              <w:szCs w:val="24"/>
            </w:rPr>
            <w:t>1</w:t>
          </w:r>
          <w:r w:rsidR="00D5183F">
            <w:rPr>
              <w:rFonts w:asciiTheme="majorHAnsi" w:hAnsiTheme="majorHAnsi"/>
              <w:color w:val="auto"/>
              <w:sz w:val="24"/>
              <w:szCs w:val="24"/>
            </w:rPr>
            <w:t>1.18</w:t>
          </w:r>
          <w:r w:rsidR="00C73B24" w:rsidRPr="00074C7A">
            <w:rPr>
              <w:rFonts w:asciiTheme="majorHAnsi" w:hAnsiTheme="majorHAnsi"/>
              <w:color w:val="auto"/>
              <w:sz w:val="24"/>
              <w:szCs w:val="24"/>
            </w:rPr>
            <w:t>%</w:t>
          </w:r>
          <w:r w:rsidR="00EB3303" w:rsidRPr="00074C7A">
            <w:rPr>
              <w:rFonts w:asciiTheme="majorHAnsi" w:hAnsiTheme="majorHAnsi"/>
              <w:color w:val="auto"/>
              <w:sz w:val="24"/>
              <w:szCs w:val="24"/>
            </w:rPr>
            <w:t xml:space="preserve">); </w:t>
          </w:r>
          <w:r w:rsidR="000E2447" w:rsidRPr="00074C7A">
            <w:rPr>
              <w:rFonts w:asciiTheme="majorHAnsi" w:hAnsiTheme="majorHAnsi"/>
              <w:color w:val="auto"/>
              <w:sz w:val="24"/>
              <w:szCs w:val="24"/>
            </w:rPr>
            <w:t>012 Complemento Personal al Salario del Personal Permanente (</w:t>
          </w:r>
          <w:r w:rsidR="00D5183F">
            <w:rPr>
              <w:rFonts w:asciiTheme="majorHAnsi" w:hAnsiTheme="majorHAnsi"/>
              <w:color w:val="auto"/>
              <w:sz w:val="24"/>
              <w:szCs w:val="24"/>
            </w:rPr>
            <w:t>9.06</w:t>
          </w:r>
          <w:r w:rsidR="007F3486" w:rsidRPr="00074C7A">
            <w:rPr>
              <w:rFonts w:asciiTheme="majorHAnsi" w:hAnsiTheme="majorHAnsi"/>
              <w:color w:val="auto"/>
              <w:sz w:val="24"/>
              <w:szCs w:val="24"/>
            </w:rPr>
            <w:t>%</w:t>
          </w:r>
          <w:r w:rsidR="000E2447" w:rsidRPr="00074C7A">
            <w:rPr>
              <w:rFonts w:asciiTheme="majorHAnsi" w:hAnsiTheme="majorHAnsi"/>
              <w:color w:val="auto"/>
              <w:sz w:val="24"/>
              <w:szCs w:val="24"/>
            </w:rPr>
            <w:t>)</w:t>
          </w:r>
          <w:r w:rsidR="007F3486" w:rsidRPr="00074C7A">
            <w:rPr>
              <w:rFonts w:asciiTheme="majorHAnsi" w:hAnsiTheme="majorHAnsi"/>
              <w:color w:val="auto"/>
              <w:sz w:val="24"/>
              <w:szCs w:val="24"/>
            </w:rPr>
            <w:t xml:space="preserve"> y </w:t>
          </w:r>
          <w:r w:rsidR="000E2447" w:rsidRPr="00074C7A">
            <w:rPr>
              <w:rFonts w:asciiTheme="majorHAnsi" w:hAnsiTheme="majorHAnsi"/>
              <w:color w:val="auto"/>
              <w:sz w:val="24"/>
              <w:szCs w:val="24"/>
            </w:rPr>
            <w:t xml:space="preserve"> 021 Personal Supernumerario (</w:t>
          </w:r>
          <w:r w:rsidR="00D5183F">
            <w:rPr>
              <w:rFonts w:asciiTheme="majorHAnsi" w:hAnsiTheme="majorHAnsi"/>
              <w:color w:val="auto"/>
              <w:sz w:val="24"/>
              <w:szCs w:val="24"/>
            </w:rPr>
            <w:t>6.58</w:t>
          </w:r>
          <w:r w:rsidR="000E2447" w:rsidRPr="00074C7A">
            <w:rPr>
              <w:rFonts w:asciiTheme="majorHAnsi" w:hAnsiTheme="majorHAnsi"/>
              <w:color w:val="auto"/>
              <w:sz w:val="24"/>
              <w:szCs w:val="24"/>
            </w:rPr>
            <w:t>%)</w:t>
          </w:r>
          <w:r w:rsidR="007F3486" w:rsidRPr="00074C7A">
            <w:rPr>
              <w:rFonts w:asciiTheme="majorHAnsi" w:hAnsiTheme="majorHAnsi"/>
              <w:color w:val="auto"/>
              <w:sz w:val="24"/>
              <w:szCs w:val="24"/>
            </w:rPr>
            <w:t>.</w:t>
          </w:r>
          <w:r w:rsidRPr="00074C7A">
            <w:rPr>
              <w:rFonts w:asciiTheme="majorHAnsi" w:hAnsiTheme="majorHAnsi"/>
              <w:color w:val="auto"/>
              <w:sz w:val="24"/>
              <w:szCs w:val="24"/>
            </w:rPr>
            <w:t xml:space="preserve"> El restante </w:t>
          </w:r>
          <w:r w:rsidR="00D5183F">
            <w:rPr>
              <w:rFonts w:asciiTheme="majorHAnsi" w:hAnsiTheme="majorHAnsi"/>
              <w:color w:val="auto"/>
              <w:sz w:val="24"/>
              <w:szCs w:val="24"/>
            </w:rPr>
            <w:t>43.64</w:t>
          </w:r>
          <w:r w:rsidR="00C73B24" w:rsidRPr="00074C7A">
            <w:rPr>
              <w:rFonts w:asciiTheme="majorHAnsi" w:hAnsiTheme="majorHAnsi"/>
              <w:color w:val="auto"/>
              <w:sz w:val="24"/>
              <w:szCs w:val="24"/>
            </w:rPr>
            <w:t xml:space="preserve">% del gasto, </w:t>
          </w:r>
          <w:r w:rsidRPr="00074C7A">
            <w:rPr>
              <w:rFonts w:asciiTheme="majorHAnsi" w:hAnsiTheme="majorHAnsi"/>
              <w:color w:val="auto"/>
              <w:sz w:val="24"/>
              <w:szCs w:val="24"/>
            </w:rPr>
            <w:t xml:space="preserve">se distribuyó en renglones presupuestarios de los Grupos 1, 3, y </w:t>
          </w:r>
          <w:r w:rsidR="00C73B24" w:rsidRPr="00074C7A">
            <w:rPr>
              <w:rFonts w:asciiTheme="majorHAnsi" w:hAnsiTheme="majorHAnsi"/>
              <w:color w:val="auto"/>
              <w:sz w:val="24"/>
              <w:szCs w:val="24"/>
            </w:rPr>
            <w:t>4</w:t>
          </w:r>
          <w:r w:rsidRPr="00074C7A">
            <w:rPr>
              <w:rFonts w:asciiTheme="majorHAnsi" w:hAnsiTheme="majorHAnsi"/>
              <w:color w:val="auto"/>
              <w:sz w:val="24"/>
              <w:szCs w:val="24"/>
            </w:rPr>
            <w:t>.</w:t>
          </w:r>
          <w:r w:rsidR="00D5183F">
            <w:rPr>
              <w:rFonts w:asciiTheme="majorHAnsi" w:hAnsiTheme="majorHAnsi"/>
              <w:color w:val="auto"/>
              <w:sz w:val="24"/>
              <w:szCs w:val="24"/>
            </w:rPr>
            <w:t xml:space="preserve">  </w:t>
          </w:r>
        </w:p>
        <w:p w14:paraId="54F65285" w14:textId="08C89D79" w:rsidR="00CC6F96" w:rsidRDefault="00CC6F96" w:rsidP="009A0DFF">
          <w:pPr>
            <w:jc w:val="both"/>
            <w:rPr>
              <w:rFonts w:asciiTheme="majorHAnsi" w:hAnsiTheme="majorHAnsi"/>
              <w:color w:val="auto"/>
              <w:sz w:val="24"/>
              <w:szCs w:val="24"/>
            </w:rPr>
          </w:pPr>
        </w:p>
        <w:p w14:paraId="28F181BE" w14:textId="19BBD4C7" w:rsidR="00EA597E" w:rsidRPr="000E2447"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Tabla</w:t>
          </w:r>
          <w:r w:rsidRPr="000E2447">
            <w:rPr>
              <w:rFonts w:asciiTheme="majorHAnsi" w:hAnsiTheme="majorHAnsi"/>
              <w:b/>
              <w:color w:val="auto"/>
              <w:sz w:val="24"/>
              <w:szCs w:val="24"/>
            </w:rPr>
            <w:t xml:space="preserve"> 10</w:t>
          </w:r>
        </w:p>
        <w:p w14:paraId="540B1C9B" w14:textId="77777777" w:rsidR="00EA597E" w:rsidRPr="000E2447"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0E2447">
            <w:rPr>
              <w:rFonts w:asciiTheme="majorHAnsi" w:hAnsiTheme="majorHAnsi"/>
              <w:b/>
              <w:color w:val="auto"/>
              <w:sz w:val="24"/>
              <w:szCs w:val="24"/>
            </w:rPr>
            <w:t xml:space="preserve"> DE FINANZAS PÚBLICAS</w:t>
          </w:r>
        </w:p>
        <w:p w14:paraId="49554432" w14:textId="77777777" w:rsidR="00EA597E" w:rsidRPr="000E2447" w:rsidRDefault="00EA597E" w:rsidP="00EA597E">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PLAN OPERATIVO ANUAL –POA- 20</w:t>
          </w:r>
          <w:r>
            <w:rPr>
              <w:rFonts w:asciiTheme="majorHAnsi" w:hAnsiTheme="majorHAnsi"/>
              <w:b/>
              <w:color w:val="auto"/>
              <w:sz w:val="24"/>
              <w:szCs w:val="24"/>
            </w:rPr>
            <w:t>23</w:t>
          </w:r>
          <w:r w:rsidRPr="000E2447">
            <w:rPr>
              <w:rFonts w:asciiTheme="majorHAnsi" w:hAnsiTheme="majorHAnsi"/>
              <w:b/>
              <w:color w:val="auto"/>
              <w:sz w:val="24"/>
              <w:szCs w:val="24"/>
            </w:rPr>
            <w:t>.</w:t>
          </w:r>
        </w:p>
        <w:p w14:paraId="6725FC7E" w14:textId="577EE23C" w:rsidR="00EA597E" w:rsidRPr="000E2447" w:rsidRDefault="00EA597E" w:rsidP="00EA597E">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EJECUCIÓN PRESUPUESTARIA A NIVEL DE RENGLÓN PRESUPUESTARI</w:t>
          </w:r>
          <w:r w:rsidR="00627BA5">
            <w:rPr>
              <w:rFonts w:asciiTheme="majorHAnsi" w:hAnsiTheme="majorHAnsi"/>
              <w:b/>
              <w:color w:val="auto"/>
              <w:sz w:val="24"/>
              <w:szCs w:val="24"/>
            </w:rPr>
            <w:t>O</w:t>
          </w:r>
          <w:r w:rsidRPr="000E2447">
            <w:rPr>
              <w:rFonts w:asciiTheme="majorHAnsi" w:hAnsiTheme="majorHAnsi"/>
              <w:b/>
              <w:color w:val="auto"/>
              <w:sz w:val="24"/>
              <w:szCs w:val="24"/>
            </w:rPr>
            <w:t xml:space="preserve"> (Qs).</w:t>
          </w:r>
        </w:p>
        <w:p w14:paraId="37544ECE" w14:textId="10E90010" w:rsidR="00EA597E" w:rsidRDefault="00520754"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00EA597E">
            <w:rPr>
              <w:rFonts w:asciiTheme="majorHAnsi" w:hAnsiTheme="majorHAnsi"/>
              <w:b/>
              <w:color w:val="auto"/>
              <w:sz w:val="24"/>
              <w:szCs w:val="24"/>
            </w:rPr>
            <w:t xml:space="preserve"> </w:t>
          </w:r>
          <w:r w:rsidR="00EA597E" w:rsidRPr="000E2447">
            <w:rPr>
              <w:rFonts w:asciiTheme="majorHAnsi" w:hAnsiTheme="majorHAnsi"/>
              <w:b/>
              <w:color w:val="auto"/>
              <w:sz w:val="24"/>
              <w:szCs w:val="24"/>
            </w:rPr>
            <w:t>CUATRIMESTRE 202</w:t>
          </w:r>
          <w:r w:rsidR="00EA597E">
            <w:rPr>
              <w:rFonts w:asciiTheme="majorHAnsi" w:hAnsiTheme="majorHAnsi"/>
              <w:b/>
              <w:color w:val="auto"/>
              <w:sz w:val="24"/>
              <w:szCs w:val="24"/>
            </w:rPr>
            <w:t>3</w:t>
          </w:r>
          <w:r w:rsidR="00EA597E" w:rsidRPr="000E2447">
            <w:rPr>
              <w:rFonts w:asciiTheme="majorHAnsi" w:hAnsiTheme="majorHAnsi"/>
              <w:b/>
              <w:color w:val="auto"/>
              <w:sz w:val="24"/>
              <w:szCs w:val="24"/>
            </w:rPr>
            <w:t>.</w:t>
          </w:r>
        </w:p>
        <w:p w14:paraId="6F123E02" w14:textId="77777777" w:rsidR="00394784" w:rsidRDefault="00394784" w:rsidP="00394784">
          <w:pPr>
            <w:spacing w:after="0" w:line="240" w:lineRule="auto"/>
            <w:jc w:val="center"/>
            <w:rPr>
              <w:rFonts w:asciiTheme="majorHAnsi" w:hAnsiTheme="majorHAnsi"/>
              <w:b/>
              <w:color w:val="auto"/>
              <w:sz w:val="24"/>
              <w:szCs w:val="24"/>
              <w:highlight w:val="yellow"/>
            </w:rPr>
          </w:pPr>
        </w:p>
        <w:tbl>
          <w:tblPr>
            <w:tblW w:w="5000" w:type="pct"/>
            <w:jc w:val="center"/>
            <w:tblCellMar>
              <w:left w:w="70" w:type="dxa"/>
              <w:right w:w="70" w:type="dxa"/>
            </w:tblCellMar>
            <w:tblLook w:val="04A0" w:firstRow="1" w:lastRow="0" w:firstColumn="1" w:lastColumn="0" w:noHBand="0" w:noVBand="1"/>
          </w:tblPr>
          <w:tblGrid>
            <w:gridCol w:w="824"/>
            <w:gridCol w:w="2538"/>
            <w:gridCol w:w="1439"/>
            <w:gridCol w:w="1439"/>
            <w:gridCol w:w="1439"/>
            <w:gridCol w:w="1148"/>
          </w:tblGrid>
          <w:tr w:rsidR="00394784" w:rsidRPr="00E002D0" w14:paraId="571F23A6" w14:textId="77777777" w:rsidTr="00952584">
            <w:trPr>
              <w:trHeight w:val="704"/>
              <w:tblHeader/>
              <w:jc w:val="center"/>
            </w:trPr>
            <w:tc>
              <w:tcPr>
                <w:tcW w:w="467" w:type="pct"/>
                <w:tcBorders>
                  <w:top w:val="single" w:sz="8" w:space="0" w:color="auto"/>
                  <w:left w:val="single" w:sz="8" w:space="0" w:color="auto"/>
                  <w:bottom w:val="single" w:sz="4" w:space="0" w:color="auto"/>
                  <w:right w:val="single" w:sz="8" w:space="0" w:color="auto"/>
                </w:tcBorders>
                <w:shd w:val="clear" w:color="000000" w:fill="1F497D"/>
                <w:vAlign w:val="center"/>
                <w:hideMark/>
              </w:tcPr>
              <w:p w14:paraId="29E1C30C"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Renglón</w:t>
                </w:r>
              </w:p>
            </w:tc>
            <w:tc>
              <w:tcPr>
                <w:tcW w:w="1438" w:type="pct"/>
                <w:tcBorders>
                  <w:top w:val="single" w:sz="8" w:space="0" w:color="auto"/>
                  <w:left w:val="nil"/>
                  <w:bottom w:val="single" w:sz="4" w:space="0" w:color="auto"/>
                  <w:right w:val="single" w:sz="8" w:space="0" w:color="auto"/>
                </w:tcBorders>
                <w:shd w:val="clear" w:color="000000" w:fill="1F497D"/>
                <w:vAlign w:val="center"/>
                <w:hideMark/>
              </w:tcPr>
              <w:p w14:paraId="550461A0"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Descripción</w:t>
                </w:r>
              </w:p>
            </w:tc>
            <w:tc>
              <w:tcPr>
                <w:tcW w:w="815" w:type="pct"/>
                <w:tcBorders>
                  <w:top w:val="single" w:sz="8" w:space="0" w:color="auto"/>
                  <w:left w:val="nil"/>
                  <w:bottom w:val="single" w:sz="4" w:space="0" w:color="auto"/>
                  <w:right w:val="single" w:sz="8" w:space="0" w:color="auto"/>
                </w:tcBorders>
                <w:shd w:val="clear" w:color="000000" w:fill="1F497D"/>
                <w:vAlign w:val="center"/>
                <w:hideMark/>
              </w:tcPr>
              <w:p w14:paraId="24220ECB"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Vigente</w:t>
                </w:r>
              </w:p>
            </w:tc>
            <w:tc>
              <w:tcPr>
                <w:tcW w:w="815" w:type="pct"/>
                <w:tcBorders>
                  <w:top w:val="single" w:sz="8" w:space="0" w:color="auto"/>
                  <w:left w:val="nil"/>
                  <w:bottom w:val="single" w:sz="4" w:space="0" w:color="auto"/>
                  <w:right w:val="single" w:sz="8" w:space="0" w:color="auto"/>
                </w:tcBorders>
                <w:shd w:val="clear" w:color="000000" w:fill="1F497D"/>
                <w:vAlign w:val="center"/>
                <w:hideMark/>
              </w:tcPr>
              <w:p w14:paraId="499E4927"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Ejecutado </w:t>
                </w:r>
                <w:r>
                  <w:rPr>
                    <w:rFonts w:ascii="Cambria" w:eastAsia="Times New Roman" w:hAnsi="Cambria" w:cs="Calibri"/>
                    <w:b/>
                    <w:bCs/>
                    <w:color w:val="FFFFFF"/>
                    <w:sz w:val="18"/>
                    <w:szCs w:val="18"/>
                  </w:rPr>
                  <w:t xml:space="preserve">Tercer </w:t>
                </w:r>
                <w:r w:rsidRPr="00E002D0">
                  <w:rPr>
                    <w:rFonts w:ascii="Cambria" w:eastAsia="Times New Roman" w:hAnsi="Cambria" w:cs="Calibri"/>
                    <w:b/>
                    <w:bCs/>
                    <w:color w:val="FFFFFF"/>
                    <w:sz w:val="18"/>
                    <w:szCs w:val="18"/>
                  </w:rPr>
                  <w:t>Cuatrimestre</w:t>
                </w:r>
              </w:p>
            </w:tc>
            <w:tc>
              <w:tcPr>
                <w:tcW w:w="815" w:type="pct"/>
                <w:tcBorders>
                  <w:top w:val="single" w:sz="8" w:space="0" w:color="auto"/>
                  <w:left w:val="nil"/>
                  <w:bottom w:val="single" w:sz="4" w:space="0" w:color="auto"/>
                  <w:right w:val="single" w:sz="4" w:space="0" w:color="auto"/>
                </w:tcBorders>
                <w:shd w:val="clear" w:color="000000" w:fill="1F497D"/>
                <w:vAlign w:val="center"/>
              </w:tcPr>
              <w:p w14:paraId="58693AFA"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8D021E">
                  <w:rPr>
                    <w:rFonts w:ascii="Cambria" w:eastAsia="Times New Roman" w:hAnsi="Cambria" w:cs="Arial"/>
                    <w:b/>
                    <w:bCs/>
                    <w:color w:val="FFFFFF"/>
                    <w:sz w:val="18"/>
                    <w:szCs w:val="18"/>
                  </w:rPr>
                  <w:t>Ejecución Acumulada</w:t>
                </w:r>
              </w:p>
            </w:tc>
            <w:tc>
              <w:tcPr>
                <w:tcW w:w="650" w:type="pct"/>
                <w:tcBorders>
                  <w:top w:val="single" w:sz="4" w:space="0" w:color="auto"/>
                  <w:left w:val="single" w:sz="4" w:space="0" w:color="auto"/>
                  <w:bottom w:val="single" w:sz="4" w:space="0" w:color="auto"/>
                  <w:right w:val="single" w:sz="4" w:space="0" w:color="auto"/>
                </w:tcBorders>
                <w:shd w:val="clear" w:color="000000" w:fill="1F497D"/>
                <w:vAlign w:val="center"/>
              </w:tcPr>
              <w:p w14:paraId="5808728B"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F567F9">
                  <w:rPr>
                    <w:rFonts w:ascii="Cambria" w:eastAsia="Times New Roman" w:hAnsi="Cambria" w:cs="Arial"/>
                    <w:b/>
                    <w:bCs/>
                    <w:color w:val="FFFFFF"/>
                    <w:sz w:val="18"/>
                    <w:szCs w:val="18"/>
                  </w:rPr>
                  <w:t xml:space="preserve">% Ejecución acumulada  </w:t>
                </w:r>
              </w:p>
            </w:tc>
          </w:tr>
          <w:tr w:rsidR="00952584" w:rsidRPr="00E002D0" w14:paraId="4F4195CB" w14:textId="77777777" w:rsidTr="00952584">
            <w:trPr>
              <w:trHeight w:val="359"/>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77962"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89BE4"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permanente</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133E5"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43,503,704.00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220CFA0"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14,843,992.77</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CA1B7E"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43,490,736.80</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78DA00B" w14:textId="13478BAE"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12.15</w:t>
                </w:r>
              </w:p>
            </w:tc>
          </w:tr>
          <w:tr w:rsidR="00952584" w:rsidRPr="00E002D0" w14:paraId="0170D045" w14:textId="77777777" w:rsidTr="00952584">
            <w:trPr>
              <w:trHeight w:val="560"/>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C77BF"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O12</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A9C8D"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 personal al salario del personal permanente</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48F9C"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32,427,071.00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9C62AF7"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11,189,113.84</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6B10AA"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32,417,645.09</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06AEF72" w14:textId="3AC650C7"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9.06</w:t>
                </w:r>
              </w:p>
            </w:tc>
          </w:tr>
          <w:tr w:rsidR="00952584" w:rsidRPr="00E002D0" w14:paraId="356AB32E" w14:textId="77777777" w:rsidTr="00952584">
            <w:trPr>
              <w:trHeight w:val="502"/>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A81A"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O15</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7E0C2"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permanente</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66CAF"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62,379,247.00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9E4594D"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23,550,186.15</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42D61C"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62,355,727.86</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1CC2D1" w14:textId="6515AF78"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17.42</w:t>
                </w:r>
              </w:p>
            </w:tc>
          </w:tr>
          <w:tr w:rsidR="00952584" w:rsidRPr="00E002D0" w14:paraId="66CD2BB8" w14:textId="77777777" w:rsidTr="00952584">
            <w:trPr>
              <w:trHeight w:val="344"/>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8AAB9"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A7232"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supernumerario</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BACB9"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23,654,164.00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20E16C4"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10,941,146.61</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8C23B6"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23,541,319.38</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842D408" w14:textId="0BF96BE2"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6.58</w:t>
                </w:r>
              </w:p>
            </w:tc>
          </w:tr>
          <w:tr w:rsidR="00952584" w:rsidRPr="00E002D0" w14:paraId="03BF1449" w14:textId="77777777" w:rsidTr="00952584">
            <w:trPr>
              <w:trHeight w:val="689"/>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31280"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O27</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99E7A"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temporal</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19053"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8,262,359.00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10AB078"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3,902,947.57</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20D039"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8,224,115.59</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E0F25F" w14:textId="7AAC760B"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2.30</w:t>
                </w:r>
              </w:p>
            </w:tc>
          </w:tr>
          <w:tr w:rsidR="00952584" w:rsidRPr="00E002D0" w14:paraId="2F00A869" w14:textId="77777777" w:rsidTr="00952584">
            <w:trPr>
              <w:trHeight w:val="474"/>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9EBF7"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O29</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E4C74"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Otras remuneraciones de personal temporal</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7E34C"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40,016,752.00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3C79655"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9,918,166.74</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DEE570"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40,015,111.50</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414DA20" w14:textId="453985FF"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11.18</w:t>
                </w:r>
              </w:p>
            </w:tc>
          </w:tr>
          <w:tr w:rsidR="00952584" w:rsidRPr="00E002D0" w14:paraId="0DD1C95A" w14:textId="77777777" w:rsidTr="00952584">
            <w:trPr>
              <w:trHeight w:val="545"/>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9931E"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O41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DD0F8"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Servicios extraordinarios de personal permanente</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6A995"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6,864,687.00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684C41E"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2,384,745.69</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64B102"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6,838,148.88</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7E741BD" w14:textId="4AD6672C"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1.91</w:t>
                </w:r>
              </w:p>
            </w:tc>
          </w:tr>
          <w:tr w:rsidR="00952584" w:rsidRPr="00E002D0" w14:paraId="6334DB0F" w14:textId="77777777" w:rsidTr="00952584">
            <w:trPr>
              <w:trHeight w:val="589"/>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6456E"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lastRenderedPageBreak/>
                  <w:t>O63</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26E99"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Gastos de representación en el interior</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98AB3"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5,935,280.00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36AA176"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1,944,721.39</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C0FAB2"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5,926,307.07</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5E3570" w14:textId="1E40CD2A"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1.66</w:t>
                </w:r>
              </w:p>
            </w:tc>
          </w:tr>
          <w:tr w:rsidR="00952584" w:rsidRPr="00E002D0" w14:paraId="01A4E644" w14:textId="77777777" w:rsidTr="00952584">
            <w:trPr>
              <w:trHeight w:val="265"/>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4B253"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O71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A1F39"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Aguinaldo</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CBE52"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13,177,514.00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56E504A"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7,980,067.36</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0B1482"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13,118,441.20</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1E68BD" w14:textId="370B975B"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3.66</w:t>
                </w:r>
              </w:p>
            </w:tc>
          </w:tr>
          <w:tr w:rsidR="00952584" w:rsidRPr="00E002D0" w14:paraId="2960AFC3" w14:textId="77777777" w:rsidTr="00952584">
            <w:trPr>
              <w:trHeight w:val="43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27CBF"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O72</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86E25"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Bonificación anual (bono 14)</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68713"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12,936,617.00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CB8CF46"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1,705,367.68</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F49570"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12,883,287.09</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A159777" w14:textId="52BA4264"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3.60</w:t>
                </w:r>
              </w:p>
            </w:tc>
          </w:tr>
          <w:tr w:rsidR="00952584" w:rsidRPr="00E002D0" w14:paraId="73AF023F" w14:textId="77777777" w:rsidTr="00952584">
            <w:trPr>
              <w:trHeight w:val="25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3854E"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111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E0DC1"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Energía eléctrica</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267E1"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3,968,911.00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797D025"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1,272,150.20</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18F821"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3,830,565.26</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F3D7EA" w14:textId="4E91E958"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1.07</w:t>
                </w:r>
              </w:p>
            </w:tc>
          </w:tr>
          <w:tr w:rsidR="00952584" w:rsidRPr="00E002D0" w14:paraId="0575B8B7" w14:textId="77777777" w:rsidTr="00952584">
            <w:trPr>
              <w:trHeight w:val="30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62DB7"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158</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47EA6"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Derechos de bienes intangibles</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B96D9"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12,725,423.00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B96D5EE"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9,565,248.94</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99CFCD"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12,578,720.42</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BC591C3" w14:textId="4EB1A7D7"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3.51</w:t>
                </w:r>
              </w:p>
            </w:tc>
          </w:tr>
          <w:tr w:rsidR="00952584" w:rsidRPr="00E002D0" w14:paraId="130DC6D5" w14:textId="77777777" w:rsidTr="00952584">
            <w:trPr>
              <w:trHeight w:val="474"/>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BF3EA"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191</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90AA8"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Primas y gastos de seguros y fianzas</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AC724"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6,316,795.00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9E69070"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2,064,342.72</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3FE2CC"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6,315,763.48</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EC51DF" w14:textId="1080B8E7"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1.76</w:t>
                </w:r>
              </w:p>
            </w:tc>
          </w:tr>
          <w:tr w:rsidR="00952584" w:rsidRPr="00E002D0" w14:paraId="14172CD6" w14:textId="77777777" w:rsidTr="00952584">
            <w:trPr>
              <w:trHeight w:val="182"/>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1A5A9"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199</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CF46C"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Otros servicios</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9BDA2"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4,993,663.00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93CC6FF"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1,396,495.62</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AAE1A0"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4,777,179.82</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59EB1C8" w14:textId="35422892"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1.33</w:t>
                </w:r>
              </w:p>
            </w:tc>
          </w:tr>
          <w:tr w:rsidR="00952584" w:rsidRPr="00E002D0" w14:paraId="583A9A07" w14:textId="77777777" w:rsidTr="00952584">
            <w:trPr>
              <w:trHeight w:val="30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FC5CA"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328</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3AB20"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Equipo de cómputo</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8D52B"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4,046,645.00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816DE11"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2,064,695.32</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51E6FF"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3,903,123.59</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17C704" w14:textId="461B3AC9"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1.09</w:t>
                </w:r>
              </w:p>
            </w:tc>
          </w:tr>
          <w:tr w:rsidR="00952584" w:rsidRPr="00E002D0" w14:paraId="7657FFC6" w14:textId="77777777" w:rsidTr="00952584">
            <w:trPr>
              <w:trHeight w:val="30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3D383"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413</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621AD"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Indemnizaciones al personal</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6E8EE"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10,810,802.00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9A2A856"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2,233,387.88</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20B5B9"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10,412,864.99</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E842CF" w14:textId="1DAB1161"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2.91</w:t>
                </w:r>
              </w:p>
            </w:tc>
          </w:tr>
          <w:tr w:rsidR="00952584" w:rsidRPr="00E002D0" w14:paraId="2FCBED86" w14:textId="77777777" w:rsidTr="00952584">
            <w:trPr>
              <w:trHeight w:val="30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C4372"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415</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43145" w14:textId="77777777" w:rsidR="00952584" w:rsidRPr="00E002D0" w:rsidRDefault="00952584" w:rsidP="00952584">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Vacaciones pagadas por retiro</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3217F"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2,657,039.00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DB8E1AB" w14:textId="77777777" w:rsidR="00952584" w:rsidRPr="008D021E" w:rsidRDefault="00952584" w:rsidP="00952584">
                <w:pPr>
                  <w:spacing w:after="0" w:line="240" w:lineRule="auto"/>
                  <w:jc w:val="right"/>
                  <w:rPr>
                    <w:rFonts w:ascii="Cambria" w:eastAsia="Times New Roman" w:hAnsi="Cambria" w:cs="Arial"/>
                    <w:color w:val="000000"/>
                    <w:sz w:val="18"/>
                    <w:szCs w:val="18"/>
                  </w:rPr>
                </w:pPr>
                <w:r w:rsidRPr="008D021E">
                  <w:rPr>
                    <w:rFonts w:ascii="Cambria" w:eastAsia="Times New Roman" w:hAnsi="Cambria" w:cs="Arial"/>
                    <w:color w:val="000000"/>
                    <w:sz w:val="18"/>
                    <w:szCs w:val="18"/>
                  </w:rPr>
                  <w:t>704,737.00</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B669D6" w14:textId="77777777" w:rsidR="00952584" w:rsidRPr="008D021E" w:rsidRDefault="00952584" w:rsidP="00952584">
                <w:pPr>
                  <w:spacing w:after="0" w:line="240" w:lineRule="auto"/>
                  <w:jc w:val="right"/>
                  <w:rPr>
                    <w:rFonts w:ascii="Cambria" w:eastAsia="Times New Roman" w:hAnsi="Cambria" w:cs="Arial"/>
                    <w:b/>
                    <w:bCs/>
                    <w:color w:val="000000"/>
                    <w:sz w:val="18"/>
                    <w:szCs w:val="18"/>
                  </w:rPr>
                </w:pPr>
                <w:r w:rsidRPr="008D021E">
                  <w:rPr>
                    <w:rFonts w:ascii="Cambria" w:eastAsia="Times New Roman" w:hAnsi="Cambria" w:cs="Arial"/>
                    <w:b/>
                    <w:bCs/>
                    <w:color w:val="000000"/>
                    <w:sz w:val="18"/>
                    <w:szCs w:val="18"/>
                  </w:rPr>
                  <w:t>2,590,375.34</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071560" w14:textId="46C68058" w:rsidR="00952584" w:rsidRPr="008D021E" w:rsidRDefault="00952584" w:rsidP="00952584">
                <w:pPr>
                  <w:spacing w:after="0" w:line="240" w:lineRule="auto"/>
                  <w:jc w:val="center"/>
                  <w:rPr>
                    <w:rFonts w:ascii="Cambria" w:eastAsia="Times New Roman" w:hAnsi="Cambria" w:cs="Arial"/>
                    <w:b/>
                    <w:bCs/>
                    <w:color w:val="auto"/>
                    <w:sz w:val="18"/>
                    <w:szCs w:val="18"/>
                  </w:rPr>
                </w:pPr>
                <w:r>
                  <w:rPr>
                    <w:rFonts w:ascii="Cambria" w:hAnsi="Cambria" w:cs="Calibri"/>
                    <w:b/>
                    <w:bCs/>
                    <w:color w:val="000000"/>
                    <w:sz w:val="18"/>
                    <w:szCs w:val="18"/>
                  </w:rPr>
                  <w:t>0.72</w:t>
                </w:r>
              </w:p>
            </w:tc>
          </w:tr>
          <w:tr w:rsidR="00952584" w:rsidRPr="00E002D0" w14:paraId="37805D31" w14:textId="77777777" w:rsidTr="00952584">
            <w:trPr>
              <w:trHeight w:val="301"/>
              <w:jc w:val="cent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40BDD" w14:textId="77777777" w:rsidR="00952584" w:rsidRPr="00E002D0" w:rsidRDefault="00952584" w:rsidP="00952584">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8037D" w14:textId="77777777" w:rsidR="00952584" w:rsidRPr="00E002D0" w:rsidRDefault="00952584" w:rsidP="00952584">
                <w:pPr>
                  <w:spacing w:after="0" w:line="240" w:lineRule="auto"/>
                  <w:rPr>
                    <w:rFonts w:ascii="Cambria" w:eastAsia="Times New Roman" w:hAnsi="Cambria" w:cs="Calibri"/>
                    <w:color w:val="000000"/>
                    <w:sz w:val="18"/>
                    <w:szCs w:val="18"/>
                  </w:rPr>
                </w:pPr>
                <w:r>
                  <w:rPr>
                    <w:rFonts w:ascii="Cambria" w:eastAsia="Times New Roman" w:hAnsi="Cambria" w:cs="Calibri"/>
                    <w:color w:val="000000"/>
                    <w:sz w:val="18"/>
                    <w:szCs w:val="18"/>
                  </w:rPr>
                  <w:t xml:space="preserve">Otros </w:t>
                </w:r>
                <w:r w:rsidRPr="00E002D0">
                  <w:rPr>
                    <w:rFonts w:ascii="Cambria" w:eastAsia="Times New Roman" w:hAnsi="Cambria" w:cs="Calibri"/>
                    <w:color w:val="000000"/>
                    <w:sz w:val="18"/>
                    <w:szCs w:val="18"/>
                  </w:rPr>
                  <w:t>renglones</w:t>
                </w:r>
                <w:r>
                  <w:rPr>
                    <w:rFonts w:ascii="Cambria" w:eastAsia="Times New Roman" w:hAnsi="Cambria" w:cs="Calibri"/>
                    <w:color w:val="000000"/>
                    <w:sz w:val="18"/>
                    <w:szCs w:val="18"/>
                  </w:rPr>
                  <w:t xml:space="preserve"> presupuestarios</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AA2F6" w14:textId="77777777" w:rsidR="00952584" w:rsidRPr="00E002D0" w:rsidRDefault="00952584" w:rsidP="00952584">
                <w:pPr>
                  <w:spacing w:after="0" w:line="240" w:lineRule="auto"/>
                  <w:jc w:val="right"/>
                  <w:rPr>
                    <w:rFonts w:ascii="Cambria" w:eastAsia="Times New Roman" w:hAnsi="Cambria" w:cs="Calibri"/>
                    <w:color w:val="000000"/>
                    <w:sz w:val="18"/>
                    <w:szCs w:val="18"/>
                  </w:rPr>
                </w:pPr>
                <w:r>
                  <w:rPr>
                    <w:rFonts w:ascii="Cambria" w:eastAsia="Times New Roman" w:hAnsi="Cambria" w:cs="Calibri"/>
                    <w:color w:val="000000"/>
                    <w:sz w:val="18"/>
                    <w:szCs w:val="18"/>
                  </w:rPr>
                  <w:t>66,496,679.00</w:t>
                </w:r>
              </w:p>
            </w:tc>
            <w:tc>
              <w:tcPr>
                <w:tcW w:w="8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CEA74F5" w14:textId="77777777" w:rsidR="00952584" w:rsidRPr="00E002D0" w:rsidRDefault="00952584" w:rsidP="00952584">
                <w:pPr>
                  <w:spacing w:after="0" w:line="240" w:lineRule="auto"/>
                  <w:jc w:val="right"/>
                  <w:rPr>
                    <w:rFonts w:ascii="Cambria" w:eastAsia="Times New Roman" w:hAnsi="Cambria" w:cs="Calibri"/>
                    <w:color w:val="000000"/>
                    <w:sz w:val="18"/>
                    <w:szCs w:val="18"/>
                  </w:rPr>
                </w:pPr>
                <w:r>
                  <w:rPr>
                    <w:rFonts w:ascii="Cambria" w:eastAsia="Times New Roman" w:hAnsi="Cambria" w:cs="Calibri"/>
                    <w:color w:val="000000"/>
                    <w:sz w:val="18"/>
                    <w:szCs w:val="18"/>
                  </w:rPr>
                  <w:t>23,299,359.54</w:t>
                </w:r>
              </w:p>
            </w:tc>
            <w:tc>
              <w:tcPr>
                <w:tcW w:w="8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95C0AF" w14:textId="77777777" w:rsidR="00952584" w:rsidRPr="003A1626" w:rsidRDefault="00952584" w:rsidP="00952584">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64</w:t>
                </w:r>
                <w:r w:rsidRPr="003A1626">
                  <w:rPr>
                    <w:rFonts w:ascii="Cambria" w:eastAsia="Times New Roman" w:hAnsi="Cambria" w:cs="Arial"/>
                    <w:b/>
                    <w:bCs/>
                    <w:color w:val="000000"/>
                    <w:sz w:val="18"/>
                    <w:szCs w:val="18"/>
                  </w:rPr>
                  <w:t>,</w:t>
                </w:r>
                <w:r>
                  <w:rPr>
                    <w:rFonts w:ascii="Cambria" w:eastAsia="Times New Roman" w:hAnsi="Cambria" w:cs="Arial"/>
                    <w:b/>
                    <w:bCs/>
                    <w:color w:val="000000"/>
                    <w:sz w:val="18"/>
                    <w:szCs w:val="18"/>
                  </w:rPr>
                  <w:t>729,578.61</w:t>
                </w:r>
              </w:p>
            </w:tc>
            <w:tc>
              <w:tcPr>
                <w:tcW w:w="6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10DBFB4" w14:textId="48367C19" w:rsidR="00952584" w:rsidRPr="003A1626" w:rsidRDefault="00952584" w:rsidP="00952584">
                <w:pPr>
                  <w:spacing w:after="0" w:line="240" w:lineRule="auto"/>
                  <w:jc w:val="center"/>
                  <w:rPr>
                    <w:rFonts w:ascii="Cambria" w:eastAsia="Times New Roman" w:hAnsi="Cambria" w:cs="Arial"/>
                    <w:b/>
                    <w:bCs/>
                    <w:color w:val="000000"/>
                    <w:sz w:val="18"/>
                    <w:szCs w:val="18"/>
                  </w:rPr>
                </w:pPr>
                <w:r>
                  <w:rPr>
                    <w:rFonts w:ascii="Cambria" w:hAnsi="Cambria" w:cs="Calibri"/>
                    <w:b/>
                    <w:bCs/>
                    <w:color w:val="000000"/>
                    <w:sz w:val="18"/>
                    <w:szCs w:val="18"/>
                  </w:rPr>
                  <w:t>18.08</w:t>
                </w:r>
              </w:p>
            </w:tc>
          </w:tr>
          <w:tr w:rsidR="00394784" w:rsidRPr="00E002D0" w14:paraId="3E9BD74F" w14:textId="77777777" w:rsidTr="00952584">
            <w:trPr>
              <w:trHeight w:val="301"/>
              <w:jc w:val="center"/>
            </w:trPr>
            <w:tc>
              <w:tcPr>
                <w:tcW w:w="1905" w:type="pct"/>
                <w:gridSpan w:val="2"/>
                <w:tcBorders>
                  <w:top w:val="single" w:sz="4" w:space="0" w:color="auto"/>
                  <w:left w:val="single" w:sz="4" w:space="0" w:color="auto"/>
                  <w:bottom w:val="single" w:sz="4" w:space="0" w:color="auto"/>
                  <w:right w:val="nil"/>
                </w:tcBorders>
                <w:shd w:val="clear" w:color="000000" w:fill="203764"/>
                <w:vAlign w:val="center"/>
                <w:hideMark/>
              </w:tcPr>
              <w:p w14:paraId="528403EE"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TOTAL  </w:t>
                </w:r>
              </w:p>
            </w:tc>
            <w:tc>
              <w:tcPr>
                <w:tcW w:w="815" w:type="pct"/>
                <w:tcBorders>
                  <w:top w:val="single" w:sz="4" w:space="0" w:color="auto"/>
                  <w:left w:val="single" w:sz="4" w:space="0" w:color="auto"/>
                  <w:bottom w:val="single" w:sz="4" w:space="0" w:color="auto"/>
                  <w:right w:val="single" w:sz="4" w:space="0" w:color="auto"/>
                </w:tcBorders>
                <w:shd w:val="clear" w:color="000000" w:fill="203764"/>
                <w:vAlign w:val="center"/>
              </w:tcPr>
              <w:p w14:paraId="2D97A737" w14:textId="77777777" w:rsidR="00394784" w:rsidRPr="00E002D0" w:rsidRDefault="00394784" w:rsidP="005943AD">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361,173,352.00</w:t>
                </w:r>
              </w:p>
            </w:tc>
            <w:tc>
              <w:tcPr>
                <w:tcW w:w="815" w:type="pct"/>
                <w:tcBorders>
                  <w:top w:val="single" w:sz="4" w:space="0" w:color="auto"/>
                  <w:left w:val="nil"/>
                  <w:bottom w:val="single" w:sz="4" w:space="0" w:color="auto"/>
                  <w:right w:val="single" w:sz="4" w:space="0" w:color="auto"/>
                </w:tcBorders>
                <w:shd w:val="clear" w:color="000000" w:fill="203764"/>
                <w:vAlign w:val="center"/>
              </w:tcPr>
              <w:p w14:paraId="2DF6B615" w14:textId="77777777" w:rsidR="00394784" w:rsidRPr="00E002D0" w:rsidRDefault="00394784" w:rsidP="005943AD">
                <w:pPr>
                  <w:spacing w:after="0" w:line="240" w:lineRule="auto"/>
                  <w:jc w:val="right"/>
                  <w:rPr>
                    <w:rFonts w:ascii="Cambria" w:eastAsia="Times New Roman" w:hAnsi="Cambria" w:cs="Calibri"/>
                    <w:b/>
                    <w:bCs/>
                    <w:color w:val="FFFFFF"/>
                    <w:sz w:val="18"/>
                    <w:szCs w:val="18"/>
                  </w:rPr>
                </w:pPr>
                <w:r>
                  <w:rPr>
                    <w:rFonts w:ascii="Cambria" w:eastAsia="Times New Roman" w:hAnsi="Cambria" w:cs="Calibri"/>
                    <w:b/>
                    <w:bCs/>
                    <w:color w:val="FFFFFF"/>
                    <w:sz w:val="18"/>
                    <w:szCs w:val="18"/>
                  </w:rPr>
                  <w:t>130,960,873.02</w:t>
                </w:r>
              </w:p>
            </w:tc>
            <w:tc>
              <w:tcPr>
                <w:tcW w:w="815" w:type="pct"/>
                <w:tcBorders>
                  <w:top w:val="single" w:sz="4" w:space="0" w:color="auto"/>
                  <w:left w:val="nil"/>
                  <w:bottom w:val="single" w:sz="4" w:space="0" w:color="auto"/>
                  <w:right w:val="nil"/>
                </w:tcBorders>
                <w:shd w:val="clear" w:color="000000" w:fill="203764"/>
                <w:vAlign w:val="center"/>
              </w:tcPr>
              <w:p w14:paraId="6CB419F2" w14:textId="77777777" w:rsidR="00394784" w:rsidRPr="00E002D0" w:rsidRDefault="00394784" w:rsidP="005943AD">
                <w:pPr>
                  <w:spacing w:after="0" w:line="240" w:lineRule="auto"/>
                  <w:rPr>
                    <w:rFonts w:ascii="Cambria" w:eastAsia="Times New Roman" w:hAnsi="Cambria" w:cs="Calibri"/>
                    <w:b/>
                    <w:bCs/>
                    <w:color w:val="FFFFFF"/>
                    <w:sz w:val="18"/>
                    <w:szCs w:val="18"/>
                  </w:rPr>
                </w:pPr>
                <w:r>
                  <w:rPr>
                    <w:rFonts w:ascii="Cambria" w:eastAsia="Times New Roman" w:hAnsi="Cambria" w:cs="Calibri"/>
                    <w:b/>
                    <w:bCs/>
                    <w:color w:val="FFFFFF"/>
                    <w:sz w:val="18"/>
                    <w:szCs w:val="18"/>
                  </w:rPr>
                  <w:t>357,949,011.97</w:t>
                </w:r>
              </w:p>
            </w:tc>
            <w:tc>
              <w:tcPr>
                <w:tcW w:w="650" w:type="pct"/>
                <w:tcBorders>
                  <w:top w:val="single" w:sz="4" w:space="0" w:color="auto"/>
                  <w:left w:val="nil"/>
                  <w:bottom w:val="single" w:sz="4" w:space="0" w:color="auto"/>
                  <w:right w:val="single" w:sz="4" w:space="0" w:color="auto"/>
                </w:tcBorders>
                <w:shd w:val="clear" w:color="000000" w:fill="203764"/>
                <w:vAlign w:val="center"/>
              </w:tcPr>
              <w:p w14:paraId="54543C58" w14:textId="77777777" w:rsidR="00394784" w:rsidRPr="00E002D0" w:rsidRDefault="00394784" w:rsidP="005943AD">
                <w:pPr>
                  <w:spacing w:after="0" w:line="240" w:lineRule="auto"/>
                  <w:jc w:val="center"/>
                  <w:rPr>
                    <w:rFonts w:ascii="Cambria" w:eastAsia="Times New Roman" w:hAnsi="Cambria" w:cs="Calibri"/>
                    <w:b/>
                    <w:bCs/>
                    <w:color w:val="FFFFFF"/>
                    <w:sz w:val="18"/>
                    <w:szCs w:val="18"/>
                  </w:rPr>
                </w:pPr>
                <w:r>
                  <w:rPr>
                    <w:rFonts w:ascii="Cambria" w:eastAsia="Times New Roman" w:hAnsi="Cambria" w:cs="Calibri"/>
                    <w:b/>
                    <w:bCs/>
                    <w:color w:val="FFFFFF"/>
                    <w:sz w:val="18"/>
                    <w:szCs w:val="18"/>
                  </w:rPr>
                  <w:t>99.11</w:t>
                </w:r>
              </w:p>
            </w:tc>
          </w:tr>
        </w:tbl>
        <w:p w14:paraId="3195C215" w14:textId="59436084" w:rsidR="00394784" w:rsidRDefault="00394784" w:rsidP="00253FCB">
          <w:pPr>
            <w:spacing w:after="0" w:line="240" w:lineRule="auto"/>
            <w:jc w:val="center"/>
            <w:rPr>
              <w:rFonts w:asciiTheme="majorHAnsi" w:hAnsiTheme="majorHAnsi"/>
              <w:b/>
              <w:color w:val="auto"/>
              <w:sz w:val="24"/>
              <w:szCs w:val="24"/>
            </w:rPr>
          </w:pPr>
        </w:p>
        <w:p w14:paraId="08DA8D56" w14:textId="436CC680" w:rsidR="00394784" w:rsidRDefault="00394784" w:rsidP="00253FCB">
          <w:pPr>
            <w:spacing w:after="0" w:line="240" w:lineRule="auto"/>
            <w:jc w:val="center"/>
            <w:rPr>
              <w:rFonts w:asciiTheme="majorHAnsi" w:hAnsiTheme="majorHAnsi"/>
              <w:b/>
              <w:color w:val="auto"/>
              <w:sz w:val="24"/>
              <w:szCs w:val="24"/>
            </w:rPr>
          </w:pPr>
        </w:p>
        <w:p w14:paraId="715AC184" w14:textId="3F039EF0" w:rsidR="001D65D7" w:rsidRDefault="001D65D7" w:rsidP="009A0DFF">
          <w:pPr>
            <w:jc w:val="both"/>
            <w:rPr>
              <w:rFonts w:asciiTheme="majorHAnsi" w:hAnsiTheme="majorHAnsi"/>
              <w:color w:val="auto"/>
              <w:sz w:val="24"/>
              <w:szCs w:val="24"/>
            </w:rPr>
          </w:pPr>
          <w:r w:rsidRPr="00074C7A">
            <w:rPr>
              <w:rFonts w:asciiTheme="majorHAnsi" w:hAnsiTheme="majorHAnsi"/>
              <w:color w:val="auto"/>
              <w:sz w:val="24"/>
              <w:szCs w:val="24"/>
            </w:rPr>
            <w:t>E</w:t>
          </w:r>
          <w:r w:rsidR="001A0596" w:rsidRPr="00074C7A">
            <w:rPr>
              <w:rFonts w:asciiTheme="majorHAnsi" w:hAnsiTheme="majorHAnsi"/>
              <w:color w:val="auto"/>
              <w:sz w:val="24"/>
              <w:szCs w:val="24"/>
            </w:rPr>
            <w:t xml:space="preserve">n términos generales, el </w:t>
          </w:r>
          <w:r w:rsidRPr="00074C7A">
            <w:rPr>
              <w:rFonts w:asciiTheme="majorHAnsi" w:hAnsiTheme="majorHAnsi"/>
              <w:color w:val="auto"/>
              <w:sz w:val="24"/>
              <w:szCs w:val="24"/>
            </w:rPr>
            <w:t xml:space="preserve">gasto total del cuatrimestre analizado a nivel de renglones presupuestarios ascendió </w:t>
          </w:r>
          <w:r w:rsidR="00D5183F">
            <w:rPr>
              <w:rFonts w:asciiTheme="majorHAnsi" w:hAnsiTheme="majorHAnsi"/>
              <w:color w:val="auto"/>
              <w:sz w:val="24"/>
              <w:szCs w:val="24"/>
            </w:rPr>
            <w:t xml:space="preserve">aproximadamente </w:t>
          </w:r>
          <w:r w:rsidRPr="00074C7A">
            <w:rPr>
              <w:rFonts w:asciiTheme="majorHAnsi" w:hAnsiTheme="majorHAnsi"/>
              <w:color w:val="auto"/>
              <w:sz w:val="24"/>
              <w:szCs w:val="24"/>
            </w:rPr>
            <w:t>a Q</w:t>
          </w:r>
          <w:r w:rsidR="005C3F37">
            <w:rPr>
              <w:rFonts w:asciiTheme="majorHAnsi" w:hAnsiTheme="majorHAnsi"/>
              <w:color w:val="auto"/>
              <w:sz w:val="24"/>
              <w:szCs w:val="24"/>
            </w:rPr>
            <w:t>.</w:t>
          </w:r>
          <w:r w:rsidR="007774CB" w:rsidRPr="00074C7A">
            <w:rPr>
              <w:rFonts w:asciiTheme="majorHAnsi" w:hAnsiTheme="majorHAnsi"/>
              <w:color w:val="auto"/>
              <w:sz w:val="24"/>
              <w:szCs w:val="24"/>
            </w:rPr>
            <w:t>1</w:t>
          </w:r>
          <w:r w:rsidR="00D5183F">
            <w:rPr>
              <w:rFonts w:asciiTheme="majorHAnsi" w:hAnsiTheme="majorHAnsi"/>
              <w:color w:val="auto"/>
              <w:sz w:val="24"/>
              <w:szCs w:val="24"/>
            </w:rPr>
            <w:t>31.</w:t>
          </w:r>
          <w:r w:rsidRPr="00074C7A">
            <w:rPr>
              <w:rFonts w:asciiTheme="majorHAnsi" w:hAnsiTheme="majorHAnsi"/>
              <w:color w:val="auto"/>
              <w:sz w:val="24"/>
              <w:szCs w:val="24"/>
            </w:rPr>
            <w:t xml:space="preserve"> millones de Quetzales de un total vigente para el </w:t>
          </w:r>
          <w:r w:rsidR="00785225" w:rsidRPr="00074C7A">
            <w:rPr>
              <w:rFonts w:asciiTheme="majorHAnsi" w:hAnsiTheme="majorHAnsi"/>
              <w:color w:val="auto"/>
              <w:sz w:val="24"/>
              <w:szCs w:val="24"/>
            </w:rPr>
            <w:t>MINFIN</w:t>
          </w:r>
          <w:r w:rsidRPr="00074C7A">
            <w:rPr>
              <w:rFonts w:asciiTheme="majorHAnsi" w:hAnsiTheme="majorHAnsi"/>
              <w:color w:val="auto"/>
              <w:sz w:val="24"/>
              <w:szCs w:val="24"/>
            </w:rPr>
            <w:t xml:space="preserve"> de Q</w:t>
          </w:r>
          <w:r w:rsidR="005C3F37">
            <w:rPr>
              <w:rFonts w:asciiTheme="majorHAnsi" w:hAnsiTheme="majorHAnsi"/>
              <w:color w:val="auto"/>
              <w:sz w:val="24"/>
              <w:szCs w:val="24"/>
            </w:rPr>
            <w:t>.</w:t>
          </w:r>
          <w:r w:rsidRPr="00074C7A">
            <w:rPr>
              <w:rFonts w:asciiTheme="majorHAnsi" w:hAnsiTheme="majorHAnsi"/>
              <w:color w:val="auto"/>
              <w:sz w:val="24"/>
              <w:szCs w:val="24"/>
            </w:rPr>
            <w:t>3</w:t>
          </w:r>
          <w:r w:rsidR="00D5183F">
            <w:rPr>
              <w:rFonts w:asciiTheme="majorHAnsi" w:hAnsiTheme="majorHAnsi"/>
              <w:color w:val="auto"/>
              <w:sz w:val="24"/>
              <w:szCs w:val="24"/>
            </w:rPr>
            <w:t>61.2</w:t>
          </w:r>
          <w:r w:rsidR="00FA57E7" w:rsidRPr="00074C7A">
            <w:rPr>
              <w:rFonts w:asciiTheme="majorHAnsi" w:hAnsiTheme="majorHAnsi"/>
              <w:color w:val="auto"/>
              <w:sz w:val="24"/>
              <w:szCs w:val="24"/>
            </w:rPr>
            <w:t xml:space="preserve"> </w:t>
          </w:r>
          <w:r w:rsidRPr="00074C7A">
            <w:rPr>
              <w:rFonts w:asciiTheme="majorHAnsi" w:hAnsiTheme="majorHAnsi"/>
              <w:color w:val="auto"/>
              <w:sz w:val="24"/>
              <w:szCs w:val="24"/>
            </w:rPr>
            <w:t xml:space="preserve">millones y que representó un </w:t>
          </w:r>
          <w:r w:rsidR="008229F4">
            <w:rPr>
              <w:rFonts w:asciiTheme="majorHAnsi" w:hAnsiTheme="majorHAnsi"/>
              <w:color w:val="auto"/>
              <w:sz w:val="24"/>
              <w:szCs w:val="24"/>
            </w:rPr>
            <w:t>36.26</w:t>
          </w:r>
          <w:r w:rsidRPr="00074C7A">
            <w:rPr>
              <w:rFonts w:asciiTheme="majorHAnsi" w:hAnsiTheme="majorHAnsi"/>
              <w:color w:val="auto"/>
              <w:sz w:val="24"/>
              <w:szCs w:val="24"/>
            </w:rPr>
            <w:t xml:space="preserve">% del presupuesto asignado al </w:t>
          </w:r>
          <w:r w:rsidR="00AA1EE6" w:rsidRPr="00074C7A">
            <w:rPr>
              <w:rFonts w:asciiTheme="majorHAnsi" w:hAnsiTheme="majorHAnsi"/>
              <w:color w:val="auto"/>
              <w:sz w:val="24"/>
              <w:szCs w:val="24"/>
            </w:rPr>
            <w:t>Ministerio</w:t>
          </w:r>
          <w:r w:rsidR="00096D63" w:rsidRPr="00074C7A">
            <w:rPr>
              <w:rFonts w:asciiTheme="majorHAnsi" w:hAnsiTheme="majorHAnsi"/>
              <w:color w:val="auto"/>
              <w:sz w:val="24"/>
              <w:szCs w:val="24"/>
            </w:rPr>
            <w:t xml:space="preserve"> para el </w:t>
          </w:r>
          <w:r w:rsidR="008229F4">
            <w:rPr>
              <w:rFonts w:asciiTheme="majorHAnsi" w:hAnsiTheme="majorHAnsi"/>
              <w:color w:val="auto"/>
              <w:sz w:val="24"/>
              <w:szCs w:val="24"/>
            </w:rPr>
            <w:t xml:space="preserve">ejercicio fiscal </w:t>
          </w:r>
          <w:r w:rsidR="00096D63" w:rsidRPr="00074C7A">
            <w:rPr>
              <w:rFonts w:asciiTheme="majorHAnsi" w:hAnsiTheme="majorHAnsi"/>
              <w:color w:val="auto"/>
              <w:sz w:val="24"/>
              <w:szCs w:val="24"/>
            </w:rPr>
            <w:t>202</w:t>
          </w:r>
          <w:r w:rsidR="007F3486" w:rsidRPr="00074C7A">
            <w:rPr>
              <w:rFonts w:asciiTheme="majorHAnsi" w:hAnsiTheme="majorHAnsi"/>
              <w:color w:val="auto"/>
              <w:sz w:val="24"/>
              <w:szCs w:val="24"/>
            </w:rPr>
            <w:t>3</w:t>
          </w:r>
          <w:r w:rsidR="00D163A6" w:rsidRPr="00074C7A">
            <w:rPr>
              <w:rFonts w:asciiTheme="majorHAnsi" w:hAnsiTheme="majorHAnsi"/>
              <w:color w:val="auto"/>
              <w:sz w:val="24"/>
              <w:szCs w:val="24"/>
            </w:rPr>
            <w:t>.</w:t>
          </w:r>
        </w:p>
        <w:p w14:paraId="63115D8E" w14:textId="07FC7189" w:rsidR="00606F20" w:rsidRDefault="00606F20" w:rsidP="009A0DFF">
          <w:pPr>
            <w:jc w:val="both"/>
            <w:rPr>
              <w:rFonts w:asciiTheme="majorHAnsi" w:hAnsiTheme="majorHAnsi"/>
              <w:color w:val="auto"/>
              <w:sz w:val="24"/>
              <w:szCs w:val="24"/>
            </w:rPr>
          </w:pPr>
        </w:p>
        <w:p w14:paraId="7A9C4399" w14:textId="77777777" w:rsidR="00C35F7B" w:rsidRDefault="00C35F7B" w:rsidP="009A0DFF">
          <w:pPr>
            <w:jc w:val="both"/>
            <w:rPr>
              <w:rFonts w:asciiTheme="majorHAnsi" w:hAnsiTheme="majorHAnsi"/>
              <w:color w:val="auto"/>
              <w:sz w:val="24"/>
              <w:szCs w:val="24"/>
            </w:rPr>
          </w:pPr>
        </w:p>
        <w:p w14:paraId="41BED067" w14:textId="1D286A5C" w:rsidR="001D65D7" w:rsidRPr="00C35F7B" w:rsidRDefault="001D65D7" w:rsidP="008107AF">
          <w:pPr>
            <w:pStyle w:val="Ttulo3"/>
            <w:keepNext/>
            <w:keepLines/>
            <w:numPr>
              <w:ilvl w:val="2"/>
              <w:numId w:val="26"/>
            </w:numPr>
            <w:spacing w:line="240" w:lineRule="auto"/>
            <w:rPr>
              <w:b/>
              <w:color w:val="auto"/>
            </w:rPr>
          </w:pPr>
          <w:bookmarkStart w:id="11" w:name="_Toc157163367"/>
          <w:r w:rsidRPr="00C35F7B">
            <w:rPr>
              <w:b/>
              <w:color w:val="auto"/>
            </w:rPr>
            <w:t>Por Tipo de Gasto.</w:t>
          </w:r>
          <w:bookmarkEnd w:id="11"/>
          <w:r w:rsidR="00CC6F96" w:rsidRPr="00C35F7B">
            <w:rPr>
              <w:b/>
              <w:color w:val="auto"/>
            </w:rPr>
            <w:t xml:space="preserve"> </w:t>
          </w:r>
        </w:p>
        <w:p w14:paraId="504DC52D" w14:textId="77777777" w:rsidR="001D65D7" w:rsidRPr="00C35F7B" w:rsidRDefault="001D65D7" w:rsidP="001D65D7">
          <w:pPr>
            <w:spacing w:after="0" w:line="240" w:lineRule="auto"/>
            <w:jc w:val="both"/>
            <w:rPr>
              <w:rFonts w:asciiTheme="majorHAnsi" w:hAnsiTheme="majorHAnsi"/>
              <w:color w:val="auto"/>
              <w:sz w:val="24"/>
              <w:szCs w:val="24"/>
            </w:rPr>
          </w:pPr>
        </w:p>
        <w:p w14:paraId="52922D4F" w14:textId="16E5337A" w:rsidR="00C73B24" w:rsidRDefault="0033791A" w:rsidP="009A0DFF">
          <w:pPr>
            <w:spacing w:after="0" w:line="240" w:lineRule="auto"/>
            <w:jc w:val="both"/>
            <w:rPr>
              <w:rFonts w:asciiTheme="majorHAnsi" w:hAnsiTheme="majorHAnsi"/>
              <w:color w:val="auto"/>
              <w:sz w:val="24"/>
              <w:szCs w:val="24"/>
            </w:rPr>
          </w:pPr>
          <w:r w:rsidRPr="00C35F7B">
            <w:rPr>
              <w:rFonts w:asciiTheme="majorHAnsi" w:hAnsiTheme="majorHAnsi"/>
              <w:color w:val="auto"/>
              <w:sz w:val="24"/>
              <w:szCs w:val="24"/>
            </w:rPr>
            <w:t>La Tabla 11,</w:t>
          </w:r>
          <w:r w:rsidR="001D65D7" w:rsidRPr="00C35F7B">
            <w:rPr>
              <w:rFonts w:asciiTheme="majorHAnsi" w:hAnsiTheme="majorHAnsi"/>
              <w:color w:val="auto"/>
              <w:sz w:val="24"/>
              <w:szCs w:val="24"/>
            </w:rPr>
            <w:t xml:space="preserve"> muestra la ejecución presupuestaria del POA 202</w:t>
          </w:r>
          <w:r w:rsidRPr="00C35F7B">
            <w:rPr>
              <w:rFonts w:asciiTheme="majorHAnsi" w:hAnsiTheme="majorHAnsi"/>
              <w:color w:val="auto"/>
              <w:sz w:val="24"/>
              <w:szCs w:val="24"/>
            </w:rPr>
            <w:t>3</w:t>
          </w:r>
          <w:r w:rsidR="001D65D7" w:rsidRPr="00C35F7B">
            <w:rPr>
              <w:rFonts w:asciiTheme="majorHAnsi" w:hAnsiTheme="majorHAnsi"/>
              <w:color w:val="auto"/>
              <w:sz w:val="24"/>
              <w:szCs w:val="24"/>
            </w:rPr>
            <w:t xml:space="preserve"> por Tipo de Gasto para el </w:t>
          </w:r>
          <w:r w:rsidR="008229F4" w:rsidRPr="00C35F7B">
            <w:rPr>
              <w:rFonts w:asciiTheme="majorHAnsi" w:hAnsiTheme="majorHAnsi"/>
              <w:color w:val="auto"/>
              <w:sz w:val="24"/>
              <w:szCs w:val="24"/>
            </w:rPr>
            <w:t>tercer</w:t>
          </w:r>
          <w:r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 xml:space="preserve">cuatrimestre, </w:t>
          </w:r>
          <w:r w:rsidR="00641588" w:rsidRPr="00663855">
            <w:rPr>
              <w:rFonts w:asciiTheme="majorHAnsi" w:hAnsiTheme="majorHAnsi"/>
              <w:color w:val="auto"/>
              <w:sz w:val="24"/>
              <w:szCs w:val="24"/>
            </w:rPr>
            <w:t>al an</w:t>
          </w:r>
          <w:r w:rsidR="001D65D7" w:rsidRPr="00663855">
            <w:rPr>
              <w:rFonts w:asciiTheme="majorHAnsi" w:hAnsiTheme="majorHAnsi"/>
              <w:color w:val="auto"/>
              <w:sz w:val="24"/>
              <w:szCs w:val="24"/>
            </w:rPr>
            <w:t>alizar</w:t>
          </w:r>
          <w:r w:rsidR="00DD43A2"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la ejecución presupuestaria</w:t>
          </w:r>
          <w:r w:rsidR="00C73B24"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 xml:space="preserve">se observa que el </w:t>
          </w:r>
          <w:r w:rsidR="00663855" w:rsidRPr="00663855">
            <w:rPr>
              <w:rFonts w:asciiTheme="majorHAnsi" w:hAnsiTheme="majorHAnsi"/>
              <w:color w:val="auto"/>
              <w:sz w:val="24"/>
              <w:szCs w:val="24"/>
            </w:rPr>
            <w:t>97</w:t>
          </w:r>
          <w:r w:rsidR="008229F4">
            <w:rPr>
              <w:rFonts w:asciiTheme="majorHAnsi" w:hAnsiTheme="majorHAnsi"/>
              <w:color w:val="auto"/>
              <w:sz w:val="24"/>
              <w:szCs w:val="24"/>
            </w:rPr>
            <w:t>.09</w:t>
          </w:r>
          <w:r w:rsidRPr="00663855">
            <w:rPr>
              <w:rFonts w:asciiTheme="majorHAnsi" w:hAnsiTheme="majorHAnsi"/>
              <w:color w:val="auto"/>
              <w:sz w:val="24"/>
              <w:szCs w:val="24"/>
            </w:rPr>
            <w:t>%</w:t>
          </w:r>
          <w:r w:rsidR="001D65D7" w:rsidRPr="00663855">
            <w:rPr>
              <w:rFonts w:asciiTheme="majorHAnsi" w:hAnsiTheme="majorHAnsi"/>
              <w:color w:val="auto"/>
              <w:sz w:val="24"/>
              <w:szCs w:val="24"/>
            </w:rPr>
            <w:t xml:space="preserve"> de lo ejecutado</w:t>
          </w:r>
          <w:r w:rsidR="00076C52" w:rsidRPr="00663855">
            <w:rPr>
              <w:rFonts w:asciiTheme="majorHAnsi" w:hAnsiTheme="majorHAnsi"/>
              <w:color w:val="auto"/>
              <w:sz w:val="24"/>
              <w:szCs w:val="24"/>
            </w:rPr>
            <w:t xml:space="preserve"> </w:t>
          </w:r>
          <w:r w:rsidR="001D65D7" w:rsidRPr="00663855">
            <w:rPr>
              <w:rFonts w:asciiTheme="majorHAnsi" w:hAnsiTheme="majorHAnsi"/>
              <w:color w:val="auto"/>
              <w:sz w:val="24"/>
              <w:szCs w:val="24"/>
            </w:rPr>
            <w:t>se concentró en Gastos de Funcionamiento</w:t>
          </w:r>
          <w:r w:rsidR="00663855">
            <w:rPr>
              <w:rFonts w:asciiTheme="majorHAnsi" w:hAnsiTheme="majorHAnsi"/>
              <w:color w:val="auto"/>
              <w:sz w:val="24"/>
              <w:szCs w:val="24"/>
            </w:rPr>
            <w:t>, e</w:t>
          </w:r>
          <w:r w:rsidR="00331016" w:rsidRPr="00663855">
            <w:rPr>
              <w:rFonts w:asciiTheme="majorHAnsi" w:hAnsiTheme="majorHAnsi"/>
              <w:color w:val="auto"/>
              <w:sz w:val="24"/>
              <w:szCs w:val="24"/>
            </w:rPr>
            <w:t>scasamente</w:t>
          </w:r>
          <w:r w:rsidR="00076C52" w:rsidRPr="00663855">
            <w:rPr>
              <w:rFonts w:asciiTheme="majorHAnsi" w:hAnsiTheme="majorHAnsi"/>
              <w:color w:val="auto"/>
              <w:sz w:val="24"/>
              <w:szCs w:val="24"/>
            </w:rPr>
            <w:t xml:space="preserve"> </w:t>
          </w:r>
          <w:r w:rsidRPr="00663855">
            <w:rPr>
              <w:rFonts w:asciiTheme="majorHAnsi" w:hAnsiTheme="majorHAnsi"/>
              <w:color w:val="auto"/>
              <w:sz w:val="24"/>
              <w:szCs w:val="24"/>
            </w:rPr>
            <w:t xml:space="preserve">un </w:t>
          </w:r>
          <w:r w:rsidR="008229F4">
            <w:rPr>
              <w:rFonts w:asciiTheme="majorHAnsi" w:hAnsiTheme="majorHAnsi"/>
              <w:color w:val="auto"/>
              <w:sz w:val="24"/>
              <w:szCs w:val="24"/>
            </w:rPr>
            <w:t>2.91%</w:t>
          </w:r>
          <w:r w:rsidR="001D65D7" w:rsidRPr="00663855">
            <w:rPr>
              <w:rFonts w:asciiTheme="majorHAnsi" w:hAnsiTheme="majorHAnsi"/>
              <w:color w:val="auto"/>
              <w:sz w:val="24"/>
              <w:szCs w:val="24"/>
            </w:rPr>
            <w:t xml:space="preserve"> del presupuesto </w:t>
          </w:r>
          <w:r w:rsidR="008229F4">
            <w:rPr>
              <w:rFonts w:asciiTheme="majorHAnsi" w:hAnsiTheme="majorHAnsi"/>
              <w:color w:val="auto"/>
              <w:sz w:val="24"/>
              <w:szCs w:val="24"/>
            </w:rPr>
            <w:t xml:space="preserve">del MINFIN </w:t>
          </w:r>
          <w:r w:rsidR="001D65D7" w:rsidRPr="00663855">
            <w:rPr>
              <w:rFonts w:asciiTheme="majorHAnsi" w:hAnsiTheme="majorHAnsi"/>
              <w:color w:val="auto"/>
              <w:sz w:val="24"/>
              <w:szCs w:val="24"/>
            </w:rPr>
            <w:t>por tipo de gasto fue destinado a inversión</w:t>
          </w:r>
          <w:r w:rsidR="00C73B24" w:rsidRPr="00663855">
            <w:rPr>
              <w:rFonts w:asciiTheme="majorHAnsi" w:hAnsiTheme="majorHAnsi"/>
              <w:color w:val="auto"/>
              <w:sz w:val="24"/>
              <w:szCs w:val="24"/>
            </w:rPr>
            <w:t>.</w:t>
          </w:r>
        </w:p>
        <w:p w14:paraId="71F487E3" w14:textId="4D0E14FD" w:rsidR="00C35F7B" w:rsidRDefault="00C35F7B" w:rsidP="009A0DFF">
          <w:pPr>
            <w:spacing w:after="0" w:line="240" w:lineRule="auto"/>
            <w:jc w:val="both"/>
            <w:rPr>
              <w:rFonts w:asciiTheme="majorHAnsi" w:hAnsiTheme="majorHAnsi"/>
              <w:color w:val="auto"/>
              <w:sz w:val="24"/>
              <w:szCs w:val="24"/>
            </w:rPr>
          </w:pPr>
        </w:p>
        <w:p w14:paraId="3047FBC3" w14:textId="5492371D" w:rsidR="00C35F7B" w:rsidRDefault="00C35F7B" w:rsidP="009A0DFF">
          <w:pPr>
            <w:spacing w:after="0" w:line="240" w:lineRule="auto"/>
            <w:jc w:val="both"/>
            <w:rPr>
              <w:rFonts w:asciiTheme="majorHAnsi" w:hAnsiTheme="majorHAnsi"/>
              <w:color w:val="auto"/>
              <w:sz w:val="24"/>
              <w:szCs w:val="24"/>
            </w:rPr>
          </w:pPr>
        </w:p>
        <w:p w14:paraId="0859341F" w14:textId="613141E8" w:rsidR="00C35F7B" w:rsidRDefault="00C35F7B" w:rsidP="009A0DFF">
          <w:pPr>
            <w:spacing w:after="0" w:line="240" w:lineRule="auto"/>
            <w:jc w:val="both"/>
            <w:rPr>
              <w:rFonts w:asciiTheme="majorHAnsi" w:hAnsiTheme="majorHAnsi"/>
              <w:color w:val="auto"/>
              <w:sz w:val="24"/>
              <w:szCs w:val="24"/>
            </w:rPr>
          </w:pPr>
        </w:p>
        <w:p w14:paraId="39BA4769" w14:textId="3A5250BA" w:rsidR="00C35F7B" w:rsidRDefault="00C35F7B" w:rsidP="009A0DFF">
          <w:pPr>
            <w:spacing w:after="0" w:line="240" w:lineRule="auto"/>
            <w:jc w:val="both"/>
            <w:rPr>
              <w:rFonts w:asciiTheme="majorHAnsi" w:hAnsiTheme="majorHAnsi"/>
              <w:color w:val="auto"/>
              <w:sz w:val="24"/>
              <w:szCs w:val="24"/>
            </w:rPr>
          </w:pPr>
        </w:p>
        <w:p w14:paraId="02EFB149" w14:textId="4070FC76" w:rsidR="00C35F7B" w:rsidRDefault="00C35F7B" w:rsidP="009A0DFF">
          <w:pPr>
            <w:spacing w:after="0" w:line="240" w:lineRule="auto"/>
            <w:jc w:val="both"/>
            <w:rPr>
              <w:rFonts w:asciiTheme="majorHAnsi" w:hAnsiTheme="majorHAnsi"/>
              <w:color w:val="auto"/>
              <w:sz w:val="24"/>
              <w:szCs w:val="24"/>
            </w:rPr>
          </w:pPr>
        </w:p>
        <w:p w14:paraId="49920486" w14:textId="01C4685E" w:rsidR="00C35F7B" w:rsidRDefault="00C35F7B" w:rsidP="009A0DFF">
          <w:pPr>
            <w:spacing w:after="0" w:line="240" w:lineRule="auto"/>
            <w:jc w:val="both"/>
            <w:rPr>
              <w:rFonts w:asciiTheme="majorHAnsi" w:hAnsiTheme="majorHAnsi"/>
              <w:color w:val="auto"/>
              <w:sz w:val="24"/>
              <w:szCs w:val="24"/>
            </w:rPr>
          </w:pPr>
        </w:p>
        <w:p w14:paraId="66E48FE6" w14:textId="69715BC5" w:rsidR="00C35F7B" w:rsidRDefault="00C35F7B" w:rsidP="009A0DFF">
          <w:pPr>
            <w:spacing w:after="0" w:line="240" w:lineRule="auto"/>
            <w:jc w:val="both"/>
            <w:rPr>
              <w:rFonts w:asciiTheme="majorHAnsi" w:hAnsiTheme="majorHAnsi"/>
              <w:color w:val="auto"/>
              <w:sz w:val="24"/>
              <w:szCs w:val="24"/>
            </w:rPr>
          </w:pPr>
        </w:p>
        <w:p w14:paraId="3CDA9704" w14:textId="28E0575C" w:rsidR="00C35F7B" w:rsidRDefault="00C35F7B" w:rsidP="009A0DFF">
          <w:pPr>
            <w:spacing w:after="0" w:line="240" w:lineRule="auto"/>
            <w:jc w:val="both"/>
            <w:rPr>
              <w:rFonts w:asciiTheme="majorHAnsi" w:hAnsiTheme="majorHAnsi"/>
              <w:color w:val="auto"/>
              <w:sz w:val="24"/>
              <w:szCs w:val="24"/>
            </w:rPr>
          </w:pPr>
        </w:p>
        <w:p w14:paraId="0BF2D22B" w14:textId="4755DA31" w:rsidR="00EA597E" w:rsidRPr="0033791A" w:rsidRDefault="00EA597E" w:rsidP="001E0B98">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lastRenderedPageBreak/>
            <w:t>Tabla</w:t>
          </w:r>
          <w:r w:rsidRPr="0033791A">
            <w:rPr>
              <w:rFonts w:asciiTheme="majorHAnsi" w:hAnsiTheme="majorHAnsi"/>
              <w:b/>
              <w:color w:val="auto"/>
              <w:sz w:val="24"/>
              <w:szCs w:val="24"/>
            </w:rPr>
            <w:t xml:space="preserve"> 11</w:t>
          </w:r>
        </w:p>
        <w:p w14:paraId="7D75673A" w14:textId="77777777" w:rsidR="00EA597E" w:rsidRPr="0033791A"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33791A">
            <w:rPr>
              <w:rFonts w:asciiTheme="majorHAnsi" w:hAnsiTheme="majorHAnsi"/>
              <w:b/>
              <w:color w:val="auto"/>
              <w:sz w:val="24"/>
              <w:szCs w:val="24"/>
            </w:rPr>
            <w:t xml:space="preserve"> DE FINANZAS PÚBLICAS</w:t>
          </w:r>
        </w:p>
        <w:p w14:paraId="1C061156" w14:textId="77777777" w:rsidR="00EA597E" w:rsidRPr="000167DC" w:rsidRDefault="00EA597E" w:rsidP="00EA597E">
          <w:pPr>
            <w:spacing w:after="0" w:line="240" w:lineRule="auto"/>
            <w:jc w:val="center"/>
            <w:rPr>
              <w:rFonts w:asciiTheme="majorHAnsi" w:hAnsiTheme="majorHAnsi"/>
              <w:b/>
              <w:color w:val="auto"/>
              <w:sz w:val="24"/>
              <w:szCs w:val="24"/>
            </w:rPr>
          </w:pPr>
          <w:r w:rsidRPr="000167DC">
            <w:rPr>
              <w:rFonts w:asciiTheme="majorHAnsi" w:hAnsiTheme="majorHAnsi"/>
              <w:b/>
              <w:color w:val="auto"/>
              <w:sz w:val="24"/>
              <w:szCs w:val="24"/>
            </w:rPr>
            <w:t>PLAN OPERATIVO ANUAL –POA- 2023.</w:t>
          </w:r>
        </w:p>
        <w:p w14:paraId="2FD3CE0F" w14:textId="77777777" w:rsidR="00EA597E" w:rsidRPr="000167DC" w:rsidRDefault="00EA597E" w:rsidP="00EA597E">
          <w:pPr>
            <w:spacing w:after="0" w:line="240" w:lineRule="auto"/>
            <w:jc w:val="center"/>
            <w:rPr>
              <w:rFonts w:asciiTheme="majorHAnsi" w:hAnsiTheme="majorHAnsi"/>
              <w:b/>
              <w:color w:val="auto"/>
              <w:sz w:val="24"/>
              <w:szCs w:val="24"/>
            </w:rPr>
          </w:pPr>
          <w:r w:rsidRPr="000167DC">
            <w:rPr>
              <w:rFonts w:asciiTheme="majorHAnsi" w:hAnsiTheme="majorHAnsi"/>
              <w:b/>
              <w:color w:val="auto"/>
              <w:sz w:val="24"/>
              <w:szCs w:val="24"/>
            </w:rPr>
            <w:t>EJECUCIÓN PRESUPUESTARIA POR TIPO DE GASTO (Qs).</w:t>
          </w:r>
        </w:p>
        <w:p w14:paraId="6B94E9AB" w14:textId="7DD564C5" w:rsidR="00EA597E" w:rsidRDefault="000B3FC5" w:rsidP="00EA597E">
          <w:pPr>
            <w:spacing w:after="0"/>
            <w:jc w:val="center"/>
            <w:rPr>
              <w:rFonts w:asciiTheme="majorHAnsi" w:hAnsiTheme="majorHAnsi"/>
              <w:b/>
              <w:sz w:val="24"/>
              <w:szCs w:val="24"/>
            </w:rPr>
          </w:pPr>
          <w:r>
            <w:rPr>
              <w:rFonts w:asciiTheme="majorHAnsi" w:hAnsiTheme="majorHAnsi"/>
              <w:b/>
              <w:color w:val="auto"/>
              <w:sz w:val="24"/>
              <w:szCs w:val="24"/>
            </w:rPr>
            <w:t>TERCER</w:t>
          </w:r>
          <w:r w:rsidR="00EA597E" w:rsidRPr="000167DC">
            <w:rPr>
              <w:rFonts w:asciiTheme="majorHAnsi" w:hAnsiTheme="majorHAnsi"/>
              <w:b/>
              <w:color w:val="auto"/>
              <w:sz w:val="24"/>
              <w:szCs w:val="24"/>
            </w:rPr>
            <w:t xml:space="preserve"> CUATRIMESTRE 2023</w:t>
          </w:r>
          <w:r w:rsidR="00EA597E" w:rsidRPr="000167DC">
            <w:rPr>
              <w:rFonts w:asciiTheme="majorHAnsi" w:hAnsiTheme="majorHAnsi"/>
              <w:b/>
              <w:sz w:val="24"/>
              <w:szCs w:val="24"/>
            </w:rPr>
            <w:t>.</w:t>
          </w:r>
        </w:p>
        <w:tbl>
          <w:tblPr>
            <w:tblW w:w="5000" w:type="pct"/>
            <w:tblCellMar>
              <w:left w:w="70" w:type="dxa"/>
              <w:right w:w="70" w:type="dxa"/>
            </w:tblCellMar>
            <w:tblLook w:val="04A0" w:firstRow="1" w:lastRow="0" w:firstColumn="1" w:lastColumn="0" w:noHBand="0" w:noVBand="1"/>
          </w:tblPr>
          <w:tblGrid>
            <w:gridCol w:w="1845"/>
            <w:gridCol w:w="1820"/>
            <w:gridCol w:w="1866"/>
            <w:gridCol w:w="1937"/>
            <w:gridCol w:w="1359"/>
          </w:tblGrid>
          <w:tr w:rsidR="00394784" w:rsidRPr="00F567F9" w14:paraId="31CFB0C5" w14:textId="77777777" w:rsidTr="00C35F7B">
            <w:trPr>
              <w:trHeight w:val="1005"/>
              <w:tblHeader/>
            </w:trPr>
            <w:tc>
              <w:tcPr>
                <w:tcW w:w="1045"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33E0C207"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Descripción </w:t>
                </w:r>
              </w:p>
            </w:tc>
            <w:tc>
              <w:tcPr>
                <w:tcW w:w="1031" w:type="pct"/>
                <w:tcBorders>
                  <w:top w:val="single" w:sz="4" w:space="0" w:color="auto"/>
                  <w:left w:val="nil"/>
                  <w:bottom w:val="single" w:sz="4" w:space="0" w:color="auto"/>
                  <w:right w:val="single" w:sz="4" w:space="0" w:color="auto"/>
                </w:tcBorders>
                <w:shd w:val="clear" w:color="000000" w:fill="1F497D"/>
                <w:vAlign w:val="center"/>
                <w:hideMark/>
              </w:tcPr>
              <w:p w14:paraId="50804CE6"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Vigente </w:t>
                </w:r>
              </w:p>
            </w:tc>
            <w:tc>
              <w:tcPr>
                <w:tcW w:w="1057" w:type="pct"/>
                <w:tcBorders>
                  <w:top w:val="single" w:sz="4" w:space="0" w:color="auto"/>
                  <w:left w:val="nil"/>
                  <w:bottom w:val="single" w:sz="4" w:space="0" w:color="auto"/>
                  <w:right w:val="single" w:sz="4" w:space="0" w:color="auto"/>
                </w:tcBorders>
                <w:shd w:val="clear" w:color="000000" w:fill="1F497D"/>
                <w:vAlign w:val="center"/>
                <w:hideMark/>
              </w:tcPr>
              <w:p w14:paraId="651302E5"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Ejecutado </w:t>
                </w:r>
                <w:r>
                  <w:rPr>
                    <w:rFonts w:ascii="Cambria" w:eastAsia="Times New Roman" w:hAnsi="Cambria" w:cs="Arial"/>
                    <w:b/>
                    <w:bCs/>
                    <w:color w:val="FFFFFF"/>
                    <w:sz w:val="18"/>
                    <w:szCs w:val="18"/>
                  </w:rPr>
                  <w:t xml:space="preserve">Tercer </w:t>
                </w:r>
                <w:r w:rsidRPr="00F567F9">
                  <w:rPr>
                    <w:rFonts w:ascii="Cambria" w:eastAsia="Times New Roman" w:hAnsi="Cambria" w:cs="Arial"/>
                    <w:b/>
                    <w:bCs/>
                    <w:color w:val="FFFFFF"/>
                    <w:sz w:val="18"/>
                    <w:szCs w:val="18"/>
                  </w:rPr>
                  <w:t xml:space="preserve">Cuatrimestre </w:t>
                </w:r>
              </w:p>
            </w:tc>
            <w:tc>
              <w:tcPr>
                <w:tcW w:w="1097" w:type="pct"/>
                <w:tcBorders>
                  <w:top w:val="single" w:sz="4" w:space="0" w:color="auto"/>
                  <w:left w:val="nil"/>
                  <w:bottom w:val="single" w:sz="4" w:space="0" w:color="auto"/>
                  <w:right w:val="single" w:sz="4" w:space="0" w:color="auto"/>
                </w:tcBorders>
                <w:shd w:val="clear" w:color="000000" w:fill="1F497D"/>
                <w:vAlign w:val="center"/>
                <w:hideMark/>
              </w:tcPr>
              <w:p w14:paraId="25630840"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Ejecución Acumulada  </w:t>
                </w:r>
              </w:p>
            </w:tc>
            <w:tc>
              <w:tcPr>
                <w:tcW w:w="770" w:type="pct"/>
                <w:tcBorders>
                  <w:top w:val="single" w:sz="4" w:space="0" w:color="auto"/>
                  <w:left w:val="nil"/>
                  <w:bottom w:val="single" w:sz="4" w:space="0" w:color="auto"/>
                  <w:right w:val="single" w:sz="4" w:space="0" w:color="auto"/>
                </w:tcBorders>
                <w:shd w:val="clear" w:color="000000" w:fill="1F497D"/>
                <w:vAlign w:val="center"/>
                <w:hideMark/>
              </w:tcPr>
              <w:p w14:paraId="634038CB"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 Ejecución Acumulada  </w:t>
                </w:r>
              </w:p>
            </w:tc>
          </w:tr>
          <w:tr w:rsidR="00394784" w:rsidRPr="00F567F9" w14:paraId="36893FA7" w14:textId="77777777" w:rsidTr="005943AD">
            <w:trPr>
              <w:trHeight w:val="240"/>
            </w:trPr>
            <w:tc>
              <w:tcPr>
                <w:tcW w:w="1045" w:type="pct"/>
                <w:tcBorders>
                  <w:top w:val="nil"/>
                  <w:left w:val="single" w:sz="4" w:space="0" w:color="auto"/>
                  <w:bottom w:val="single" w:sz="4" w:space="0" w:color="auto"/>
                  <w:right w:val="single" w:sz="4" w:space="0" w:color="auto"/>
                </w:tcBorders>
                <w:shd w:val="clear" w:color="auto" w:fill="auto"/>
                <w:noWrap/>
                <w:hideMark/>
              </w:tcPr>
              <w:p w14:paraId="07BD340F"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Funcionamiento</w:t>
                </w:r>
              </w:p>
            </w:tc>
            <w:tc>
              <w:tcPr>
                <w:tcW w:w="1031" w:type="pct"/>
                <w:tcBorders>
                  <w:top w:val="nil"/>
                  <w:left w:val="nil"/>
                  <w:bottom w:val="single" w:sz="4" w:space="0" w:color="auto"/>
                  <w:right w:val="single" w:sz="4" w:space="0" w:color="auto"/>
                </w:tcBorders>
                <w:shd w:val="clear" w:color="auto" w:fill="auto"/>
                <w:noWrap/>
              </w:tcPr>
              <w:p w14:paraId="0082E9A9"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350,272,824.00</w:t>
                </w:r>
              </w:p>
            </w:tc>
            <w:tc>
              <w:tcPr>
                <w:tcW w:w="1057" w:type="pct"/>
                <w:tcBorders>
                  <w:top w:val="nil"/>
                  <w:left w:val="nil"/>
                  <w:bottom w:val="single" w:sz="4" w:space="0" w:color="auto"/>
                  <w:right w:val="single" w:sz="4" w:space="0" w:color="auto"/>
                </w:tcBorders>
                <w:shd w:val="clear" w:color="000000" w:fill="FCD5B4"/>
                <w:noWrap/>
              </w:tcPr>
              <w:p w14:paraId="394AB370"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127,470,090.83</w:t>
                </w:r>
              </w:p>
            </w:tc>
            <w:tc>
              <w:tcPr>
                <w:tcW w:w="1097" w:type="pct"/>
                <w:tcBorders>
                  <w:top w:val="nil"/>
                  <w:left w:val="nil"/>
                  <w:bottom w:val="single" w:sz="4" w:space="0" w:color="auto"/>
                  <w:right w:val="single" w:sz="4" w:space="0" w:color="auto"/>
                </w:tcBorders>
                <w:shd w:val="clear" w:color="000000" w:fill="BFBFBF"/>
                <w:noWrap/>
              </w:tcPr>
              <w:p w14:paraId="01D2AEA0"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347,540,954.73</w:t>
                </w:r>
              </w:p>
            </w:tc>
            <w:tc>
              <w:tcPr>
                <w:tcW w:w="770" w:type="pct"/>
                <w:tcBorders>
                  <w:top w:val="nil"/>
                  <w:left w:val="nil"/>
                  <w:bottom w:val="single" w:sz="4" w:space="0" w:color="auto"/>
                  <w:right w:val="single" w:sz="4" w:space="0" w:color="auto"/>
                </w:tcBorders>
                <w:shd w:val="clear" w:color="000000" w:fill="BFBFBF"/>
                <w:noWrap/>
              </w:tcPr>
              <w:p w14:paraId="0A81F463" w14:textId="2AEFF445" w:rsidR="00394784" w:rsidRPr="002F1320" w:rsidRDefault="008229F4"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97.09</w:t>
                </w:r>
              </w:p>
            </w:tc>
          </w:tr>
          <w:tr w:rsidR="00394784" w:rsidRPr="00F567F9" w14:paraId="77A4D0F6" w14:textId="77777777" w:rsidTr="005943AD">
            <w:trPr>
              <w:trHeight w:val="240"/>
            </w:trPr>
            <w:tc>
              <w:tcPr>
                <w:tcW w:w="1045" w:type="pct"/>
                <w:tcBorders>
                  <w:top w:val="nil"/>
                  <w:left w:val="single" w:sz="4" w:space="0" w:color="auto"/>
                  <w:bottom w:val="single" w:sz="4" w:space="0" w:color="auto"/>
                  <w:right w:val="single" w:sz="4" w:space="0" w:color="auto"/>
                </w:tcBorders>
                <w:shd w:val="clear" w:color="auto" w:fill="auto"/>
                <w:noWrap/>
                <w:hideMark/>
              </w:tcPr>
              <w:p w14:paraId="4A5BB14A" w14:textId="77777777" w:rsidR="00394784" w:rsidRPr="00F567F9" w:rsidRDefault="00394784" w:rsidP="005943AD">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Inversión</w:t>
                </w:r>
              </w:p>
            </w:tc>
            <w:tc>
              <w:tcPr>
                <w:tcW w:w="1031" w:type="pct"/>
                <w:tcBorders>
                  <w:top w:val="nil"/>
                  <w:left w:val="nil"/>
                  <w:bottom w:val="single" w:sz="4" w:space="0" w:color="auto"/>
                  <w:right w:val="single" w:sz="4" w:space="0" w:color="auto"/>
                </w:tcBorders>
                <w:shd w:val="clear" w:color="auto" w:fill="auto"/>
                <w:noWrap/>
              </w:tcPr>
              <w:p w14:paraId="3AAD4750"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10,900,528.00</w:t>
                </w:r>
              </w:p>
            </w:tc>
            <w:tc>
              <w:tcPr>
                <w:tcW w:w="1057" w:type="pct"/>
                <w:tcBorders>
                  <w:top w:val="nil"/>
                  <w:left w:val="nil"/>
                  <w:bottom w:val="single" w:sz="4" w:space="0" w:color="auto"/>
                  <w:right w:val="single" w:sz="4" w:space="0" w:color="auto"/>
                </w:tcBorders>
                <w:shd w:val="clear" w:color="000000" w:fill="FCD5B4"/>
                <w:noWrap/>
              </w:tcPr>
              <w:p w14:paraId="2495A354" w14:textId="77777777" w:rsidR="00394784" w:rsidRPr="00F567F9" w:rsidRDefault="00394784" w:rsidP="005943AD">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3,490,782.19</w:t>
                </w:r>
              </w:p>
            </w:tc>
            <w:tc>
              <w:tcPr>
                <w:tcW w:w="1097" w:type="pct"/>
                <w:tcBorders>
                  <w:top w:val="nil"/>
                  <w:left w:val="nil"/>
                  <w:bottom w:val="single" w:sz="4" w:space="0" w:color="auto"/>
                  <w:right w:val="single" w:sz="4" w:space="0" w:color="auto"/>
                </w:tcBorders>
                <w:shd w:val="clear" w:color="000000" w:fill="BFBFBF"/>
                <w:noWrap/>
              </w:tcPr>
              <w:p w14:paraId="1BA78A23" w14:textId="77777777" w:rsidR="00394784" w:rsidRPr="00F567F9" w:rsidRDefault="00394784" w:rsidP="005943AD">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10,408,057.24</w:t>
                </w:r>
              </w:p>
            </w:tc>
            <w:tc>
              <w:tcPr>
                <w:tcW w:w="770" w:type="pct"/>
                <w:tcBorders>
                  <w:top w:val="nil"/>
                  <w:left w:val="nil"/>
                  <w:bottom w:val="single" w:sz="4" w:space="0" w:color="auto"/>
                  <w:right w:val="single" w:sz="4" w:space="0" w:color="auto"/>
                </w:tcBorders>
                <w:shd w:val="clear" w:color="000000" w:fill="BFBFBF"/>
                <w:noWrap/>
              </w:tcPr>
              <w:p w14:paraId="056B122C" w14:textId="2D35AB60" w:rsidR="00394784" w:rsidRPr="002F1320" w:rsidRDefault="008229F4" w:rsidP="005943AD">
                <w:pPr>
                  <w:spacing w:after="0" w:line="240" w:lineRule="auto"/>
                  <w:jc w:val="center"/>
                  <w:rPr>
                    <w:rFonts w:ascii="Cambria" w:eastAsia="Times New Roman" w:hAnsi="Cambria" w:cs="Arial"/>
                    <w:b/>
                    <w:bCs/>
                    <w:color w:val="auto"/>
                    <w:sz w:val="18"/>
                    <w:szCs w:val="18"/>
                  </w:rPr>
                </w:pPr>
                <w:r>
                  <w:rPr>
                    <w:rFonts w:ascii="Cambria" w:eastAsia="Times New Roman" w:hAnsi="Cambria" w:cs="Arial"/>
                    <w:b/>
                    <w:bCs/>
                    <w:color w:val="auto"/>
                    <w:sz w:val="18"/>
                    <w:szCs w:val="18"/>
                  </w:rPr>
                  <w:t>2.91</w:t>
                </w:r>
              </w:p>
            </w:tc>
          </w:tr>
          <w:tr w:rsidR="00394784" w:rsidRPr="00F567F9" w14:paraId="6B0E663D" w14:textId="77777777" w:rsidTr="005943AD">
            <w:trPr>
              <w:trHeight w:val="240"/>
            </w:trPr>
            <w:tc>
              <w:tcPr>
                <w:tcW w:w="1045" w:type="pct"/>
                <w:tcBorders>
                  <w:top w:val="nil"/>
                  <w:left w:val="single" w:sz="4" w:space="0" w:color="auto"/>
                  <w:bottom w:val="single" w:sz="4" w:space="0" w:color="auto"/>
                  <w:right w:val="single" w:sz="4" w:space="0" w:color="auto"/>
                </w:tcBorders>
                <w:shd w:val="clear" w:color="000000" w:fill="1F497D"/>
                <w:noWrap/>
                <w:vAlign w:val="center"/>
                <w:hideMark/>
              </w:tcPr>
              <w:p w14:paraId="08F1694D"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Total</w:t>
                </w:r>
              </w:p>
            </w:tc>
            <w:tc>
              <w:tcPr>
                <w:tcW w:w="1031" w:type="pct"/>
                <w:tcBorders>
                  <w:top w:val="nil"/>
                  <w:left w:val="nil"/>
                  <w:bottom w:val="single" w:sz="4" w:space="0" w:color="auto"/>
                  <w:right w:val="single" w:sz="4" w:space="0" w:color="auto"/>
                </w:tcBorders>
                <w:shd w:val="clear" w:color="000000" w:fill="1F497D"/>
                <w:noWrap/>
              </w:tcPr>
              <w:p w14:paraId="3061733C"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361,173,352.00</w:t>
                </w:r>
              </w:p>
            </w:tc>
            <w:tc>
              <w:tcPr>
                <w:tcW w:w="1057" w:type="pct"/>
                <w:tcBorders>
                  <w:top w:val="nil"/>
                  <w:left w:val="nil"/>
                  <w:bottom w:val="single" w:sz="4" w:space="0" w:color="auto"/>
                  <w:right w:val="single" w:sz="4" w:space="0" w:color="auto"/>
                </w:tcBorders>
                <w:shd w:val="clear" w:color="000000" w:fill="1F497D"/>
                <w:noWrap/>
              </w:tcPr>
              <w:p w14:paraId="258E8A7B"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130,960,873.02</w:t>
                </w:r>
              </w:p>
            </w:tc>
            <w:tc>
              <w:tcPr>
                <w:tcW w:w="1097" w:type="pct"/>
                <w:tcBorders>
                  <w:top w:val="nil"/>
                  <w:left w:val="nil"/>
                  <w:bottom w:val="single" w:sz="4" w:space="0" w:color="auto"/>
                  <w:right w:val="single" w:sz="4" w:space="0" w:color="auto"/>
                </w:tcBorders>
                <w:shd w:val="clear" w:color="000000" w:fill="1F497D"/>
                <w:noWrap/>
              </w:tcPr>
              <w:p w14:paraId="686367AC" w14:textId="77777777" w:rsidR="00394784" w:rsidRPr="00F567F9" w:rsidRDefault="00394784" w:rsidP="005943AD">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357,949,011.97</w:t>
                </w:r>
              </w:p>
            </w:tc>
            <w:tc>
              <w:tcPr>
                <w:tcW w:w="770" w:type="pct"/>
                <w:tcBorders>
                  <w:top w:val="nil"/>
                  <w:left w:val="nil"/>
                  <w:bottom w:val="single" w:sz="4" w:space="0" w:color="auto"/>
                  <w:right w:val="single" w:sz="4" w:space="0" w:color="auto"/>
                </w:tcBorders>
                <w:shd w:val="clear" w:color="000000" w:fill="1F497D"/>
                <w:noWrap/>
              </w:tcPr>
              <w:p w14:paraId="488D2D44" w14:textId="77777777" w:rsidR="00394784" w:rsidRPr="00F567F9" w:rsidRDefault="00394784" w:rsidP="005943AD">
                <w:pPr>
                  <w:spacing w:after="0" w:line="240" w:lineRule="auto"/>
                  <w:jc w:val="center"/>
                  <w:rPr>
                    <w:rFonts w:ascii="Cambria" w:eastAsia="Times New Roman" w:hAnsi="Cambria" w:cs="Arial"/>
                    <w:b/>
                    <w:bCs/>
                    <w:color w:val="FFFFFF"/>
                    <w:sz w:val="18"/>
                    <w:szCs w:val="18"/>
                  </w:rPr>
                </w:pPr>
                <w:r>
                  <w:rPr>
                    <w:rFonts w:ascii="Cambria" w:eastAsia="Times New Roman" w:hAnsi="Cambria" w:cs="Arial"/>
                    <w:b/>
                    <w:bCs/>
                    <w:color w:val="FFFFFF"/>
                    <w:sz w:val="18"/>
                    <w:szCs w:val="18"/>
                  </w:rPr>
                  <w:t>99.11</w:t>
                </w:r>
              </w:p>
            </w:tc>
          </w:tr>
        </w:tbl>
        <w:p w14:paraId="01DAEC69" w14:textId="57F2561C" w:rsidR="00C35F7B" w:rsidRDefault="00C35F7B" w:rsidP="00C35F7B">
          <w:pPr>
            <w:spacing w:after="0"/>
            <w:ind w:left="-142" w:right="-661"/>
            <w:jc w:val="center"/>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0BB81AA3" w14:textId="30E2A426" w:rsidR="007929DC" w:rsidRDefault="007929DC" w:rsidP="00EA597E">
          <w:pPr>
            <w:spacing w:after="0" w:line="240" w:lineRule="auto"/>
            <w:rPr>
              <w:rFonts w:asciiTheme="majorHAnsi" w:eastAsia="Times New Roman" w:hAnsiTheme="majorHAnsi" w:cs="Calibri"/>
              <w:i/>
              <w:color w:val="000000"/>
              <w:sz w:val="16"/>
              <w:szCs w:val="16"/>
            </w:rPr>
          </w:pPr>
        </w:p>
        <w:p w14:paraId="79E7C396" w14:textId="77777777" w:rsidR="001D65D7" w:rsidRPr="000167DC" w:rsidRDefault="001D65D7" w:rsidP="0073116A">
          <w:pPr>
            <w:pStyle w:val="Ttulo2"/>
            <w:keepNext/>
            <w:keepLines/>
            <w:numPr>
              <w:ilvl w:val="1"/>
              <w:numId w:val="4"/>
            </w:numPr>
            <w:shd w:val="clear" w:color="auto" w:fill="8DB3E2" w:themeFill="text2" w:themeFillTint="66"/>
            <w:spacing w:line="240" w:lineRule="auto"/>
            <w:ind w:left="709"/>
            <w:jc w:val="both"/>
            <w:rPr>
              <w:b/>
              <w:color w:val="auto"/>
              <w:sz w:val="24"/>
              <w:szCs w:val="24"/>
            </w:rPr>
          </w:pPr>
          <w:bookmarkStart w:id="12" w:name="_Toc157163368"/>
          <w:bookmarkEnd w:id="9"/>
          <w:r w:rsidRPr="000167DC">
            <w:rPr>
              <w:b/>
              <w:color w:val="auto"/>
              <w:sz w:val="24"/>
              <w:szCs w:val="24"/>
            </w:rPr>
            <w:t>Correspondencia entre ejecución física y presupuestaria.</w:t>
          </w:r>
          <w:bookmarkEnd w:id="12"/>
        </w:p>
        <w:p w14:paraId="4B4737B2" w14:textId="77777777" w:rsidR="001D65D7" w:rsidRPr="000167DC" w:rsidRDefault="00385287" w:rsidP="001D65D7">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 </w:t>
          </w:r>
        </w:p>
        <w:p w14:paraId="06307837" w14:textId="5B6153F0" w:rsidR="001D65D7" w:rsidRPr="000167DC" w:rsidRDefault="004C4722" w:rsidP="009A0DFF">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Con respecto al </w:t>
          </w:r>
          <w:r w:rsidR="001D65D7" w:rsidRPr="000167DC">
            <w:rPr>
              <w:rFonts w:asciiTheme="majorHAnsi" w:hAnsiTheme="majorHAnsi"/>
              <w:color w:val="auto"/>
              <w:sz w:val="24"/>
              <w:szCs w:val="24"/>
            </w:rPr>
            <w:t xml:space="preserve">análisis </w:t>
          </w:r>
          <w:r w:rsidR="001E69B7">
            <w:rPr>
              <w:rFonts w:asciiTheme="majorHAnsi" w:hAnsiTheme="majorHAnsi"/>
              <w:color w:val="auto"/>
              <w:sz w:val="24"/>
              <w:szCs w:val="24"/>
            </w:rPr>
            <w:t>de</w:t>
          </w:r>
          <w:r w:rsidR="001D65D7" w:rsidRPr="000167DC">
            <w:rPr>
              <w:rFonts w:asciiTheme="majorHAnsi" w:hAnsiTheme="majorHAnsi"/>
              <w:color w:val="auto"/>
              <w:sz w:val="24"/>
              <w:szCs w:val="24"/>
            </w:rPr>
            <w:t xml:space="preserve"> la ejecución física y presupuestaria a nivel de productos, subproductos y acciones del POA 202</w:t>
          </w:r>
          <w:r w:rsidR="000826DE" w:rsidRPr="000167DC">
            <w:rPr>
              <w:rFonts w:asciiTheme="majorHAnsi" w:hAnsiTheme="majorHAnsi"/>
              <w:color w:val="auto"/>
              <w:sz w:val="24"/>
              <w:szCs w:val="24"/>
            </w:rPr>
            <w:t>3</w:t>
          </w:r>
          <w:r w:rsidR="001D65D7" w:rsidRPr="000167DC">
            <w:rPr>
              <w:rFonts w:asciiTheme="majorHAnsi" w:hAnsiTheme="majorHAnsi"/>
              <w:color w:val="auto"/>
              <w:sz w:val="24"/>
              <w:szCs w:val="24"/>
            </w:rPr>
            <w:t xml:space="preserve"> del </w:t>
          </w:r>
          <w:r w:rsidR="00A55A15">
            <w:rPr>
              <w:rFonts w:asciiTheme="majorHAnsi" w:hAnsiTheme="majorHAnsi"/>
              <w:color w:val="auto"/>
              <w:sz w:val="24"/>
              <w:szCs w:val="24"/>
            </w:rPr>
            <w:t>tercer</w:t>
          </w:r>
          <w:r w:rsidR="000826DE" w:rsidRPr="000167DC">
            <w:rPr>
              <w:rFonts w:asciiTheme="majorHAnsi" w:hAnsiTheme="majorHAnsi"/>
              <w:color w:val="auto"/>
              <w:sz w:val="24"/>
              <w:szCs w:val="24"/>
            </w:rPr>
            <w:t xml:space="preserve"> </w:t>
          </w:r>
          <w:r w:rsidR="001D65D7" w:rsidRPr="000167DC">
            <w:rPr>
              <w:rFonts w:asciiTheme="majorHAnsi" w:hAnsiTheme="majorHAnsi"/>
              <w:color w:val="auto"/>
              <w:sz w:val="24"/>
              <w:szCs w:val="24"/>
            </w:rPr>
            <w:t xml:space="preserve">cuatrimestre, se consideró importante </w:t>
          </w:r>
          <w:r w:rsidRPr="000167DC">
            <w:rPr>
              <w:rFonts w:asciiTheme="majorHAnsi" w:hAnsiTheme="majorHAnsi"/>
              <w:color w:val="auto"/>
              <w:sz w:val="24"/>
              <w:szCs w:val="24"/>
            </w:rPr>
            <w:t xml:space="preserve">realizar </w:t>
          </w:r>
          <w:r w:rsidR="000826DE" w:rsidRPr="000167DC">
            <w:rPr>
              <w:rFonts w:asciiTheme="majorHAnsi" w:hAnsiTheme="majorHAnsi"/>
              <w:color w:val="auto"/>
              <w:sz w:val="24"/>
              <w:szCs w:val="24"/>
            </w:rPr>
            <w:t xml:space="preserve">el </w:t>
          </w:r>
          <w:r w:rsidRPr="000167DC">
            <w:rPr>
              <w:rFonts w:asciiTheme="majorHAnsi" w:hAnsiTheme="majorHAnsi"/>
              <w:color w:val="auto"/>
              <w:sz w:val="24"/>
              <w:szCs w:val="24"/>
            </w:rPr>
            <w:t>análisis</w:t>
          </w:r>
          <w:r w:rsidR="000826DE" w:rsidRPr="000167DC">
            <w:rPr>
              <w:rFonts w:asciiTheme="majorHAnsi" w:hAnsiTheme="majorHAnsi"/>
              <w:color w:val="auto"/>
              <w:sz w:val="24"/>
              <w:szCs w:val="24"/>
            </w:rPr>
            <w:t xml:space="preserve"> </w:t>
          </w:r>
          <w:r w:rsidR="00C72E9D" w:rsidRPr="000167DC">
            <w:rPr>
              <w:rFonts w:asciiTheme="majorHAnsi" w:hAnsiTheme="majorHAnsi"/>
              <w:color w:val="auto"/>
              <w:sz w:val="24"/>
              <w:szCs w:val="24"/>
            </w:rPr>
            <w:t>entre</w:t>
          </w:r>
          <w:r w:rsidR="000826DE" w:rsidRPr="000167DC">
            <w:rPr>
              <w:rFonts w:asciiTheme="majorHAnsi" w:hAnsiTheme="majorHAnsi"/>
              <w:color w:val="auto"/>
              <w:sz w:val="24"/>
              <w:szCs w:val="24"/>
            </w:rPr>
            <w:t xml:space="preserve"> la ejecución física con respecto a la presupuestaria</w:t>
          </w:r>
          <w:r w:rsidRPr="000167DC">
            <w:rPr>
              <w:rFonts w:asciiTheme="majorHAnsi" w:hAnsiTheme="majorHAnsi"/>
              <w:color w:val="auto"/>
              <w:sz w:val="24"/>
              <w:szCs w:val="24"/>
            </w:rPr>
            <w:t xml:space="preserve">, la finalidad </w:t>
          </w:r>
          <w:r w:rsidR="00C72E9D" w:rsidRPr="000167DC">
            <w:rPr>
              <w:rFonts w:asciiTheme="majorHAnsi" w:hAnsiTheme="majorHAnsi"/>
              <w:color w:val="auto"/>
              <w:sz w:val="24"/>
              <w:szCs w:val="24"/>
            </w:rPr>
            <w:t>es</w:t>
          </w:r>
          <w:r w:rsidRPr="000167DC">
            <w:rPr>
              <w:rFonts w:asciiTheme="majorHAnsi" w:hAnsiTheme="majorHAnsi"/>
              <w:color w:val="auto"/>
              <w:sz w:val="24"/>
              <w:szCs w:val="24"/>
            </w:rPr>
            <w:t xml:space="preserve"> </w:t>
          </w:r>
          <w:r w:rsidR="001D65D7" w:rsidRPr="000167DC">
            <w:rPr>
              <w:rFonts w:asciiTheme="majorHAnsi" w:hAnsiTheme="majorHAnsi"/>
              <w:color w:val="auto"/>
              <w:sz w:val="24"/>
              <w:szCs w:val="24"/>
            </w:rPr>
            <w:t xml:space="preserve">encontrar la correspondencia entre </w:t>
          </w:r>
          <w:r w:rsidR="000826DE" w:rsidRPr="000167DC">
            <w:rPr>
              <w:rFonts w:asciiTheme="majorHAnsi" w:hAnsiTheme="majorHAnsi"/>
              <w:color w:val="auto"/>
              <w:sz w:val="24"/>
              <w:szCs w:val="24"/>
            </w:rPr>
            <w:t xml:space="preserve">ambas variables </w:t>
          </w:r>
          <w:r w:rsidRPr="000167DC">
            <w:rPr>
              <w:rFonts w:asciiTheme="majorHAnsi" w:hAnsiTheme="majorHAnsi"/>
              <w:color w:val="auto"/>
              <w:sz w:val="24"/>
              <w:szCs w:val="24"/>
            </w:rPr>
            <w:t>dentro del actual plan operativo</w:t>
          </w:r>
          <w:r w:rsidR="00C72E9D" w:rsidRPr="000167DC">
            <w:rPr>
              <w:rFonts w:asciiTheme="majorHAnsi" w:hAnsiTheme="majorHAnsi"/>
              <w:color w:val="auto"/>
              <w:sz w:val="24"/>
              <w:szCs w:val="24"/>
            </w:rPr>
            <w:t xml:space="preserve"> anual</w:t>
          </w:r>
          <w:r w:rsidRPr="000167DC">
            <w:rPr>
              <w:rFonts w:asciiTheme="majorHAnsi" w:hAnsiTheme="majorHAnsi"/>
              <w:color w:val="auto"/>
              <w:sz w:val="24"/>
              <w:szCs w:val="24"/>
            </w:rPr>
            <w:t xml:space="preserve">. </w:t>
          </w:r>
        </w:p>
        <w:p w14:paraId="0C809393" w14:textId="77777777" w:rsidR="001D65D7" w:rsidRPr="000167DC" w:rsidRDefault="001D65D7" w:rsidP="001D65D7">
          <w:pPr>
            <w:spacing w:after="0" w:line="240" w:lineRule="auto"/>
            <w:jc w:val="both"/>
            <w:rPr>
              <w:rFonts w:asciiTheme="majorHAnsi" w:hAnsiTheme="majorHAnsi"/>
              <w:color w:val="auto"/>
              <w:sz w:val="24"/>
              <w:szCs w:val="24"/>
            </w:rPr>
          </w:pPr>
        </w:p>
        <w:p w14:paraId="3BAA2DB8" w14:textId="3E446A5E" w:rsidR="001D65D7" w:rsidRPr="000167DC" w:rsidRDefault="001D65D7" w:rsidP="009A0DFF">
          <w:pPr>
            <w:spacing w:after="0" w:line="240" w:lineRule="auto"/>
            <w:jc w:val="both"/>
            <w:rPr>
              <w:rFonts w:asciiTheme="majorHAnsi" w:hAnsiTheme="majorHAnsi"/>
              <w:color w:val="auto"/>
              <w:sz w:val="24"/>
              <w:szCs w:val="24"/>
            </w:rPr>
          </w:pPr>
          <w:r w:rsidRPr="000167DC">
            <w:rPr>
              <w:rFonts w:asciiTheme="majorHAnsi" w:hAnsiTheme="majorHAnsi"/>
              <w:color w:val="auto"/>
              <w:sz w:val="24"/>
              <w:szCs w:val="24"/>
            </w:rPr>
            <w:t xml:space="preserve">En </w:t>
          </w:r>
          <w:r w:rsidR="000826DE" w:rsidRPr="000167DC">
            <w:rPr>
              <w:rFonts w:asciiTheme="majorHAnsi" w:hAnsiTheme="majorHAnsi"/>
              <w:color w:val="auto"/>
              <w:sz w:val="24"/>
              <w:szCs w:val="24"/>
            </w:rPr>
            <w:t xml:space="preserve">la Tabla </w:t>
          </w:r>
          <w:r w:rsidRPr="000167DC">
            <w:rPr>
              <w:rFonts w:asciiTheme="majorHAnsi" w:hAnsiTheme="majorHAnsi"/>
              <w:color w:val="auto"/>
              <w:sz w:val="24"/>
              <w:szCs w:val="24"/>
            </w:rPr>
            <w:t>1</w:t>
          </w:r>
          <w:r w:rsidR="002A4395" w:rsidRPr="000167DC">
            <w:rPr>
              <w:rFonts w:asciiTheme="majorHAnsi" w:hAnsiTheme="majorHAnsi"/>
              <w:color w:val="auto"/>
              <w:sz w:val="24"/>
              <w:szCs w:val="24"/>
            </w:rPr>
            <w:t>2</w:t>
          </w:r>
          <w:r w:rsidRPr="000167DC">
            <w:rPr>
              <w:rFonts w:asciiTheme="majorHAnsi" w:hAnsiTheme="majorHAnsi"/>
              <w:color w:val="auto"/>
              <w:sz w:val="24"/>
              <w:szCs w:val="24"/>
            </w:rPr>
            <w:t>, se observa que al finalizar el</w:t>
          </w:r>
          <w:r w:rsidR="002F1320" w:rsidRPr="000167DC">
            <w:rPr>
              <w:rFonts w:asciiTheme="majorHAnsi" w:hAnsiTheme="majorHAnsi"/>
              <w:color w:val="auto"/>
              <w:sz w:val="24"/>
              <w:szCs w:val="24"/>
            </w:rPr>
            <w:t xml:space="preserve"> </w:t>
          </w:r>
          <w:r w:rsidR="00A55A15">
            <w:rPr>
              <w:rFonts w:asciiTheme="majorHAnsi" w:hAnsiTheme="majorHAnsi"/>
              <w:color w:val="auto"/>
              <w:sz w:val="24"/>
              <w:szCs w:val="24"/>
            </w:rPr>
            <w:t>tercer</w:t>
          </w:r>
          <w:r w:rsidR="000826DE" w:rsidRPr="000167DC">
            <w:rPr>
              <w:rFonts w:asciiTheme="majorHAnsi" w:hAnsiTheme="majorHAnsi"/>
              <w:color w:val="auto"/>
              <w:sz w:val="24"/>
              <w:szCs w:val="24"/>
            </w:rPr>
            <w:t xml:space="preserve"> </w:t>
          </w:r>
          <w:r w:rsidRPr="000167DC">
            <w:rPr>
              <w:rFonts w:asciiTheme="majorHAnsi" w:hAnsiTheme="majorHAnsi"/>
              <w:color w:val="auto"/>
              <w:sz w:val="24"/>
              <w:szCs w:val="24"/>
            </w:rPr>
            <w:t>cuatrimestre del POA 202</w:t>
          </w:r>
          <w:r w:rsidR="000826DE" w:rsidRPr="000167DC">
            <w:rPr>
              <w:rFonts w:asciiTheme="majorHAnsi" w:hAnsiTheme="majorHAnsi"/>
              <w:color w:val="auto"/>
              <w:sz w:val="24"/>
              <w:szCs w:val="24"/>
            </w:rPr>
            <w:t>3</w:t>
          </w:r>
          <w:r w:rsidRPr="000167DC">
            <w:rPr>
              <w:rFonts w:asciiTheme="majorHAnsi" w:hAnsiTheme="majorHAnsi"/>
              <w:color w:val="auto"/>
              <w:sz w:val="24"/>
              <w:szCs w:val="24"/>
            </w:rPr>
            <w:t xml:space="preserve">, se alcanzó </w:t>
          </w:r>
          <w:r w:rsidRPr="000167DC">
            <w:rPr>
              <w:rFonts w:asciiTheme="majorHAnsi" w:hAnsiTheme="majorHAnsi"/>
              <w:b/>
              <w:i/>
              <w:color w:val="auto"/>
              <w:sz w:val="24"/>
              <w:szCs w:val="24"/>
            </w:rPr>
            <w:t xml:space="preserve">un </w:t>
          </w:r>
          <w:r w:rsidR="00A55A15">
            <w:rPr>
              <w:rFonts w:asciiTheme="majorHAnsi" w:hAnsiTheme="majorHAnsi"/>
              <w:b/>
              <w:i/>
              <w:color w:val="auto"/>
              <w:sz w:val="24"/>
              <w:szCs w:val="24"/>
            </w:rPr>
            <w:t>87.35</w:t>
          </w:r>
          <w:r w:rsidRPr="000167DC">
            <w:rPr>
              <w:rFonts w:asciiTheme="majorHAnsi" w:hAnsiTheme="majorHAnsi"/>
              <w:b/>
              <w:i/>
              <w:color w:val="auto"/>
              <w:sz w:val="24"/>
              <w:szCs w:val="24"/>
            </w:rPr>
            <w:t>% de ejecución física, en tanto que la ejecución presupuestaria acumulad</w:t>
          </w:r>
          <w:r w:rsidR="008D4F69">
            <w:rPr>
              <w:rFonts w:asciiTheme="majorHAnsi" w:hAnsiTheme="majorHAnsi"/>
              <w:b/>
              <w:i/>
              <w:color w:val="auto"/>
              <w:sz w:val="24"/>
              <w:szCs w:val="24"/>
            </w:rPr>
            <w:t>a</w:t>
          </w:r>
          <w:r w:rsidRPr="000167DC">
            <w:rPr>
              <w:rFonts w:asciiTheme="majorHAnsi" w:hAnsiTheme="majorHAnsi"/>
              <w:b/>
              <w:i/>
              <w:color w:val="auto"/>
              <w:sz w:val="24"/>
              <w:szCs w:val="24"/>
            </w:rPr>
            <w:t xml:space="preserve"> alcanzó un </w:t>
          </w:r>
          <w:r w:rsidR="00A55A15">
            <w:rPr>
              <w:rFonts w:asciiTheme="majorHAnsi" w:hAnsiTheme="majorHAnsi"/>
              <w:b/>
              <w:i/>
              <w:color w:val="auto"/>
              <w:sz w:val="24"/>
              <w:szCs w:val="24"/>
            </w:rPr>
            <w:t>99.11</w:t>
          </w:r>
          <w:r w:rsidRPr="000167DC">
            <w:rPr>
              <w:rFonts w:asciiTheme="majorHAnsi" w:hAnsiTheme="majorHAnsi"/>
              <w:b/>
              <w:i/>
              <w:color w:val="auto"/>
              <w:sz w:val="24"/>
              <w:szCs w:val="24"/>
            </w:rPr>
            <w:t>%</w:t>
          </w:r>
          <w:r w:rsidRPr="000167DC">
            <w:rPr>
              <w:rFonts w:asciiTheme="majorHAnsi" w:hAnsiTheme="majorHAnsi"/>
              <w:color w:val="auto"/>
              <w:sz w:val="24"/>
              <w:szCs w:val="24"/>
            </w:rPr>
            <w:t>.  Al analizar el comportamiento de las dos variables, se observa un</w:t>
          </w:r>
          <w:r w:rsidR="002F1320" w:rsidRPr="000167DC">
            <w:rPr>
              <w:rFonts w:asciiTheme="majorHAnsi" w:hAnsiTheme="majorHAnsi"/>
              <w:color w:val="auto"/>
              <w:sz w:val="24"/>
              <w:szCs w:val="24"/>
            </w:rPr>
            <w:t>a</w:t>
          </w:r>
          <w:r w:rsidRPr="000167DC">
            <w:rPr>
              <w:rFonts w:asciiTheme="majorHAnsi" w:hAnsiTheme="majorHAnsi"/>
              <w:color w:val="auto"/>
              <w:sz w:val="24"/>
              <w:szCs w:val="24"/>
            </w:rPr>
            <w:t xml:space="preserve"> diferencia </w:t>
          </w:r>
          <w:r w:rsidR="00076C52" w:rsidRPr="000167DC">
            <w:rPr>
              <w:rFonts w:asciiTheme="majorHAnsi" w:hAnsiTheme="majorHAnsi"/>
              <w:color w:val="auto"/>
              <w:sz w:val="24"/>
              <w:szCs w:val="24"/>
            </w:rPr>
            <w:t xml:space="preserve">significativa </w:t>
          </w:r>
          <w:r w:rsidR="00C72E9D" w:rsidRPr="000167DC">
            <w:rPr>
              <w:rFonts w:asciiTheme="majorHAnsi" w:hAnsiTheme="majorHAnsi"/>
              <w:color w:val="auto"/>
              <w:sz w:val="24"/>
              <w:szCs w:val="24"/>
            </w:rPr>
            <w:t xml:space="preserve">de </w:t>
          </w:r>
          <w:r w:rsidR="00300A58" w:rsidRPr="000167DC">
            <w:rPr>
              <w:rFonts w:asciiTheme="majorHAnsi" w:hAnsiTheme="majorHAnsi"/>
              <w:color w:val="auto"/>
              <w:sz w:val="24"/>
              <w:szCs w:val="24"/>
            </w:rPr>
            <w:t>aproximada</w:t>
          </w:r>
          <w:r w:rsidR="009F5005" w:rsidRPr="000167DC">
            <w:rPr>
              <w:rFonts w:asciiTheme="majorHAnsi" w:hAnsiTheme="majorHAnsi"/>
              <w:color w:val="auto"/>
              <w:sz w:val="24"/>
              <w:szCs w:val="24"/>
            </w:rPr>
            <w:t>mente</w:t>
          </w:r>
          <w:r w:rsidR="00300A58" w:rsidRPr="000167DC">
            <w:rPr>
              <w:rFonts w:asciiTheme="majorHAnsi" w:hAnsiTheme="majorHAnsi"/>
              <w:color w:val="auto"/>
              <w:sz w:val="24"/>
              <w:szCs w:val="24"/>
            </w:rPr>
            <w:t xml:space="preserve"> </w:t>
          </w:r>
          <w:r w:rsidR="00A55A15">
            <w:rPr>
              <w:rFonts w:asciiTheme="majorHAnsi" w:hAnsiTheme="majorHAnsi"/>
              <w:color w:val="auto"/>
              <w:sz w:val="24"/>
              <w:szCs w:val="24"/>
            </w:rPr>
            <w:t>12</w:t>
          </w:r>
          <w:r w:rsidR="00741742" w:rsidRPr="000167DC">
            <w:rPr>
              <w:rFonts w:asciiTheme="majorHAnsi" w:hAnsiTheme="majorHAnsi"/>
              <w:color w:val="auto"/>
              <w:sz w:val="24"/>
              <w:szCs w:val="24"/>
            </w:rPr>
            <w:t xml:space="preserve"> </w:t>
          </w:r>
          <w:r w:rsidRPr="000167DC">
            <w:rPr>
              <w:rFonts w:asciiTheme="majorHAnsi" w:hAnsiTheme="majorHAnsi"/>
              <w:color w:val="auto"/>
              <w:sz w:val="24"/>
              <w:szCs w:val="24"/>
            </w:rPr>
            <w:t xml:space="preserve">puntos porcentuales entre </w:t>
          </w:r>
          <w:r w:rsidR="009F4C9B" w:rsidRPr="000167DC">
            <w:rPr>
              <w:rFonts w:asciiTheme="majorHAnsi" w:hAnsiTheme="majorHAnsi"/>
              <w:color w:val="auto"/>
              <w:sz w:val="24"/>
              <w:szCs w:val="24"/>
            </w:rPr>
            <w:t xml:space="preserve">el promedio de </w:t>
          </w:r>
          <w:r w:rsidRPr="000167DC">
            <w:rPr>
              <w:rFonts w:asciiTheme="majorHAnsi" w:hAnsiTheme="majorHAnsi"/>
              <w:color w:val="auto"/>
              <w:sz w:val="24"/>
              <w:szCs w:val="24"/>
            </w:rPr>
            <w:t>la ejecución física y la presupuestaria</w:t>
          </w:r>
          <w:r w:rsidR="004C4722" w:rsidRPr="000167DC">
            <w:rPr>
              <w:rFonts w:asciiTheme="majorHAnsi" w:hAnsiTheme="majorHAnsi"/>
              <w:color w:val="auto"/>
              <w:sz w:val="24"/>
              <w:szCs w:val="24"/>
            </w:rPr>
            <w:t>.</w:t>
          </w:r>
          <w:r w:rsidR="002F1320" w:rsidRPr="000167DC">
            <w:rPr>
              <w:rFonts w:asciiTheme="majorHAnsi" w:hAnsiTheme="majorHAnsi"/>
              <w:color w:val="auto"/>
              <w:sz w:val="24"/>
              <w:szCs w:val="24"/>
            </w:rPr>
            <w:t xml:space="preserve"> </w:t>
          </w:r>
          <w:r w:rsidR="004C4722" w:rsidRPr="000167DC">
            <w:rPr>
              <w:rFonts w:asciiTheme="majorHAnsi" w:hAnsiTheme="majorHAnsi"/>
              <w:color w:val="auto"/>
              <w:sz w:val="24"/>
              <w:szCs w:val="24"/>
            </w:rPr>
            <w:t>E</w:t>
          </w:r>
          <w:r w:rsidRPr="000167DC">
            <w:rPr>
              <w:rFonts w:asciiTheme="majorHAnsi" w:hAnsiTheme="majorHAnsi"/>
              <w:color w:val="auto"/>
              <w:sz w:val="24"/>
              <w:szCs w:val="24"/>
            </w:rPr>
            <w:t xml:space="preserve">n términos generales durante el </w:t>
          </w:r>
          <w:r w:rsidR="00A55A15">
            <w:rPr>
              <w:rFonts w:asciiTheme="majorHAnsi" w:hAnsiTheme="majorHAnsi"/>
              <w:color w:val="auto"/>
              <w:sz w:val="24"/>
              <w:szCs w:val="24"/>
            </w:rPr>
            <w:t>tercer</w:t>
          </w:r>
          <w:r w:rsidR="000826DE" w:rsidRPr="000167DC">
            <w:rPr>
              <w:rFonts w:asciiTheme="majorHAnsi" w:hAnsiTheme="majorHAnsi"/>
              <w:color w:val="auto"/>
              <w:sz w:val="24"/>
              <w:szCs w:val="24"/>
            </w:rPr>
            <w:t xml:space="preserve"> </w:t>
          </w:r>
          <w:r w:rsidRPr="000167DC">
            <w:rPr>
              <w:rFonts w:asciiTheme="majorHAnsi" w:hAnsiTheme="majorHAnsi"/>
              <w:color w:val="auto"/>
              <w:sz w:val="24"/>
              <w:szCs w:val="24"/>
            </w:rPr>
            <w:t xml:space="preserve">cuatrimestre </w:t>
          </w:r>
          <w:r w:rsidR="004C4722" w:rsidRPr="000167DC">
            <w:rPr>
              <w:rFonts w:asciiTheme="majorHAnsi" w:hAnsiTheme="majorHAnsi"/>
              <w:color w:val="auto"/>
              <w:sz w:val="24"/>
              <w:szCs w:val="24"/>
            </w:rPr>
            <w:t>del POA 202</w:t>
          </w:r>
          <w:r w:rsidR="000826DE" w:rsidRPr="000167DC">
            <w:rPr>
              <w:rFonts w:asciiTheme="majorHAnsi" w:hAnsiTheme="majorHAnsi"/>
              <w:color w:val="auto"/>
              <w:sz w:val="24"/>
              <w:szCs w:val="24"/>
            </w:rPr>
            <w:t>3</w:t>
          </w:r>
          <w:r w:rsidR="004C4722" w:rsidRPr="000167DC">
            <w:rPr>
              <w:rFonts w:asciiTheme="majorHAnsi" w:hAnsiTheme="majorHAnsi"/>
              <w:color w:val="auto"/>
              <w:sz w:val="24"/>
              <w:szCs w:val="24"/>
            </w:rPr>
            <w:t xml:space="preserve">, </w:t>
          </w:r>
          <w:r w:rsidRPr="000167DC">
            <w:rPr>
              <w:rFonts w:asciiTheme="majorHAnsi" w:hAnsiTheme="majorHAnsi"/>
              <w:color w:val="auto"/>
              <w:sz w:val="24"/>
              <w:szCs w:val="24"/>
            </w:rPr>
            <w:t>no se alcanzó la correspondencia entre las dos</w:t>
          </w:r>
          <w:r w:rsidR="00300A58" w:rsidRPr="000167DC">
            <w:rPr>
              <w:rFonts w:asciiTheme="majorHAnsi" w:hAnsiTheme="majorHAnsi"/>
              <w:color w:val="auto"/>
              <w:sz w:val="24"/>
              <w:szCs w:val="24"/>
            </w:rPr>
            <w:t xml:space="preserve"> variables objeto de análisis</w:t>
          </w:r>
          <w:r w:rsidR="000826DE" w:rsidRPr="000167DC">
            <w:rPr>
              <w:rFonts w:asciiTheme="majorHAnsi" w:hAnsiTheme="majorHAnsi"/>
              <w:color w:val="auto"/>
              <w:sz w:val="24"/>
              <w:szCs w:val="24"/>
            </w:rPr>
            <w:t xml:space="preserve">, </w:t>
          </w:r>
          <w:r w:rsidR="000167DC" w:rsidRPr="000167DC">
            <w:rPr>
              <w:rFonts w:asciiTheme="majorHAnsi" w:hAnsiTheme="majorHAnsi"/>
              <w:color w:val="auto"/>
              <w:sz w:val="24"/>
              <w:szCs w:val="24"/>
            </w:rPr>
            <w:t>se espera</w:t>
          </w:r>
          <w:r w:rsidR="00A55A15">
            <w:rPr>
              <w:rFonts w:asciiTheme="majorHAnsi" w:hAnsiTheme="majorHAnsi"/>
              <w:color w:val="auto"/>
              <w:sz w:val="24"/>
              <w:szCs w:val="24"/>
            </w:rPr>
            <w:t>ba</w:t>
          </w:r>
          <w:r w:rsidR="000167DC" w:rsidRPr="000167DC">
            <w:rPr>
              <w:rFonts w:asciiTheme="majorHAnsi" w:hAnsiTheme="majorHAnsi"/>
              <w:color w:val="auto"/>
              <w:sz w:val="24"/>
              <w:szCs w:val="24"/>
            </w:rPr>
            <w:t xml:space="preserve"> que para el </w:t>
          </w:r>
          <w:r w:rsidR="00A55A15">
            <w:rPr>
              <w:rFonts w:asciiTheme="majorHAnsi" w:hAnsiTheme="majorHAnsi"/>
              <w:color w:val="auto"/>
              <w:sz w:val="24"/>
              <w:szCs w:val="24"/>
            </w:rPr>
            <w:t xml:space="preserve">último </w:t>
          </w:r>
          <w:r w:rsidR="000826DE" w:rsidRPr="000167DC">
            <w:rPr>
              <w:rFonts w:asciiTheme="majorHAnsi" w:hAnsiTheme="majorHAnsi"/>
              <w:color w:val="auto"/>
              <w:sz w:val="24"/>
              <w:szCs w:val="24"/>
            </w:rPr>
            <w:t xml:space="preserve">cuatrimestre </w:t>
          </w:r>
          <w:r w:rsidR="000167DC" w:rsidRPr="000167DC">
            <w:rPr>
              <w:rFonts w:asciiTheme="majorHAnsi" w:hAnsiTheme="majorHAnsi"/>
              <w:color w:val="auto"/>
              <w:sz w:val="24"/>
              <w:szCs w:val="24"/>
            </w:rPr>
            <w:t xml:space="preserve">se </w:t>
          </w:r>
          <w:r w:rsidR="00A55A15">
            <w:rPr>
              <w:rFonts w:asciiTheme="majorHAnsi" w:hAnsiTheme="majorHAnsi"/>
              <w:color w:val="auto"/>
              <w:sz w:val="24"/>
              <w:szCs w:val="24"/>
            </w:rPr>
            <w:t xml:space="preserve">alcanzara </w:t>
          </w:r>
          <w:r w:rsidR="000167DC" w:rsidRPr="000167DC">
            <w:rPr>
              <w:rFonts w:asciiTheme="majorHAnsi" w:hAnsiTheme="majorHAnsi"/>
              <w:color w:val="auto"/>
              <w:sz w:val="24"/>
              <w:szCs w:val="24"/>
            </w:rPr>
            <w:t>la correspondencia entre las variables analizadas.</w:t>
          </w:r>
        </w:p>
        <w:p w14:paraId="0AA8B1FB" w14:textId="77777777" w:rsidR="00B1731E" w:rsidRPr="00C35F7B" w:rsidRDefault="00B1731E" w:rsidP="00A41281">
          <w:pPr>
            <w:spacing w:after="0" w:line="240" w:lineRule="auto"/>
            <w:ind w:firstLine="709"/>
            <w:jc w:val="both"/>
            <w:rPr>
              <w:rFonts w:asciiTheme="majorHAnsi" w:hAnsiTheme="majorHAnsi"/>
              <w:color w:val="auto"/>
              <w:sz w:val="22"/>
              <w:szCs w:val="22"/>
              <w:highlight w:val="yellow"/>
            </w:rPr>
          </w:pPr>
        </w:p>
        <w:p w14:paraId="30817609" w14:textId="33D1CF4C" w:rsidR="00253FCB" w:rsidRPr="000826DE" w:rsidRDefault="001A1A80" w:rsidP="00253FCB">
          <w:pPr>
            <w:pStyle w:val="Default"/>
            <w:jc w:val="center"/>
            <w:rPr>
              <w:rFonts w:asciiTheme="majorHAnsi" w:hAnsiTheme="majorHAnsi"/>
              <w:b/>
              <w:color w:val="auto"/>
              <w:lang w:eastAsia="es-GT"/>
            </w:rPr>
          </w:pPr>
          <w:r>
            <w:rPr>
              <w:rFonts w:asciiTheme="majorHAnsi" w:hAnsiTheme="majorHAnsi"/>
              <w:b/>
              <w:color w:val="auto"/>
              <w:lang w:eastAsia="es-GT"/>
            </w:rPr>
            <w:t>Tabla</w:t>
          </w:r>
          <w:r w:rsidR="00253FCB" w:rsidRPr="000826DE">
            <w:rPr>
              <w:rFonts w:asciiTheme="majorHAnsi" w:hAnsiTheme="majorHAnsi"/>
              <w:b/>
              <w:color w:val="auto"/>
              <w:lang w:eastAsia="es-GT"/>
            </w:rPr>
            <w:t xml:space="preserve"> 1</w:t>
          </w:r>
          <w:r w:rsidR="009A0DFF">
            <w:rPr>
              <w:rFonts w:asciiTheme="majorHAnsi" w:hAnsiTheme="majorHAnsi"/>
              <w:b/>
              <w:color w:val="auto"/>
              <w:lang w:eastAsia="es-GT"/>
            </w:rPr>
            <w:t>2</w:t>
          </w:r>
        </w:p>
        <w:p w14:paraId="719A015F" w14:textId="6B764A2C" w:rsidR="00253FCB" w:rsidRPr="000826DE" w:rsidRDefault="00AA1EE6" w:rsidP="00253FCB">
          <w:pPr>
            <w:pStyle w:val="Default"/>
            <w:jc w:val="center"/>
            <w:rPr>
              <w:rFonts w:asciiTheme="majorHAnsi" w:hAnsiTheme="majorHAnsi"/>
              <w:b/>
              <w:color w:val="auto"/>
              <w:lang w:eastAsia="es-GT"/>
            </w:rPr>
          </w:pPr>
          <w:r>
            <w:rPr>
              <w:rFonts w:asciiTheme="majorHAnsi" w:hAnsiTheme="majorHAnsi"/>
              <w:b/>
              <w:color w:val="auto"/>
              <w:lang w:eastAsia="es-GT"/>
            </w:rPr>
            <w:t>MINISTERIO</w:t>
          </w:r>
          <w:r w:rsidR="00253FCB" w:rsidRPr="000826DE">
            <w:rPr>
              <w:rFonts w:asciiTheme="majorHAnsi" w:hAnsiTheme="majorHAnsi"/>
              <w:b/>
              <w:color w:val="auto"/>
              <w:lang w:eastAsia="es-GT"/>
            </w:rPr>
            <w:t xml:space="preserve"> DE FINANZAS PÚBLICAS</w:t>
          </w:r>
        </w:p>
        <w:p w14:paraId="3C338C01" w14:textId="77777777" w:rsidR="00253FCB" w:rsidRPr="000826DE" w:rsidRDefault="00253FCB" w:rsidP="00253FCB">
          <w:pPr>
            <w:pStyle w:val="Default"/>
            <w:jc w:val="center"/>
            <w:rPr>
              <w:rFonts w:asciiTheme="majorHAnsi" w:hAnsiTheme="majorHAnsi"/>
              <w:b/>
              <w:color w:val="auto"/>
              <w:lang w:eastAsia="es-GT"/>
            </w:rPr>
          </w:pPr>
          <w:r w:rsidRPr="000826DE">
            <w:rPr>
              <w:rFonts w:asciiTheme="majorHAnsi" w:hAnsiTheme="majorHAnsi"/>
              <w:b/>
              <w:color w:val="auto"/>
              <w:lang w:eastAsia="es-GT"/>
            </w:rPr>
            <w:t>PROMEDIO GENERAL DE EJECUCIÓN FÍSICA Y PRESUPUESTARIA. POA 2023.</w:t>
          </w:r>
        </w:p>
        <w:p w14:paraId="208ECAD2" w14:textId="7A94D996" w:rsidR="00253FCB" w:rsidRDefault="000B3FC5" w:rsidP="00253FCB">
          <w:pPr>
            <w:pStyle w:val="Default"/>
            <w:jc w:val="center"/>
            <w:rPr>
              <w:rFonts w:asciiTheme="majorHAnsi" w:hAnsiTheme="majorHAnsi"/>
              <w:b/>
              <w:color w:val="auto"/>
              <w:lang w:eastAsia="es-GT"/>
            </w:rPr>
          </w:pPr>
          <w:r>
            <w:rPr>
              <w:rFonts w:asciiTheme="majorHAnsi" w:hAnsiTheme="majorHAnsi"/>
              <w:b/>
              <w:color w:val="auto"/>
              <w:lang w:eastAsia="es-GT"/>
            </w:rPr>
            <w:t>TERCER</w:t>
          </w:r>
          <w:r w:rsidR="00253FCB" w:rsidRPr="000826DE">
            <w:rPr>
              <w:rFonts w:asciiTheme="majorHAnsi" w:hAnsiTheme="majorHAnsi"/>
              <w:b/>
              <w:color w:val="auto"/>
              <w:lang w:eastAsia="es-GT"/>
            </w:rPr>
            <w:t xml:space="preserve"> CUATRIMESTRE (EN PORCENTAJES)</w:t>
          </w:r>
        </w:p>
        <w:p w14:paraId="5A34A78C" w14:textId="5DAA7D12" w:rsidR="00394784" w:rsidRPr="000826DE" w:rsidRDefault="00C35F7B" w:rsidP="00394784">
          <w:pPr>
            <w:pStyle w:val="Default"/>
            <w:jc w:val="center"/>
            <w:rPr>
              <w:rFonts w:asciiTheme="majorHAnsi" w:hAnsiTheme="majorHAnsi"/>
              <w:b/>
              <w:color w:val="auto"/>
              <w:lang w:eastAsia="es-GT"/>
            </w:rPr>
          </w:pPr>
          <w:r>
            <w:rPr>
              <w:rFonts w:asciiTheme="majorHAnsi" w:hAnsiTheme="majorHAnsi"/>
              <w:b/>
              <w:noProof/>
              <w:color w:val="auto"/>
              <w:lang w:eastAsia="es-GT"/>
            </w:rPr>
            <mc:AlternateContent>
              <mc:Choice Requires="wps">
                <w:drawing>
                  <wp:anchor distT="0" distB="0" distL="114300" distR="114300" simplePos="0" relativeHeight="251926527" behindDoc="1" locked="0" layoutInCell="1" allowOverlap="1" wp14:anchorId="708D08DB" wp14:editId="7AB4B5B8">
                    <wp:simplePos x="0" y="0"/>
                    <wp:positionH relativeFrom="column">
                      <wp:posOffset>-167640</wp:posOffset>
                    </wp:positionH>
                    <wp:positionV relativeFrom="paragraph">
                      <wp:posOffset>1678115</wp:posOffset>
                    </wp:positionV>
                    <wp:extent cx="6412676" cy="213756"/>
                    <wp:effectExtent l="0" t="0" r="7620" b="0"/>
                    <wp:wrapNone/>
                    <wp:docPr id="32" name="Cuadro de texto 32"/>
                    <wp:cNvGraphicFramePr/>
                    <a:graphic xmlns:a="http://schemas.openxmlformats.org/drawingml/2006/main">
                      <a:graphicData uri="http://schemas.microsoft.com/office/word/2010/wordprocessingShape">
                        <wps:wsp>
                          <wps:cNvSpPr txBox="1"/>
                          <wps:spPr>
                            <a:xfrm>
                              <a:off x="0" y="0"/>
                              <a:ext cx="6412676" cy="213756"/>
                            </a:xfrm>
                            <a:prstGeom prst="rect">
                              <a:avLst/>
                            </a:prstGeom>
                            <a:solidFill>
                              <a:schemeClr val="lt1"/>
                            </a:solidFill>
                            <a:ln w="6350">
                              <a:noFill/>
                            </a:ln>
                          </wps:spPr>
                          <wps:txbx>
                            <w:txbxContent>
                              <w:p w14:paraId="09FBF5D2" w14:textId="77777777" w:rsidR="00C35F7B" w:rsidRDefault="00C35F7B" w:rsidP="00C35F7B">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Dirección de Planificación y Desarrollo Institucional, Ministerio de Finanzas Públicas 2023</w:t>
                                </w:r>
                              </w:p>
                              <w:p w14:paraId="3D8C5EC2" w14:textId="77777777" w:rsidR="00C35F7B" w:rsidRDefault="00C35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D08DB" id="Cuadro de texto 32" o:spid="_x0000_s1028" type="#_x0000_t202" style="position:absolute;left:0;text-align:left;margin-left:-13.2pt;margin-top:132.15pt;width:504.95pt;height:16.85pt;z-index:-2513899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" fillcolor="white [3201]" stroked="f" strokeweight=".5pt">
                    <v:textbox>
                      <w:txbxContent>
                        <w:p w14:paraId="09FBF5D2" w14:textId="77777777" w:rsidR="00C35F7B" w:rsidRDefault="00C35F7B" w:rsidP="00C35F7B">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Dirección de Planificación y Desarrollo Institucional, Ministerio de Finanzas Públicas 2023</w:t>
                          </w:r>
                        </w:p>
                        <w:p w14:paraId="3D8C5EC2" w14:textId="77777777" w:rsidR="00C35F7B" w:rsidRDefault="00C35F7B"/>
                      </w:txbxContent>
                    </v:textbox>
                  </v:shape>
                </w:pict>
              </mc:Fallback>
            </mc:AlternateContent>
          </w:r>
        </w:p>
        <w:tbl>
          <w:tblPr>
            <w:tblStyle w:val="Tablaconcuadrcula"/>
            <w:tblW w:w="5000" w:type="pct"/>
            <w:tblLook w:val="04A0" w:firstRow="1" w:lastRow="0" w:firstColumn="1" w:lastColumn="0" w:noHBand="0" w:noVBand="1"/>
          </w:tblPr>
          <w:tblGrid>
            <w:gridCol w:w="658"/>
            <w:gridCol w:w="2636"/>
            <w:gridCol w:w="2509"/>
            <w:gridCol w:w="3024"/>
          </w:tblGrid>
          <w:tr w:rsidR="00394784" w:rsidRPr="004B67D5" w14:paraId="3008D2F0" w14:textId="77777777" w:rsidTr="005943AD">
            <w:trPr>
              <w:trHeight w:val="331"/>
            </w:trPr>
            <w:tc>
              <w:tcPr>
                <w:tcW w:w="373" w:type="pct"/>
                <w:shd w:val="clear" w:color="auto" w:fill="1F497D" w:themeFill="text2"/>
                <w:vAlign w:val="center"/>
              </w:tcPr>
              <w:p w14:paraId="310C84CB"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No.</w:t>
                </w:r>
              </w:p>
            </w:tc>
            <w:tc>
              <w:tcPr>
                <w:tcW w:w="1493" w:type="pct"/>
                <w:shd w:val="clear" w:color="auto" w:fill="1F497D" w:themeFill="text2"/>
                <w:vAlign w:val="center"/>
              </w:tcPr>
              <w:p w14:paraId="484F3EE8"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A nivel de</w:t>
                </w:r>
              </w:p>
            </w:tc>
            <w:tc>
              <w:tcPr>
                <w:tcW w:w="1421" w:type="pct"/>
                <w:shd w:val="clear" w:color="auto" w:fill="1F497D" w:themeFill="text2"/>
                <w:vAlign w:val="center"/>
              </w:tcPr>
              <w:p w14:paraId="232D17FC" w14:textId="77777777" w:rsidR="00394784" w:rsidRPr="004B67D5" w:rsidRDefault="00394784" w:rsidP="005943AD">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Ejecución física acumulada al Tercer</w:t>
                </w:r>
              </w:p>
              <w:p w14:paraId="13FDDFE3"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c>
              <w:tcPr>
                <w:tcW w:w="1713" w:type="pct"/>
                <w:shd w:val="clear" w:color="auto" w:fill="1F497D" w:themeFill="text2"/>
                <w:vAlign w:val="center"/>
              </w:tcPr>
              <w:p w14:paraId="0D82C9EE"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 xml:space="preserve">Ejecución </w:t>
                </w:r>
                <w:r>
                  <w:rPr>
                    <w:rFonts w:asciiTheme="majorHAnsi" w:hAnsiTheme="majorHAnsi" w:cstheme="minorHAnsi"/>
                    <w:b/>
                    <w:color w:val="FFFFFF" w:themeColor="background1"/>
                  </w:rPr>
                  <w:t>Presupuestaria</w:t>
                </w:r>
              </w:p>
              <w:p w14:paraId="6D89675B" w14:textId="77777777" w:rsidR="00394784" w:rsidRPr="004B67D5" w:rsidRDefault="00394784" w:rsidP="005943AD">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Acumulada al Tercer</w:t>
                </w:r>
              </w:p>
              <w:p w14:paraId="4B4EFB3B"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r>
          <w:tr w:rsidR="00394784" w:rsidRPr="004B67D5" w14:paraId="38C07877" w14:textId="77777777" w:rsidTr="005943AD">
            <w:trPr>
              <w:trHeight w:val="339"/>
            </w:trPr>
            <w:tc>
              <w:tcPr>
                <w:tcW w:w="373" w:type="pct"/>
                <w:vAlign w:val="center"/>
              </w:tcPr>
              <w:p w14:paraId="5D91061F" w14:textId="77777777" w:rsidR="00394784" w:rsidRPr="004B67D5" w:rsidRDefault="00394784" w:rsidP="005943AD">
                <w:pPr>
                  <w:jc w:val="center"/>
                  <w:rPr>
                    <w:rFonts w:asciiTheme="majorHAnsi" w:hAnsiTheme="majorHAnsi" w:cstheme="minorHAnsi"/>
                  </w:rPr>
                </w:pPr>
                <w:r w:rsidRPr="004B67D5">
                  <w:rPr>
                    <w:rFonts w:asciiTheme="majorHAnsi" w:hAnsiTheme="majorHAnsi" w:cstheme="minorHAnsi"/>
                  </w:rPr>
                  <w:t>1</w:t>
                </w:r>
              </w:p>
            </w:tc>
            <w:tc>
              <w:tcPr>
                <w:tcW w:w="1493" w:type="pct"/>
                <w:vAlign w:val="center"/>
              </w:tcPr>
              <w:p w14:paraId="1FA4B14D" w14:textId="77777777" w:rsidR="00394784" w:rsidRPr="004B67D5" w:rsidRDefault="00394784" w:rsidP="005943AD">
                <w:pPr>
                  <w:rPr>
                    <w:rFonts w:asciiTheme="majorHAnsi" w:hAnsiTheme="majorHAnsi" w:cstheme="minorHAnsi"/>
                  </w:rPr>
                </w:pPr>
                <w:r w:rsidRPr="004B67D5">
                  <w:rPr>
                    <w:rFonts w:asciiTheme="majorHAnsi" w:hAnsiTheme="majorHAnsi" w:cstheme="minorHAnsi"/>
                  </w:rPr>
                  <w:t>Producto</w:t>
                </w:r>
              </w:p>
            </w:tc>
            <w:tc>
              <w:tcPr>
                <w:tcW w:w="1421" w:type="pct"/>
                <w:vAlign w:val="center"/>
              </w:tcPr>
              <w:p w14:paraId="0C3288E1" w14:textId="77777777" w:rsidR="00394784" w:rsidRPr="001226DA" w:rsidRDefault="00394784" w:rsidP="005943AD">
                <w:pPr>
                  <w:jc w:val="center"/>
                  <w:rPr>
                    <w:rFonts w:asciiTheme="majorHAnsi" w:hAnsiTheme="majorHAnsi" w:cstheme="minorHAnsi"/>
                  </w:rPr>
                </w:pPr>
                <w:r>
                  <w:rPr>
                    <w:rFonts w:asciiTheme="majorHAnsi" w:hAnsiTheme="majorHAnsi" w:cstheme="minorHAnsi"/>
                  </w:rPr>
                  <w:t>91.02</w:t>
                </w:r>
              </w:p>
            </w:tc>
            <w:tc>
              <w:tcPr>
                <w:tcW w:w="1713" w:type="pct"/>
                <w:vAlign w:val="center"/>
              </w:tcPr>
              <w:p w14:paraId="09B9D22B" w14:textId="77777777" w:rsidR="00394784" w:rsidRPr="004B67D5" w:rsidRDefault="00394784" w:rsidP="005943AD">
                <w:pPr>
                  <w:jc w:val="center"/>
                  <w:rPr>
                    <w:rFonts w:asciiTheme="majorHAnsi" w:hAnsiTheme="majorHAnsi" w:cstheme="minorHAnsi"/>
                  </w:rPr>
                </w:pPr>
                <w:r>
                  <w:rPr>
                    <w:rFonts w:asciiTheme="majorHAnsi" w:hAnsiTheme="majorHAnsi" w:cstheme="minorHAnsi"/>
                  </w:rPr>
                  <w:t>99.11</w:t>
                </w:r>
              </w:p>
            </w:tc>
          </w:tr>
          <w:tr w:rsidR="00394784" w:rsidRPr="004B67D5" w14:paraId="6F05D674" w14:textId="77777777" w:rsidTr="005943AD">
            <w:trPr>
              <w:trHeight w:val="401"/>
            </w:trPr>
            <w:tc>
              <w:tcPr>
                <w:tcW w:w="373" w:type="pct"/>
                <w:vAlign w:val="center"/>
              </w:tcPr>
              <w:p w14:paraId="4ADA3396" w14:textId="77777777" w:rsidR="00394784" w:rsidRPr="002F1320" w:rsidRDefault="00394784" w:rsidP="005943AD">
                <w:pPr>
                  <w:jc w:val="center"/>
                  <w:rPr>
                    <w:rFonts w:asciiTheme="majorHAnsi" w:hAnsiTheme="majorHAnsi" w:cstheme="minorHAnsi"/>
                    <w:color w:val="auto"/>
                  </w:rPr>
                </w:pPr>
                <w:r w:rsidRPr="002F1320">
                  <w:rPr>
                    <w:rFonts w:asciiTheme="majorHAnsi" w:hAnsiTheme="majorHAnsi" w:cstheme="minorHAnsi"/>
                    <w:color w:val="auto"/>
                  </w:rPr>
                  <w:t>2</w:t>
                </w:r>
              </w:p>
            </w:tc>
            <w:tc>
              <w:tcPr>
                <w:tcW w:w="1493" w:type="pct"/>
                <w:vAlign w:val="center"/>
              </w:tcPr>
              <w:p w14:paraId="2FF9F0D6" w14:textId="77777777" w:rsidR="00394784" w:rsidRPr="002F1320" w:rsidRDefault="00394784" w:rsidP="005943AD">
                <w:pPr>
                  <w:rPr>
                    <w:rFonts w:asciiTheme="majorHAnsi" w:hAnsiTheme="majorHAnsi" w:cstheme="minorHAnsi"/>
                    <w:color w:val="auto"/>
                  </w:rPr>
                </w:pPr>
                <w:r w:rsidRPr="002F1320">
                  <w:rPr>
                    <w:rFonts w:asciiTheme="majorHAnsi" w:hAnsiTheme="majorHAnsi" w:cstheme="minorHAnsi"/>
                    <w:color w:val="auto"/>
                  </w:rPr>
                  <w:t>Subproducto</w:t>
                </w:r>
              </w:p>
            </w:tc>
            <w:tc>
              <w:tcPr>
                <w:tcW w:w="1421" w:type="pct"/>
                <w:vAlign w:val="center"/>
              </w:tcPr>
              <w:p w14:paraId="22991870" w14:textId="77777777" w:rsidR="00394784" w:rsidRPr="002F1320" w:rsidRDefault="00394784" w:rsidP="005943AD">
                <w:pPr>
                  <w:jc w:val="center"/>
                  <w:rPr>
                    <w:rFonts w:asciiTheme="majorHAnsi" w:hAnsiTheme="majorHAnsi" w:cstheme="minorHAnsi"/>
                    <w:color w:val="auto"/>
                  </w:rPr>
                </w:pPr>
                <w:r>
                  <w:rPr>
                    <w:rFonts w:asciiTheme="majorHAnsi" w:hAnsiTheme="majorHAnsi" w:cstheme="minorHAnsi"/>
                    <w:color w:val="auto"/>
                  </w:rPr>
                  <w:t>89.03</w:t>
                </w:r>
              </w:p>
            </w:tc>
            <w:tc>
              <w:tcPr>
                <w:tcW w:w="1713" w:type="pct"/>
                <w:vAlign w:val="center"/>
              </w:tcPr>
              <w:p w14:paraId="664B3A3B" w14:textId="77777777" w:rsidR="00394784" w:rsidRPr="002F1320" w:rsidRDefault="00394784" w:rsidP="005943AD">
                <w:pPr>
                  <w:jc w:val="center"/>
                  <w:rPr>
                    <w:rFonts w:asciiTheme="majorHAnsi" w:hAnsiTheme="majorHAnsi" w:cstheme="minorHAnsi"/>
                    <w:color w:val="auto"/>
                  </w:rPr>
                </w:pPr>
                <w:r>
                  <w:rPr>
                    <w:rFonts w:asciiTheme="majorHAnsi" w:hAnsiTheme="majorHAnsi" w:cstheme="minorHAnsi"/>
                    <w:color w:val="auto"/>
                  </w:rPr>
                  <w:t>99.11</w:t>
                </w:r>
              </w:p>
            </w:tc>
          </w:tr>
          <w:tr w:rsidR="00394784" w:rsidRPr="004B67D5" w14:paraId="4D88AD43" w14:textId="77777777" w:rsidTr="005943AD">
            <w:trPr>
              <w:trHeight w:val="422"/>
            </w:trPr>
            <w:tc>
              <w:tcPr>
                <w:tcW w:w="373" w:type="pct"/>
                <w:vAlign w:val="center"/>
              </w:tcPr>
              <w:p w14:paraId="4E0104FE" w14:textId="77777777" w:rsidR="00394784" w:rsidRPr="004B67D5" w:rsidRDefault="00394784" w:rsidP="005943AD">
                <w:pPr>
                  <w:jc w:val="center"/>
                  <w:rPr>
                    <w:rFonts w:asciiTheme="majorHAnsi" w:hAnsiTheme="majorHAnsi" w:cstheme="minorHAnsi"/>
                  </w:rPr>
                </w:pPr>
                <w:r w:rsidRPr="004B67D5">
                  <w:rPr>
                    <w:rFonts w:asciiTheme="majorHAnsi" w:hAnsiTheme="majorHAnsi" w:cstheme="minorHAnsi"/>
                  </w:rPr>
                  <w:t>3</w:t>
                </w:r>
              </w:p>
            </w:tc>
            <w:tc>
              <w:tcPr>
                <w:tcW w:w="1493" w:type="pct"/>
                <w:vAlign w:val="center"/>
              </w:tcPr>
              <w:p w14:paraId="182970FF" w14:textId="77777777" w:rsidR="00394784" w:rsidRPr="004B67D5" w:rsidRDefault="00394784" w:rsidP="005943AD">
                <w:pPr>
                  <w:rPr>
                    <w:rFonts w:asciiTheme="majorHAnsi" w:hAnsiTheme="majorHAnsi" w:cstheme="minorHAnsi"/>
                  </w:rPr>
                </w:pPr>
                <w:r w:rsidRPr="004B67D5">
                  <w:rPr>
                    <w:rFonts w:asciiTheme="majorHAnsi" w:hAnsiTheme="majorHAnsi" w:cstheme="minorHAnsi"/>
                  </w:rPr>
                  <w:t>Acciones</w:t>
                </w:r>
              </w:p>
            </w:tc>
            <w:tc>
              <w:tcPr>
                <w:tcW w:w="1421" w:type="pct"/>
                <w:vAlign w:val="center"/>
              </w:tcPr>
              <w:p w14:paraId="08E0AF9F" w14:textId="77777777" w:rsidR="00394784" w:rsidRPr="001226DA" w:rsidRDefault="00394784" w:rsidP="005943AD">
                <w:pPr>
                  <w:jc w:val="center"/>
                  <w:rPr>
                    <w:rFonts w:asciiTheme="majorHAnsi" w:hAnsiTheme="majorHAnsi" w:cstheme="minorHAnsi"/>
                  </w:rPr>
                </w:pPr>
                <w:r>
                  <w:rPr>
                    <w:rFonts w:asciiTheme="majorHAnsi" w:hAnsiTheme="majorHAnsi" w:cstheme="minorHAnsi"/>
                  </w:rPr>
                  <w:t>81.65</w:t>
                </w:r>
              </w:p>
            </w:tc>
            <w:tc>
              <w:tcPr>
                <w:tcW w:w="1713" w:type="pct"/>
                <w:vAlign w:val="center"/>
              </w:tcPr>
              <w:p w14:paraId="2EBE1718" w14:textId="74D2A224" w:rsidR="00394784" w:rsidRPr="004B67D5" w:rsidRDefault="00A55A15" w:rsidP="005943AD">
                <w:pPr>
                  <w:jc w:val="center"/>
                  <w:rPr>
                    <w:rFonts w:asciiTheme="majorHAnsi" w:hAnsiTheme="majorHAnsi" w:cstheme="minorHAnsi"/>
                  </w:rPr>
                </w:pPr>
                <w:r>
                  <w:rPr>
                    <w:rFonts w:asciiTheme="majorHAnsi" w:hAnsiTheme="majorHAnsi" w:cstheme="minorHAnsi"/>
                  </w:rPr>
                  <w:t>00.00</w:t>
                </w:r>
              </w:p>
            </w:tc>
          </w:tr>
          <w:tr w:rsidR="00394784" w:rsidRPr="004B67D5" w14:paraId="304E1168" w14:textId="77777777" w:rsidTr="005943AD">
            <w:trPr>
              <w:trHeight w:val="536"/>
            </w:trPr>
            <w:tc>
              <w:tcPr>
                <w:tcW w:w="1866" w:type="pct"/>
                <w:gridSpan w:val="2"/>
                <w:shd w:val="clear" w:color="auto" w:fill="1F497D" w:themeFill="text2"/>
                <w:vAlign w:val="center"/>
              </w:tcPr>
              <w:p w14:paraId="0F6BD05D" w14:textId="77777777" w:rsidR="00394784" w:rsidRPr="004B67D5" w:rsidRDefault="00394784" w:rsidP="005943AD">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Promedio general</w:t>
                </w:r>
              </w:p>
            </w:tc>
            <w:tc>
              <w:tcPr>
                <w:tcW w:w="1421" w:type="pct"/>
                <w:shd w:val="clear" w:color="auto" w:fill="1F497D" w:themeFill="text2"/>
                <w:vAlign w:val="center"/>
              </w:tcPr>
              <w:p w14:paraId="36253E47" w14:textId="77777777" w:rsidR="00394784" w:rsidRPr="001226DA" w:rsidRDefault="00394784" w:rsidP="005943AD">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87.23</w:t>
                </w:r>
              </w:p>
            </w:tc>
            <w:tc>
              <w:tcPr>
                <w:tcW w:w="1713" w:type="pct"/>
                <w:shd w:val="clear" w:color="auto" w:fill="1F497D" w:themeFill="text2"/>
                <w:vAlign w:val="center"/>
              </w:tcPr>
              <w:p w14:paraId="4DD2F000" w14:textId="77777777" w:rsidR="00394784" w:rsidRPr="004B67D5" w:rsidRDefault="00394784" w:rsidP="005943AD">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99.11</w:t>
                </w:r>
              </w:p>
            </w:tc>
          </w:tr>
        </w:tbl>
        <w:p w14:paraId="79D78FDD" w14:textId="5DB71C5A" w:rsidR="00BB2406" w:rsidRDefault="00BB2406" w:rsidP="00250EB8">
          <w:pPr>
            <w:pStyle w:val="Default"/>
            <w:jc w:val="center"/>
            <w:rPr>
              <w:rFonts w:asciiTheme="majorHAnsi" w:hAnsiTheme="majorHAnsi"/>
              <w:b/>
              <w:color w:val="auto"/>
              <w:sz w:val="22"/>
              <w:szCs w:val="22"/>
              <w:lang w:eastAsia="es-GT"/>
            </w:rPr>
          </w:pPr>
        </w:p>
        <w:p w14:paraId="4F00D154" w14:textId="3FF0DEDA" w:rsidR="001D65D7" w:rsidRPr="0078365B" w:rsidRDefault="001D65D7" w:rsidP="0073116A">
          <w:pPr>
            <w:pStyle w:val="Ttulo1"/>
            <w:keepNext/>
            <w:keepLines/>
            <w:numPr>
              <w:ilvl w:val="0"/>
              <w:numId w:val="4"/>
            </w:numPr>
            <w:shd w:val="clear" w:color="auto" w:fill="8DB3E2" w:themeFill="text2" w:themeFillTint="66"/>
            <w:spacing w:before="0" w:after="0" w:line="240" w:lineRule="auto"/>
            <w:ind w:left="426"/>
            <w:rPr>
              <w:b/>
              <w:smallCaps w:val="0"/>
              <w:color w:val="auto"/>
              <w:spacing w:val="0"/>
              <w:sz w:val="24"/>
              <w:szCs w:val="24"/>
            </w:rPr>
          </w:pPr>
          <w:bookmarkStart w:id="13" w:name="_Toc157163369"/>
          <w:r w:rsidRPr="0078365B">
            <w:rPr>
              <w:b/>
              <w:smallCaps w:val="0"/>
              <w:color w:val="auto"/>
              <w:spacing w:val="0"/>
              <w:sz w:val="24"/>
              <w:szCs w:val="24"/>
            </w:rPr>
            <w:t xml:space="preserve">Principales logros </w:t>
          </w:r>
          <w:r w:rsidR="002F1320" w:rsidRPr="0078365B">
            <w:rPr>
              <w:b/>
              <w:smallCaps w:val="0"/>
              <w:color w:val="auto"/>
              <w:spacing w:val="0"/>
              <w:sz w:val="24"/>
              <w:szCs w:val="24"/>
            </w:rPr>
            <w:t>alcanzados durante</w:t>
          </w:r>
          <w:r w:rsidRPr="0078365B">
            <w:rPr>
              <w:b/>
              <w:smallCaps w:val="0"/>
              <w:color w:val="auto"/>
              <w:spacing w:val="0"/>
              <w:sz w:val="24"/>
              <w:szCs w:val="24"/>
            </w:rPr>
            <w:t xml:space="preserve"> el </w:t>
          </w:r>
          <w:r w:rsidR="000B3FC5">
            <w:rPr>
              <w:b/>
              <w:smallCaps w:val="0"/>
              <w:color w:val="auto"/>
              <w:spacing w:val="0"/>
              <w:sz w:val="24"/>
              <w:szCs w:val="24"/>
            </w:rPr>
            <w:t>tercer</w:t>
          </w:r>
          <w:r w:rsidR="00B7515A">
            <w:rPr>
              <w:b/>
              <w:smallCaps w:val="0"/>
              <w:color w:val="auto"/>
              <w:spacing w:val="0"/>
              <w:sz w:val="24"/>
              <w:szCs w:val="24"/>
            </w:rPr>
            <w:t xml:space="preserve"> </w:t>
          </w:r>
          <w:r w:rsidRPr="0078365B">
            <w:rPr>
              <w:b/>
              <w:smallCaps w:val="0"/>
              <w:color w:val="auto"/>
              <w:spacing w:val="0"/>
              <w:sz w:val="24"/>
              <w:szCs w:val="24"/>
            </w:rPr>
            <w:t>cuatrimestre POA 202</w:t>
          </w:r>
          <w:r w:rsidR="00B7515A">
            <w:rPr>
              <w:b/>
              <w:smallCaps w:val="0"/>
              <w:color w:val="auto"/>
              <w:spacing w:val="0"/>
              <w:sz w:val="24"/>
              <w:szCs w:val="24"/>
            </w:rPr>
            <w:t>3</w:t>
          </w:r>
          <w:r w:rsidRPr="0078365B">
            <w:rPr>
              <w:b/>
              <w:smallCaps w:val="0"/>
              <w:color w:val="auto"/>
              <w:spacing w:val="0"/>
              <w:sz w:val="24"/>
              <w:szCs w:val="24"/>
            </w:rPr>
            <w:t>.</w:t>
          </w:r>
          <w:bookmarkEnd w:id="13"/>
        </w:p>
        <w:p w14:paraId="6D6B5376" w14:textId="77777777" w:rsidR="001D65D7" w:rsidRPr="0078365B" w:rsidRDefault="001D65D7" w:rsidP="001D65D7">
          <w:pPr>
            <w:spacing w:after="0" w:line="240" w:lineRule="auto"/>
            <w:ind w:firstLine="708"/>
            <w:jc w:val="both"/>
            <w:rPr>
              <w:rFonts w:asciiTheme="majorHAnsi" w:hAnsiTheme="majorHAnsi"/>
              <w:color w:val="auto"/>
              <w:sz w:val="24"/>
              <w:szCs w:val="24"/>
            </w:rPr>
          </w:pPr>
        </w:p>
        <w:p w14:paraId="496DCECD" w14:textId="23CC8C71" w:rsidR="00BA4478" w:rsidRDefault="00BA4478" w:rsidP="004C4722">
          <w:pPr>
            <w:spacing w:after="0" w:line="240" w:lineRule="auto"/>
            <w:jc w:val="both"/>
            <w:rPr>
              <w:rFonts w:asciiTheme="majorHAnsi" w:hAnsiTheme="majorHAnsi" w:cs="Times New Roman"/>
              <w:color w:val="auto"/>
              <w:sz w:val="24"/>
              <w:szCs w:val="24"/>
            </w:rPr>
          </w:pPr>
          <w:r w:rsidRPr="004C4722">
            <w:rPr>
              <w:rFonts w:asciiTheme="majorHAnsi" w:hAnsiTheme="majorHAnsi" w:cs="Times New Roman"/>
              <w:color w:val="auto"/>
              <w:sz w:val="24"/>
              <w:szCs w:val="24"/>
            </w:rPr>
            <w:t xml:space="preserve">Durante el </w:t>
          </w:r>
          <w:r w:rsidR="000B3FC5">
            <w:rPr>
              <w:rFonts w:asciiTheme="majorHAnsi" w:hAnsiTheme="majorHAnsi" w:cs="Times New Roman"/>
              <w:color w:val="auto"/>
              <w:sz w:val="24"/>
              <w:szCs w:val="24"/>
            </w:rPr>
            <w:t>tercer</w:t>
          </w:r>
          <w:r w:rsidR="002B5273">
            <w:rPr>
              <w:rFonts w:asciiTheme="majorHAnsi" w:hAnsiTheme="majorHAnsi" w:cs="Times New Roman"/>
              <w:color w:val="auto"/>
              <w:sz w:val="24"/>
              <w:szCs w:val="24"/>
            </w:rPr>
            <w:t xml:space="preserve"> </w:t>
          </w:r>
          <w:r w:rsidRPr="004C4722">
            <w:rPr>
              <w:rFonts w:asciiTheme="majorHAnsi" w:hAnsiTheme="majorHAnsi" w:cs="Times New Roman"/>
              <w:color w:val="auto"/>
              <w:sz w:val="24"/>
              <w:szCs w:val="24"/>
            </w:rPr>
            <w:t>cuatrimestre del año 202</w:t>
          </w:r>
          <w:r w:rsidR="002B5273">
            <w:rPr>
              <w:rFonts w:asciiTheme="majorHAnsi" w:hAnsiTheme="majorHAnsi" w:cs="Times New Roman"/>
              <w:color w:val="auto"/>
              <w:sz w:val="24"/>
              <w:szCs w:val="24"/>
            </w:rPr>
            <w:t>3</w:t>
          </w:r>
          <w:r w:rsidRPr="004C4722">
            <w:rPr>
              <w:rFonts w:asciiTheme="majorHAnsi" w:hAnsiTheme="majorHAnsi" w:cs="Times New Roman"/>
              <w:color w:val="auto"/>
              <w:sz w:val="24"/>
              <w:szCs w:val="24"/>
            </w:rPr>
            <w:t xml:space="preserve">, de acuerdo al marco de competencias que rigen el funcionamiento del </w:t>
          </w:r>
          <w:r w:rsidR="00785225">
            <w:rPr>
              <w:rFonts w:asciiTheme="majorHAnsi" w:hAnsiTheme="majorHAnsi" w:cs="Times New Roman"/>
              <w:color w:val="auto"/>
              <w:sz w:val="24"/>
              <w:szCs w:val="24"/>
            </w:rPr>
            <w:t>MINFIN</w:t>
          </w:r>
          <w:r w:rsidRPr="004C4722">
            <w:rPr>
              <w:rFonts w:asciiTheme="majorHAnsi" w:hAnsiTheme="majorHAnsi" w:cs="Times New Roman"/>
              <w:color w:val="auto"/>
              <w:sz w:val="24"/>
              <w:szCs w:val="24"/>
            </w:rPr>
            <w:t xml:space="preserve"> y con la valiosa participación de las dependencias que lo </w:t>
          </w:r>
          <w:r w:rsidR="002B5273">
            <w:rPr>
              <w:rFonts w:asciiTheme="majorHAnsi" w:hAnsiTheme="majorHAnsi" w:cs="Times New Roman"/>
              <w:color w:val="auto"/>
              <w:sz w:val="24"/>
              <w:szCs w:val="24"/>
            </w:rPr>
            <w:t>conforman</w:t>
          </w:r>
          <w:r w:rsidRPr="004C4722">
            <w:rPr>
              <w:rFonts w:asciiTheme="majorHAnsi" w:hAnsiTheme="majorHAnsi" w:cs="Times New Roman"/>
              <w:color w:val="auto"/>
              <w:sz w:val="24"/>
              <w:szCs w:val="24"/>
            </w:rPr>
            <w:t xml:space="preserve">, </w:t>
          </w:r>
          <w:r w:rsidR="00A41281">
            <w:rPr>
              <w:rFonts w:asciiTheme="majorHAnsi" w:hAnsiTheme="majorHAnsi" w:cs="Times New Roman"/>
              <w:color w:val="auto"/>
              <w:sz w:val="24"/>
              <w:szCs w:val="24"/>
            </w:rPr>
            <w:t xml:space="preserve">los </w:t>
          </w:r>
          <w:r w:rsidR="00D93CC9">
            <w:rPr>
              <w:rFonts w:asciiTheme="majorHAnsi" w:hAnsiTheme="majorHAnsi" w:cs="Times New Roman"/>
              <w:color w:val="auto"/>
              <w:sz w:val="24"/>
              <w:szCs w:val="24"/>
            </w:rPr>
            <w:t xml:space="preserve">principales </w:t>
          </w:r>
          <w:r w:rsidR="00A41281">
            <w:rPr>
              <w:rFonts w:asciiTheme="majorHAnsi" w:hAnsiTheme="majorHAnsi" w:cs="Times New Roman"/>
              <w:color w:val="auto"/>
              <w:sz w:val="24"/>
              <w:szCs w:val="24"/>
            </w:rPr>
            <w:t xml:space="preserve">logros alcanzados se enmarcan dentro de </w:t>
          </w:r>
          <w:r w:rsidR="002B5273">
            <w:rPr>
              <w:rFonts w:asciiTheme="majorHAnsi" w:hAnsiTheme="majorHAnsi" w:cs="Times New Roman"/>
              <w:color w:val="auto"/>
              <w:sz w:val="24"/>
              <w:szCs w:val="24"/>
            </w:rPr>
            <w:t>dos</w:t>
          </w:r>
          <w:r w:rsidR="00A41281">
            <w:rPr>
              <w:rFonts w:asciiTheme="majorHAnsi" w:hAnsiTheme="majorHAnsi" w:cs="Times New Roman"/>
              <w:color w:val="auto"/>
              <w:sz w:val="24"/>
              <w:szCs w:val="24"/>
            </w:rPr>
            <w:t xml:space="preserve"> </w:t>
          </w:r>
          <w:r w:rsidR="00A41281" w:rsidRPr="00785225">
            <w:rPr>
              <w:rFonts w:asciiTheme="majorHAnsi" w:hAnsiTheme="majorHAnsi" w:cs="Times New Roman"/>
              <w:color w:val="auto"/>
              <w:sz w:val="24"/>
              <w:szCs w:val="24"/>
            </w:rPr>
            <w:t>pilares de la Política General de Gobierno -PGG- 2020-2024</w:t>
          </w:r>
          <w:r w:rsidR="00D93CC9">
            <w:rPr>
              <w:rFonts w:asciiTheme="majorHAnsi" w:hAnsiTheme="majorHAnsi" w:cs="Times New Roman"/>
              <w:color w:val="auto"/>
              <w:sz w:val="24"/>
              <w:szCs w:val="24"/>
            </w:rPr>
            <w:t xml:space="preserve">, </w:t>
          </w:r>
          <w:r w:rsidR="00A41281" w:rsidRPr="00785225">
            <w:rPr>
              <w:rFonts w:asciiTheme="majorHAnsi" w:hAnsiTheme="majorHAnsi" w:cs="Times New Roman"/>
              <w:color w:val="auto"/>
              <w:sz w:val="24"/>
              <w:szCs w:val="24"/>
            </w:rPr>
            <w:t xml:space="preserve">entre </w:t>
          </w:r>
          <w:r w:rsidR="00D93CC9">
            <w:rPr>
              <w:rFonts w:asciiTheme="majorHAnsi" w:hAnsiTheme="majorHAnsi" w:cs="Times New Roman"/>
              <w:color w:val="auto"/>
              <w:sz w:val="24"/>
              <w:szCs w:val="24"/>
            </w:rPr>
            <w:t xml:space="preserve">estos logros </w:t>
          </w:r>
          <w:r w:rsidR="00A41281" w:rsidRPr="00785225">
            <w:rPr>
              <w:rFonts w:asciiTheme="majorHAnsi" w:hAnsiTheme="majorHAnsi" w:cs="Times New Roman"/>
              <w:color w:val="auto"/>
              <w:sz w:val="24"/>
              <w:szCs w:val="24"/>
            </w:rPr>
            <w:t xml:space="preserve">se destacan </w:t>
          </w:r>
          <w:r w:rsidRPr="00785225">
            <w:rPr>
              <w:rFonts w:asciiTheme="majorHAnsi" w:hAnsiTheme="majorHAnsi" w:cs="Times New Roman"/>
              <w:color w:val="auto"/>
              <w:sz w:val="24"/>
              <w:szCs w:val="24"/>
            </w:rPr>
            <w:t>los siguientes:</w:t>
          </w:r>
        </w:p>
        <w:p w14:paraId="258D6C9B" w14:textId="3D8C4C67" w:rsidR="001A1A80" w:rsidRDefault="001A1A80" w:rsidP="004C4722">
          <w:pPr>
            <w:spacing w:after="0" w:line="240" w:lineRule="auto"/>
            <w:jc w:val="both"/>
            <w:rPr>
              <w:rFonts w:asciiTheme="majorHAnsi" w:hAnsiTheme="majorHAnsi" w:cs="Times New Roman"/>
              <w:color w:val="auto"/>
              <w:sz w:val="24"/>
              <w:szCs w:val="24"/>
            </w:rPr>
          </w:pPr>
        </w:p>
        <w:p w14:paraId="5022113D" w14:textId="0477DBA5" w:rsidR="00B7515A" w:rsidRDefault="00B7515A" w:rsidP="0073116A">
          <w:pPr>
            <w:shd w:val="clear" w:color="auto" w:fill="8DB3E2" w:themeFill="text2" w:themeFillTint="66"/>
            <w:spacing w:after="0" w:line="240" w:lineRule="auto"/>
            <w:jc w:val="both"/>
            <w:rPr>
              <w:rFonts w:asciiTheme="majorHAnsi" w:hAnsiTheme="majorHAnsi" w:cs="Times New Roman"/>
              <w:b/>
              <w:bCs/>
              <w:color w:val="auto"/>
              <w:sz w:val="24"/>
              <w:szCs w:val="24"/>
            </w:rPr>
          </w:pPr>
          <w:r w:rsidRPr="00B7515A">
            <w:rPr>
              <w:rFonts w:asciiTheme="majorHAnsi" w:hAnsiTheme="majorHAnsi" w:cs="Times New Roman"/>
              <w:b/>
              <w:bCs/>
              <w:color w:val="auto"/>
              <w:sz w:val="24"/>
              <w:szCs w:val="24"/>
            </w:rPr>
            <w:t>PILAR 1: Economía, competividad y prosperidad</w:t>
          </w:r>
        </w:p>
        <w:p w14:paraId="0531F022" w14:textId="77777777" w:rsidR="00B7515A" w:rsidRPr="00B7515A" w:rsidRDefault="00B7515A" w:rsidP="0073116A">
          <w:pPr>
            <w:spacing w:after="0" w:line="240" w:lineRule="auto"/>
            <w:jc w:val="both"/>
            <w:rPr>
              <w:rFonts w:asciiTheme="majorHAnsi" w:hAnsiTheme="majorHAnsi" w:cs="Times New Roman"/>
              <w:b/>
              <w:bCs/>
              <w:color w:val="auto"/>
              <w:sz w:val="24"/>
              <w:szCs w:val="24"/>
            </w:rPr>
          </w:pPr>
        </w:p>
        <w:p w14:paraId="498DDC5A" w14:textId="10FBEC12" w:rsidR="00B7515A" w:rsidRDefault="00B7515A" w:rsidP="00B7515A">
          <w:pPr>
            <w:spacing w:after="0" w:line="240" w:lineRule="auto"/>
            <w:jc w:val="both"/>
            <w:rPr>
              <w:rFonts w:asciiTheme="majorHAnsi" w:hAnsiTheme="majorHAnsi" w:cs="Times New Roman"/>
              <w:color w:val="auto"/>
              <w:sz w:val="24"/>
              <w:szCs w:val="24"/>
            </w:rPr>
          </w:pPr>
          <w:r w:rsidRPr="00F100D2">
            <w:rPr>
              <w:rFonts w:asciiTheme="majorHAnsi" w:hAnsiTheme="majorHAnsi" w:cs="Times New Roman"/>
              <w:color w:val="auto"/>
              <w:sz w:val="24"/>
              <w:szCs w:val="24"/>
            </w:rPr>
            <w:t xml:space="preserve">En el marco del </w:t>
          </w:r>
          <w:r w:rsidRPr="00F359EE">
            <w:rPr>
              <w:rFonts w:asciiTheme="majorHAnsi" w:hAnsiTheme="majorHAnsi" w:cs="Times New Roman"/>
              <w:b/>
              <w:bCs/>
              <w:color w:val="auto"/>
              <w:sz w:val="24"/>
              <w:szCs w:val="24"/>
            </w:rPr>
            <w:t>Pilar 1: Economía, competitividad y prosperidad</w:t>
          </w:r>
          <w:r w:rsidRPr="00F100D2">
            <w:rPr>
              <w:rFonts w:asciiTheme="majorHAnsi" w:hAnsiTheme="majorHAnsi" w:cs="Times New Roman"/>
              <w:color w:val="auto"/>
              <w:sz w:val="24"/>
              <w:szCs w:val="24"/>
            </w:rPr>
            <w:t xml:space="preserve">, de acuerdo a la Gestión de los ingresos, entre los principales logros institucionales, se destacan los siguientes: </w:t>
          </w:r>
        </w:p>
        <w:p w14:paraId="2B9C2756" w14:textId="77777777" w:rsidR="00142F55" w:rsidRDefault="00142F55" w:rsidP="00B7515A">
          <w:pPr>
            <w:spacing w:after="0" w:line="240" w:lineRule="auto"/>
            <w:jc w:val="both"/>
            <w:rPr>
              <w:rFonts w:asciiTheme="majorHAnsi" w:hAnsiTheme="majorHAnsi" w:cs="Times New Roman"/>
              <w:color w:val="auto"/>
              <w:sz w:val="24"/>
              <w:szCs w:val="24"/>
            </w:rPr>
          </w:pPr>
        </w:p>
        <w:p w14:paraId="0E8F4A34" w14:textId="1A5693CB" w:rsidR="007929DC" w:rsidRPr="007929DC" w:rsidRDefault="008107AF" w:rsidP="007929DC">
          <w:pPr>
            <w:pStyle w:val="subitulo-2"/>
            <w:rPr>
              <w:rFonts w:asciiTheme="majorHAnsi" w:hAnsiTheme="majorHAnsi"/>
            </w:rPr>
          </w:pPr>
          <w:r w:rsidRPr="00C35F7B">
            <w:rPr>
              <w:rFonts w:asciiTheme="majorHAnsi" w:hAnsiTheme="majorHAnsi"/>
            </w:rPr>
            <w:t xml:space="preserve">2.1 </w:t>
          </w:r>
          <w:r w:rsidR="007929DC" w:rsidRPr="00C35F7B">
            <w:rPr>
              <w:rFonts w:asciiTheme="majorHAnsi" w:hAnsiTheme="majorHAnsi"/>
            </w:rPr>
            <w:t>Gestión de los ingresos</w:t>
          </w:r>
          <w:r w:rsidR="00CC6F96">
            <w:rPr>
              <w:rFonts w:asciiTheme="majorHAnsi" w:hAnsiTheme="majorHAnsi"/>
            </w:rPr>
            <w:t xml:space="preserve"> </w:t>
          </w:r>
        </w:p>
        <w:p w14:paraId="2A1E7007" w14:textId="77777777" w:rsidR="007929DC" w:rsidRPr="007929DC" w:rsidRDefault="007929DC" w:rsidP="007929DC">
          <w:pPr>
            <w:pStyle w:val="subtitulo"/>
            <w:rPr>
              <w:rFonts w:asciiTheme="majorHAnsi" w:hAnsiTheme="majorHAnsi"/>
              <w:b/>
              <w:bCs/>
            </w:rPr>
          </w:pPr>
        </w:p>
        <w:p w14:paraId="6CBC8CCA" w14:textId="299F1F81" w:rsidR="007929DC" w:rsidRPr="007929DC" w:rsidRDefault="007929DC" w:rsidP="00BA3C12">
          <w:pPr>
            <w:pStyle w:val="subtitulo"/>
            <w:numPr>
              <w:ilvl w:val="0"/>
              <w:numId w:val="20"/>
            </w:numPr>
            <w:rPr>
              <w:rFonts w:asciiTheme="majorHAnsi" w:hAnsiTheme="majorHAnsi" w:cs="Times New Roman"/>
              <w:b/>
              <w:bCs/>
            </w:rPr>
          </w:pPr>
          <w:bookmarkStart w:id="14" w:name="_Toc121920397"/>
          <w:bookmarkStart w:id="15" w:name="_Toc121925993"/>
          <w:r w:rsidRPr="007929DC">
            <w:rPr>
              <w:rFonts w:asciiTheme="majorHAnsi" w:hAnsiTheme="majorHAnsi" w:cs="Times New Roman"/>
              <w:b/>
              <w:bCs/>
            </w:rPr>
            <w:t>Formulación y Seguimiento de la Política Fiscal</w:t>
          </w:r>
          <w:bookmarkEnd w:id="14"/>
          <w:bookmarkEnd w:id="15"/>
        </w:p>
        <w:p w14:paraId="18720FD4" w14:textId="77777777" w:rsidR="007929DC" w:rsidRPr="007929DC" w:rsidRDefault="007929DC" w:rsidP="007929DC">
          <w:pPr>
            <w:jc w:val="both"/>
            <w:rPr>
              <w:rFonts w:asciiTheme="majorHAnsi" w:hAnsiTheme="majorHAnsi"/>
              <w:color w:val="auto"/>
              <w:sz w:val="24"/>
              <w:szCs w:val="24"/>
            </w:rPr>
          </w:pPr>
        </w:p>
        <w:p w14:paraId="6AD607F6"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Elaborado el Marco Fiscal de Mediano Plazo para el ejercicio fiscal 2024-2027, el cual fue trabajado a lo largo del año y publicado en septiembre. </w:t>
          </w:r>
        </w:p>
        <w:p w14:paraId="2FFC614E"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Seguimiento a la política fiscal a fin de que fuera coherente con las demás políticas macroeconómicas, por lo cual se elaboraron informes mensuales (de enero a diciembre del 2023) sobre los resultados de la política fiscal y de la administración tributaria. </w:t>
          </w:r>
        </w:p>
        <w:p w14:paraId="002DA769"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Se produjo información financiera, estadística y económica que apoyó a la definición de la política fiscal por parte del Despacho Superior y se estudió y analizó el desempeño de la economía nacional, así como de la economía internacional y su impacto sobre las finanzas del Estado guatemalteco. </w:t>
          </w:r>
        </w:p>
        <w:p w14:paraId="727C11DA" w14:textId="77777777" w:rsidR="007929DC" w:rsidRPr="007929DC" w:rsidRDefault="007929DC" w:rsidP="007929DC">
          <w:pPr>
            <w:pStyle w:val="subtitulo"/>
            <w:ind w:left="708"/>
            <w:jc w:val="both"/>
            <w:rPr>
              <w:rFonts w:asciiTheme="majorHAnsi" w:hAnsiTheme="majorHAnsi" w:cs="Times New Roman"/>
            </w:rPr>
          </w:pPr>
          <w:r w:rsidRPr="007929DC">
            <w:rPr>
              <w:rFonts w:asciiTheme="majorHAnsi" w:hAnsiTheme="majorHAnsi" w:cs="Times New Roman"/>
            </w:rPr>
            <w:t>Implementación de recomendaciones de Transparencia Fiscal del Fondo Monetario Internacional -FMI-</w:t>
          </w:r>
        </w:p>
        <w:p w14:paraId="5191B2FE" w14:textId="77777777" w:rsidR="007929DC" w:rsidRDefault="007929DC" w:rsidP="007929DC">
          <w:pPr>
            <w:pStyle w:val="Prrafodelista"/>
            <w:jc w:val="both"/>
            <w:rPr>
              <w:rFonts w:asciiTheme="majorHAnsi" w:hAnsiTheme="majorHAnsi"/>
              <w:color w:val="auto"/>
              <w:sz w:val="24"/>
              <w:szCs w:val="24"/>
            </w:rPr>
          </w:pPr>
        </w:p>
        <w:p w14:paraId="6A5F7FF7" w14:textId="67DD7D25"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Para el Informe de Riesgos Fiscales se utilizó por primera vez la Herramienta de Evaluación de Riesgo Fiscal (FRAT, por sus siglas en inglés) diseñada por el Fondo Monetario Internacional (FMI). Esta herramienta permite contar con una visión general de los diferentes riesgos fiscales analizados, evaluar la materialización de los riesgos en los últimos años en Guatemala, el impacto sobre los agregados fiscales, así como la probabilidad e impacto previsto en las cuentas fiscales de ocurrir un determinado evento en el corto o mediano plazo. </w:t>
          </w:r>
        </w:p>
        <w:p w14:paraId="6CBD1805"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lastRenderedPageBreak/>
            <w:t xml:space="preserve">Se complementaron los análisis de riesgo macroeconómico con la inclusión de proyecciones probabilísticas de gasto; en cuanto a esta recomendación, se amplió el análisis de los riesgos macroeconómicos tanto de la economía doméstica como de los asociados al comportamiento del sector externo; se mejoró el análisis relacionado con las desviaciones establecidas en los presupuestos multianuales de las variables fiscales (ingreso, gasto, déficit fiscal).  </w:t>
          </w:r>
        </w:p>
        <w:p w14:paraId="2D4F6A3C"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Fueron complementados los análisis de riesgos específicos en el informe de riesgo fiscal incluyendo apartados sobre los temas del sector financiero, las alianzas público privadas, los activos contingentes y las garantías.  </w:t>
          </w:r>
        </w:p>
        <w:p w14:paraId="5AAB415C"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Desarrolladas proyecciones de gasto de fondos previsionales a un horizonte de 30 años a partir de un escenario macro y demográfico consistente.  Por lo anterior, se elaboraron proyecciones de largo plazo (30 años) sobre el crecimiento económico, evolución de la población por edad, el posible comportamiento de la deuda pública y las proyecciones del régimen de clases pasivas del Estado (Montepío) y del IVS del IGSS.  Como una primera versión de un análisis de sostenibilidad fiscal.</w:t>
          </w:r>
        </w:p>
        <w:p w14:paraId="4BDEDD8F" w14:textId="77777777" w:rsidR="00265D70" w:rsidRPr="00265D70" w:rsidRDefault="00265D70" w:rsidP="00265D70">
          <w:pPr>
            <w:pStyle w:val="Prrafodelista"/>
            <w:numPr>
              <w:ilvl w:val="0"/>
              <w:numId w:val="24"/>
            </w:numPr>
            <w:jc w:val="both"/>
            <w:rPr>
              <w:rFonts w:asciiTheme="majorHAnsi" w:hAnsiTheme="majorHAnsi"/>
              <w:color w:val="auto"/>
              <w:sz w:val="24"/>
              <w:szCs w:val="24"/>
            </w:rPr>
          </w:pPr>
          <w:r w:rsidRPr="00265D70">
            <w:rPr>
              <w:rFonts w:asciiTheme="majorHAnsi" w:hAnsiTheme="majorHAnsi"/>
              <w:color w:val="auto"/>
              <w:sz w:val="24"/>
              <w:szCs w:val="24"/>
            </w:rPr>
            <w:t>Recopilar y publicar estadísticas de los saldos y flujos de minería e hidrocarburos.  En lo que a esto respecta, con apoyo del Ministerio de Energía y Minas, se complementó el análisis de este riesgo con información proveniente de contratos vigentes de exploración y explotación petrolera, con la producción nacional de petróleo y gas natural, así como las reservas de petróleo crudo y las proyecciones de ingresos de la producción nacional del crudo.  Asimismo, información relacionada con la recaudación proveniente de actividades mineras tanto para el gobierno central como municipal.</w:t>
          </w:r>
        </w:p>
        <w:p w14:paraId="060A4049" w14:textId="77777777" w:rsidR="007929DC" w:rsidRPr="007929DC" w:rsidRDefault="007929DC" w:rsidP="007929DC">
          <w:pPr>
            <w:pStyle w:val="subtitulo"/>
            <w:ind w:left="708"/>
            <w:jc w:val="both"/>
            <w:rPr>
              <w:rFonts w:asciiTheme="majorHAnsi" w:hAnsiTheme="majorHAnsi" w:cs="Times New Roman"/>
            </w:rPr>
          </w:pPr>
          <w:r w:rsidRPr="007929DC">
            <w:rPr>
              <w:rFonts w:asciiTheme="majorHAnsi" w:hAnsiTheme="majorHAnsi" w:cs="Times New Roman"/>
            </w:rPr>
            <w:t xml:space="preserve">En materia de estadísticas sobre finanzas públicas de acuerdo a Estándares Internacionales </w:t>
          </w:r>
        </w:p>
        <w:p w14:paraId="5250D229" w14:textId="77777777" w:rsidR="007929DC" w:rsidRPr="007929DC" w:rsidRDefault="007929DC" w:rsidP="007929DC">
          <w:pPr>
            <w:pStyle w:val="Prrafodelista"/>
            <w:ind w:left="1428"/>
            <w:jc w:val="both"/>
            <w:rPr>
              <w:rFonts w:asciiTheme="majorHAnsi" w:eastAsia="Times New Roman" w:hAnsiTheme="majorHAnsi" w:cs="Times New Roman"/>
              <w:sz w:val="24"/>
              <w:szCs w:val="24"/>
            </w:rPr>
          </w:pPr>
        </w:p>
        <w:p w14:paraId="019B5E18"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Publicadas las cifras agregadas del Estado de operaciones de las Sociedades Públicas Financieras y los balances generales para el gobierno central consolidado (incluye balances agregados de sus respectivos subsectores) conforme a las directrices del estándar internacional, ambos con información anual desde 2014 hasta 2021, en el caso del primero de éstos y hasta 2021 en el segundo de los logros alcanzados.</w:t>
          </w:r>
        </w:p>
        <w:p w14:paraId="4075611C"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Recibidas dos asistencias técnicas por parte del Centro Regional de Asistencia Técnica del Fondo Monetario Internacional (FMI) para Centroamérica, Panamá y República Dominicana (CAPTAC-DR) enfocadas en las estadísticas; la primera de ellas sobre los balances generales que fueron compilados para el Gobierno </w:t>
          </w:r>
          <w:r w:rsidRPr="007929DC">
            <w:rPr>
              <w:rFonts w:asciiTheme="majorHAnsi" w:hAnsiTheme="majorHAnsi"/>
              <w:color w:val="auto"/>
              <w:sz w:val="24"/>
              <w:szCs w:val="24"/>
            </w:rPr>
            <w:lastRenderedPageBreak/>
            <w:t xml:space="preserve">Central Presupuestario, Gobierno Central Extrapresupuestario y el Gobierno Central Consolidado; mientras que la segunda de estas asistencias se enfocó en la compilación de las Sociedades Públicas Financieras. </w:t>
          </w:r>
        </w:p>
        <w:p w14:paraId="721B5752" w14:textId="0EE0A901" w:rsidR="007929DC" w:rsidRDefault="007929DC" w:rsidP="007929DC">
          <w:pPr>
            <w:pStyle w:val="subtitulo"/>
            <w:ind w:left="708"/>
            <w:rPr>
              <w:rFonts w:asciiTheme="majorHAnsi" w:hAnsiTheme="majorHAnsi" w:cs="Times New Roman"/>
            </w:rPr>
          </w:pPr>
          <w:bookmarkStart w:id="16" w:name="_Toc121920398"/>
          <w:bookmarkStart w:id="17" w:name="_Toc121925994"/>
          <w:r w:rsidRPr="007929DC">
            <w:rPr>
              <w:rFonts w:asciiTheme="majorHAnsi" w:hAnsiTheme="majorHAnsi" w:cs="Times New Roman"/>
            </w:rPr>
            <w:t>Intercambio de información con la Superintendencia de Administración Tributaria</w:t>
          </w:r>
          <w:bookmarkEnd w:id="16"/>
          <w:bookmarkEnd w:id="17"/>
          <w:r w:rsidRPr="007929DC">
            <w:rPr>
              <w:rFonts w:asciiTheme="majorHAnsi" w:hAnsiTheme="majorHAnsi" w:cs="Times New Roman"/>
            </w:rPr>
            <w:t xml:space="preserve">  </w:t>
          </w:r>
        </w:p>
        <w:p w14:paraId="5BC0534B" w14:textId="77777777" w:rsidR="00CC6F96" w:rsidRPr="007929DC" w:rsidRDefault="00CC6F96" w:rsidP="007929DC">
          <w:pPr>
            <w:pStyle w:val="subtitulo"/>
            <w:ind w:left="708"/>
            <w:rPr>
              <w:rFonts w:asciiTheme="majorHAnsi" w:hAnsiTheme="majorHAnsi" w:cs="Times New Roman"/>
            </w:rPr>
          </w:pPr>
        </w:p>
        <w:p w14:paraId="62A5E4B5" w14:textId="77777777"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Se contó con el apoyo de United States Agency for Internacional Development                -USAID- a través de la agencia Development Alternatives Incorporated                              -DAI   Global- para dar seguimiento al convenio de intercambio de información entre el Ministerio de Finanzas Públicas (MINFIN) y la Superintendencia de Administración Tributaria (SAT).</w:t>
          </w:r>
        </w:p>
        <w:p w14:paraId="1143E067" w14:textId="5B38CA89" w:rsid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La Dirección de Análisis y Política Fiscal, en seguimiento a la línea del cumplimiento del convenio de intercambio de información, logró incluir dentro de las Normas Presupuestarias del Proyecto de Presupuesto de Ingresos y Egresos del Estado para el Ejercicio Fiscal 2024, el Artículo 23 Medidas de Transparencia de los Ingresos. </w:t>
          </w:r>
        </w:p>
        <w:p w14:paraId="2CBEDA50" w14:textId="30CA0229" w:rsidR="007929DC" w:rsidRDefault="007929DC" w:rsidP="007929DC">
          <w:pPr>
            <w:pStyle w:val="Prrafodelista"/>
            <w:jc w:val="both"/>
            <w:rPr>
              <w:rFonts w:asciiTheme="majorHAnsi" w:hAnsiTheme="majorHAnsi"/>
              <w:color w:val="auto"/>
              <w:sz w:val="24"/>
              <w:szCs w:val="24"/>
            </w:rPr>
          </w:pPr>
        </w:p>
        <w:p w14:paraId="7404916D" w14:textId="77777777" w:rsidR="007929DC" w:rsidRPr="007929DC" w:rsidRDefault="007929DC" w:rsidP="00BA3C12">
          <w:pPr>
            <w:pStyle w:val="subtitulo"/>
            <w:numPr>
              <w:ilvl w:val="0"/>
              <w:numId w:val="20"/>
            </w:numPr>
            <w:rPr>
              <w:rFonts w:asciiTheme="majorHAnsi" w:eastAsiaTheme="majorEastAsia" w:hAnsiTheme="majorHAnsi" w:cs="Times New Roman"/>
              <w:b/>
              <w:bCs/>
            </w:rPr>
          </w:pPr>
          <w:r w:rsidRPr="007929DC">
            <w:rPr>
              <w:rFonts w:asciiTheme="majorHAnsi" w:eastAsiaTheme="majorEastAsia" w:hAnsiTheme="majorHAnsi" w:cs="Times New Roman"/>
              <w:b/>
              <w:bCs/>
            </w:rPr>
            <w:t>Asistencia a la administración financiera municipal</w:t>
          </w:r>
        </w:p>
        <w:p w14:paraId="0101AA39" w14:textId="77777777" w:rsidR="00907240" w:rsidRDefault="00907240" w:rsidP="00907240">
          <w:pPr>
            <w:pStyle w:val="Prrafodelista"/>
            <w:jc w:val="both"/>
            <w:rPr>
              <w:rFonts w:asciiTheme="majorHAnsi" w:hAnsiTheme="majorHAnsi"/>
              <w:color w:val="auto"/>
              <w:sz w:val="24"/>
              <w:szCs w:val="24"/>
            </w:rPr>
          </w:pPr>
        </w:p>
        <w:p w14:paraId="7539A276" w14:textId="5A657335" w:rsidR="007929DC" w:rsidRPr="007929DC" w:rsidRDefault="007929DC" w:rsidP="00BA3C12">
          <w:pPr>
            <w:pStyle w:val="Prrafodelista"/>
            <w:numPr>
              <w:ilvl w:val="0"/>
              <w:numId w:val="24"/>
            </w:numPr>
            <w:jc w:val="both"/>
            <w:rPr>
              <w:rFonts w:asciiTheme="majorHAnsi" w:hAnsiTheme="majorHAnsi"/>
              <w:color w:val="auto"/>
              <w:sz w:val="24"/>
              <w:szCs w:val="24"/>
            </w:rPr>
          </w:pPr>
          <w:r w:rsidRPr="007929DC">
            <w:rPr>
              <w:rFonts w:asciiTheme="majorHAnsi" w:hAnsiTheme="majorHAnsi"/>
              <w:color w:val="auto"/>
              <w:sz w:val="24"/>
              <w:szCs w:val="24"/>
            </w:rPr>
            <w:t xml:space="preserve">De acuerdo al funcionamiento del procesamiento electrónico de medios de pago y su interacción con el Sistema Integrado de Administración Financiera –SIAF- vigente para Gobiernos Locales, se logró la implementación de esta herramienta de cobro en la Municipalidad de Quetzaltenango. </w:t>
          </w:r>
        </w:p>
        <w:p w14:paraId="3F1A797C" w14:textId="77777777" w:rsidR="007929DC" w:rsidRPr="007929DC" w:rsidRDefault="007929DC" w:rsidP="00BA3C12">
          <w:pPr>
            <w:pStyle w:val="subtitulo"/>
            <w:numPr>
              <w:ilvl w:val="0"/>
              <w:numId w:val="20"/>
            </w:numPr>
            <w:rPr>
              <w:rFonts w:asciiTheme="majorHAnsi" w:eastAsiaTheme="majorEastAsia" w:hAnsiTheme="majorHAnsi" w:cs="Times New Roman"/>
              <w:b/>
              <w:bCs/>
            </w:rPr>
          </w:pPr>
          <w:r w:rsidRPr="007929DC">
            <w:rPr>
              <w:rFonts w:asciiTheme="majorHAnsi" w:eastAsiaTheme="majorEastAsia" w:hAnsiTheme="majorHAnsi" w:cs="Times New Roman"/>
              <w:b/>
              <w:bCs/>
            </w:rPr>
            <w:t>Fortalecimiento a la gestión de bienes inmuebles</w:t>
          </w:r>
        </w:p>
        <w:p w14:paraId="75B3642F" w14:textId="77777777" w:rsidR="007929DC" w:rsidRPr="007929DC" w:rsidRDefault="007929DC" w:rsidP="007929DC">
          <w:pPr>
            <w:pStyle w:val="textolargo"/>
            <w:spacing w:line="360" w:lineRule="auto"/>
            <w:rPr>
              <w:rFonts w:asciiTheme="majorHAnsi" w:hAnsiTheme="majorHAnsi" w:cs="Arial"/>
              <w:sz w:val="24"/>
              <w:szCs w:val="24"/>
            </w:rPr>
          </w:pPr>
        </w:p>
        <w:p w14:paraId="7E174C9E"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encuentra aprobada y disponible la Guía de Usuario para el Sistema de Gestión de Resoluciones de Bienes Muebles -SIGERBIM-.</w:t>
          </w:r>
        </w:p>
        <w:p w14:paraId="5EE338D1"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Elaborado el procedimiento para la recepción y traslado de bienes muebles de consistencia ferrosa dados de baja a las instalaciones del predio designado por el MINFIN.</w:t>
          </w:r>
        </w:p>
        <w:p w14:paraId="4E0787A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Publicados acuerdos gubernativos relacionados con la legalización y regularización de Bienes Inmuebles a favor de entidades Estatales, personas individuales y jurídicas, así como, las donaciones que se otorgan a favor del Estado de Guatemala.</w:t>
          </w:r>
        </w:p>
        <w:p w14:paraId="2F8C3815"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Fortalecidos los procesos de levantamientos topográficos de bienes inmuebles, propiedad del Estado y la impresión de planos topográficos y mapas temáticos. </w:t>
          </w:r>
        </w:p>
        <w:p w14:paraId="315038F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Adquirida una estación total de alta precisión, que permitirá determinar las áreas con mayor exactitud de los bienes inmuebles propiedad del Estado, en proceso de Donación, Adscripción, Titulación Supletoria, Usufructo y Arrendamiento, por parte del Departamento de Investigación del Patrimonio del Estado.</w:t>
          </w:r>
        </w:p>
        <w:p w14:paraId="6DA67CE6" w14:textId="2149D34A"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Adquirido un plotter de amplia calidad, con el cual se logra la impresión de planos topográficos y mapas temáticos a gran escala, los cuales permiten una correcta interpretación de la información recopilada en campo, por parte de las entidades que intervienen en el proceso de legalización de los bienes inmuebles propiedad del Estado.</w:t>
          </w:r>
        </w:p>
        <w:p w14:paraId="283B6EF6" w14:textId="0B1CAC3C" w:rsidR="00907240" w:rsidRDefault="00907240" w:rsidP="00907240">
          <w:pPr>
            <w:pStyle w:val="Prrafodelista"/>
            <w:jc w:val="both"/>
            <w:rPr>
              <w:rFonts w:asciiTheme="majorHAnsi" w:hAnsiTheme="majorHAnsi"/>
              <w:color w:val="auto"/>
              <w:sz w:val="24"/>
              <w:szCs w:val="24"/>
            </w:rPr>
          </w:pPr>
        </w:p>
        <w:p w14:paraId="27127898" w14:textId="0634760F" w:rsidR="007929DC" w:rsidRPr="007929DC" w:rsidRDefault="008107AF" w:rsidP="007929DC">
          <w:pPr>
            <w:pStyle w:val="subitulo-2"/>
            <w:rPr>
              <w:rFonts w:asciiTheme="majorHAnsi" w:hAnsiTheme="majorHAnsi"/>
            </w:rPr>
          </w:pPr>
          <w:r w:rsidRPr="00C35F7B">
            <w:rPr>
              <w:rFonts w:asciiTheme="majorHAnsi" w:hAnsiTheme="majorHAnsi"/>
            </w:rPr>
            <w:t xml:space="preserve">2.2 </w:t>
          </w:r>
          <w:r w:rsidR="007929DC" w:rsidRPr="00C35F7B">
            <w:rPr>
              <w:rFonts w:asciiTheme="majorHAnsi" w:hAnsiTheme="majorHAnsi"/>
            </w:rPr>
            <w:t>Gestión de los egresos</w:t>
          </w:r>
        </w:p>
        <w:p w14:paraId="0AA92E92" w14:textId="77777777" w:rsidR="007929DC" w:rsidRPr="007929DC" w:rsidRDefault="007929DC" w:rsidP="007929DC">
          <w:pPr>
            <w:pStyle w:val="subtitulo"/>
            <w:rPr>
              <w:rFonts w:asciiTheme="majorHAnsi" w:hAnsiTheme="majorHAnsi" w:cs="Times New Roman"/>
            </w:rPr>
          </w:pPr>
        </w:p>
        <w:p w14:paraId="176C583B"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t>Fortalecimiento a la gestión de Tesorería Nacional</w:t>
          </w:r>
        </w:p>
        <w:p w14:paraId="328183F6" w14:textId="77777777" w:rsidR="007929DC" w:rsidRPr="007929DC" w:rsidRDefault="007929DC" w:rsidP="007929DC">
          <w:pPr>
            <w:pStyle w:val="Prrafodelista"/>
            <w:pBdr>
              <w:top w:val="nil"/>
              <w:left w:val="nil"/>
              <w:bottom w:val="nil"/>
              <w:right w:val="nil"/>
              <w:between w:val="nil"/>
            </w:pBdr>
            <w:ind w:left="360"/>
            <w:jc w:val="both"/>
            <w:rPr>
              <w:rFonts w:asciiTheme="majorHAnsi" w:eastAsia="Montserrat" w:hAnsiTheme="majorHAnsi" w:cs="Arial"/>
              <w:sz w:val="24"/>
              <w:szCs w:val="24"/>
            </w:rPr>
          </w:pPr>
        </w:p>
        <w:p w14:paraId="2DB0348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Ampliada la cobertura de la Tarjeta de Compras Institucional -TCI-, como medio de pago en los Fondos Rotativos, tercer grupo de 7 Entidades integrado por Secretarías y Otras Entidades del Organismo Ejecutivo. </w:t>
          </w:r>
        </w:p>
        <w:p w14:paraId="5BDB254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Incorporados pagos al exterior a los sistemas SICOIN-LBTR, habiéndose remitido mediante Oficio No. TN-SDNC-DNC-305-2023 Proyecto de Procedimiento de Gestión de Pagos al Exterior, donde se solicitó a las instancias respectivas emitir la opinión correspondiente para continuar con el proceso de implementación. </w:t>
          </w:r>
        </w:p>
        <w:p w14:paraId="013234FE"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Ejecutado un programa de capacitaciones a diferentes instituciones públicas sobre la Tarjeta de Compras Institucional -TCI-, como medio de pago en los Fondos Rotativos, relacionado con los aspectos conceptuales del módulo de TCI en el Sistema Informático de Gestión -SIGES-.</w:t>
          </w:r>
        </w:p>
        <w:p w14:paraId="7E27B515"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t>Fortalecimiento al Sistema de Contabilidad del Estado</w:t>
          </w:r>
        </w:p>
        <w:p w14:paraId="545AEB67" w14:textId="77777777" w:rsidR="007929DC" w:rsidRPr="007929DC" w:rsidRDefault="007929DC" w:rsidP="007929DC">
          <w:pPr>
            <w:pStyle w:val="textolargo"/>
            <w:spacing w:line="360" w:lineRule="auto"/>
            <w:ind w:left="1065"/>
            <w:rPr>
              <w:rFonts w:asciiTheme="majorHAnsi" w:hAnsiTheme="majorHAnsi" w:cs="Arial"/>
              <w:b/>
              <w:bCs/>
              <w:sz w:val="24"/>
              <w:szCs w:val="24"/>
            </w:rPr>
          </w:pPr>
        </w:p>
        <w:p w14:paraId="135C1AC1" w14:textId="77777777" w:rsidR="00C35F7B"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cumplió con la entrega del Informe de la Ejecución del Presupuesto de Ingresos y Egresos del Estado del ejercicio 2023, al Congreso de la República de Guatemala y Contraloría General de Cuentas de conformidad con el Artículo 241 de la Constitución Política de la República de Guatemala.  Dicho informe se encuentra publicado en la página web del Ministerio de Finanzas Públicas y se puede consultar en el link siguiente:</w:t>
          </w:r>
        </w:p>
        <w:p w14:paraId="3F05AEB4" w14:textId="3DE33099"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 xml:space="preserve"> </w:t>
          </w:r>
          <w:hyperlink r:id="rId16" w:history="1">
            <w:r w:rsidRPr="00907240">
              <w:rPr>
                <w:rFonts w:asciiTheme="majorHAnsi" w:hAnsiTheme="majorHAnsi"/>
                <w:color w:val="auto"/>
                <w:sz w:val="24"/>
                <w:szCs w:val="24"/>
              </w:rPr>
              <w:t>https://www.minfin.gob.gt/images/archivos/liquidacion/2023/enero-agosto23.pdf</w:t>
            </w:r>
          </w:hyperlink>
          <w:r w:rsidR="00C35F7B">
            <w:rPr>
              <w:rFonts w:asciiTheme="majorHAnsi" w:hAnsiTheme="majorHAnsi"/>
              <w:color w:val="auto"/>
              <w:sz w:val="24"/>
              <w:szCs w:val="24"/>
            </w:rPr>
            <w:t xml:space="preserve"> </w:t>
          </w:r>
        </w:p>
        <w:p w14:paraId="580BF286"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Fueron publicados de forma automática los datos mensuales de la Ejecución Presupuestaria de Ingresos y Egresos en el Portal de Datos Abiertos del Ministerio de Finanzas Públicas.</w:t>
          </w:r>
        </w:p>
        <w:p w14:paraId="5D63F54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Se capacitó a más de 3,500 usuarios sobre los Sistemas SIAF de la Presidencia de la República, Ministerios de Estado, Secretarías y otras Dependencias del Ejecutivo, entidades Descentralizadas y Autónomas. </w:t>
          </w:r>
        </w:p>
        <w:p w14:paraId="5EC6065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Atendidas 571 solicitudes de Clases Pasivas a través del Portal de Atención Virtual del MINFIN.</w:t>
          </w:r>
        </w:p>
        <w:p w14:paraId="6DED945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Elaborados 1,176 oficios que incluyen solicitudes de ajustes, reclasificaciones, circularización de saldos contables y evacuación de expedientes. </w:t>
          </w:r>
        </w:p>
        <w:p w14:paraId="4E5FAC0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Implementados los módulos de los renglones 011, 021, 022, 029, 031, 041 y subgrupo 18 del Sistema de Nómina, Registro de Servicios Personales, Estudios y/o Servicios Individuales y otros relacionados con el Recurso Humano -GUATENÓMINAS- en 26 entidades Descentralizadas o Autónomas.</w:t>
          </w:r>
        </w:p>
        <w:p w14:paraId="4758A3F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Atendidas 270 solicitudes de la Presidencia de la República, Ministerios de Estado, Secretarías y otras Dependencias del Ejecutivo, entidades Descentralizadas y Autónomas relacionadas con usuarios, bienes, administración de catálogos de los sistemas SICOIN, SIGES y GUATENÓMINAS.</w:t>
          </w:r>
        </w:p>
        <w:p w14:paraId="2E977035"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Emitidas las Normas para la Liquidación del Presupuesto General de Ingresos y Egresos del Estado para el Ejercicio Fiscal 2023, aprobadas a través del Acuerdo Ministerial Número 672-2023 de fecha 22 de noviembre de 2023.</w:t>
          </w:r>
        </w:p>
        <w:p w14:paraId="02B8788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Creado reporte en el módulo de Inventarios del SICOIN con filtro de Renglón, el cual es una herramienta para el proceso de reclasificación de la cuenta contable 1232.09.00 Equipo de Cómputo.</w:t>
          </w:r>
        </w:p>
        <w:p w14:paraId="79F55DC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Creado el reporte de Presupuesto Asignado y Vigente, así como el de Vigente y Devengado en SICOIN, para el cumplimiento de la NCG No. 1 “Presentación del Estado de Ejecución Presupuestaria”.</w:t>
          </w:r>
        </w:p>
        <w:p w14:paraId="551BDA7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Registrados en el Sistema de Nómina de Clases Pasivas más de 2,640 acuerdos de autorización de pensiones emitidos por la Oficina Nacional de Servicio Civil, así como la autorización del pago en nóminas mensuales y adicionales.</w:t>
          </w:r>
        </w:p>
        <w:p w14:paraId="2897D32E" w14:textId="01AC5CAB"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Presentadas 42 denuncias relacionadas por cobros indebidos de pensiones ante el Ministerio Público, recuperándose más de 2.2 millones de Quetzales.</w:t>
          </w:r>
        </w:p>
        <w:p w14:paraId="4C6BB34F" w14:textId="3E1EFAF4" w:rsidR="00C35F7B" w:rsidRDefault="00C35F7B" w:rsidP="00C35F7B">
          <w:pPr>
            <w:jc w:val="both"/>
            <w:rPr>
              <w:rFonts w:asciiTheme="majorHAnsi" w:hAnsiTheme="majorHAnsi"/>
              <w:color w:val="auto"/>
              <w:sz w:val="24"/>
              <w:szCs w:val="24"/>
            </w:rPr>
          </w:pPr>
        </w:p>
        <w:p w14:paraId="458E447F" w14:textId="77777777" w:rsidR="00C35F7B" w:rsidRPr="00C35F7B" w:rsidRDefault="00C35F7B" w:rsidP="00C35F7B">
          <w:pPr>
            <w:jc w:val="both"/>
            <w:rPr>
              <w:rFonts w:asciiTheme="majorHAnsi" w:hAnsiTheme="majorHAnsi"/>
              <w:color w:val="auto"/>
              <w:sz w:val="24"/>
              <w:szCs w:val="24"/>
            </w:rPr>
          </w:pPr>
        </w:p>
        <w:p w14:paraId="638D530A"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lastRenderedPageBreak/>
            <w:t>Fortalecimiento al proceso de adquisiciones del Estado</w:t>
          </w:r>
        </w:p>
        <w:p w14:paraId="3FB7A3D7" w14:textId="77777777" w:rsidR="007929DC" w:rsidRPr="00C35F7B" w:rsidRDefault="007929DC" w:rsidP="007929DC">
          <w:pPr>
            <w:pStyle w:val="textolargo"/>
            <w:spacing w:line="360" w:lineRule="auto"/>
            <w:ind w:left="709"/>
            <w:rPr>
              <w:rFonts w:asciiTheme="majorHAnsi" w:hAnsiTheme="majorHAnsi" w:cs="Arial"/>
              <w:b/>
              <w:bCs/>
              <w:sz w:val="22"/>
              <w:szCs w:val="22"/>
            </w:rPr>
          </w:pPr>
        </w:p>
        <w:p w14:paraId="03153697"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Capacitadas y atendidas 3,347 personas, en relación a la Ley de Contrataciones del Estado y las Reformas al Reglamento. </w:t>
          </w:r>
        </w:p>
        <w:p w14:paraId="5FDBFD45"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Emitidos 23 pronunciamientos técnicos y/o legales, que contribuyen al fortalecimiento y adecuada aplicación de la legislación en materia de adquisiciones públicas.</w:t>
          </w:r>
        </w:p>
        <w:p w14:paraId="159025A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Implementada y validada la lista de Proveedores Extranjeros con el Registro General de Adquisiciones del Estado -RGAE-.</w:t>
          </w:r>
        </w:p>
        <w:p w14:paraId="56020DA7"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Apoyada la ejecución del gasto público a través de la compra por contrato abierto de bienes y suministros. Actualmente en el Sistema de Información de Contrataciones y Adquisiciones del Estado -GUATECOMPRAS-, se cuenta con 541 productos que están puestos a disposición de las Unidades Ejecutoras. </w:t>
          </w:r>
        </w:p>
        <w:p w14:paraId="27D2952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Bajo la modalidad de compra por contrato abierto, se aplicaron buenas prácticas internacionales, diseñando los instrumentos para el seguimiento de los concursos y realizar el análisis de la ejecución de los contratos abiertos.</w:t>
          </w:r>
        </w:p>
        <w:p w14:paraId="54B12966"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Atendidas Juntas de Calificación de Contrato Abierto, en la fase de Adjudicación después de la recepción de ofertas, tres (3) concursos de Contrato Abierto revisados.</w:t>
          </w:r>
        </w:p>
        <w:p w14:paraId="2B8E104A"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t>Fortalecimiento al Registro General de Adquisiciones del Estado</w:t>
          </w:r>
        </w:p>
        <w:p w14:paraId="04139F62" w14:textId="77777777" w:rsidR="007929DC" w:rsidRPr="007929DC" w:rsidRDefault="007929DC" w:rsidP="007929DC">
          <w:pPr>
            <w:pStyle w:val="textolargo"/>
            <w:spacing w:line="360" w:lineRule="auto"/>
            <w:ind w:left="1065"/>
            <w:rPr>
              <w:rFonts w:asciiTheme="majorHAnsi" w:eastAsia="Calibri" w:hAnsiTheme="majorHAnsi" w:cs="Arial"/>
              <w:sz w:val="24"/>
              <w:szCs w:val="24"/>
              <w:lang w:val="es-MX"/>
            </w:rPr>
          </w:pPr>
        </w:p>
        <w:p w14:paraId="7FD6246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Con respecto a datos operacionales del Registro General de Adquisiciones del Estado, fueron atendidas durante el tercer cuatrimestre, la cantidad de 4,807 Operaciones Registrales.</w:t>
          </w:r>
        </w:p>
        <w:p w14:paraId="554061C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Realizadas reformas en la normativa vigente de RGAE con la finalidad de que todos los proveedores tengan acceso de manera simplificada de conformidad con la Ley para la Simplificación de Requisitos y Trámites Administrativos, Decreto Gubernativo Número 5-2021 del Congreso de la República. </w:t>
          </w:r>
        </w:p>
        <w:p w14:paraId="21F41CFC"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Implementadas acciones en el Marco Legal del RGAE, se reformó el Acuerdo Ministerial 365-2022, de fecha 16 de junio 2022, “Reformas al Acuerdo Ministerial Número 563-2018 del MINFIN, de fecha 15 de noviembre 2018, Requisitos y Metodología de Inscripción y Precalificación ante el Registro General de Adquisiciones del Estado”; ampliando el plazo para la implementación progresiva en el Sistema RGAE de las disposiciones contenidas en dicho Acuerdo. </w:t>
          </w:r>
        </w:p>
        <w:p w14:paraId="2D08B58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 xml:space="preserve">Elaborado y propuesto un nuevo chatbot que incluirá un sistema de inteligencia artificial, permitiendo una mejor experiencia del usuario al momento de interactuar y hacer uso de la nueva aplicación.                                                             </w:t>
          </w:r>
        </w:p>
        <w:p w14:paraId="4228EEE9"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t>Sistema de Planificación y Desarrollo Institucional</w:t>
          </w:r>
        </w:p>
        <w:p w14:paraId="37622594" w14:textId="77777777" w:rsidR="007929DC" w:rsidRPr="007929DC" w:rsidRDefault="007929DC" w:rsidP="007929DC">
          <w:pPr>
            <w:pStyle w:val="textolargo"/>
            <w:spacing w:line="360" w:lineRule="auto"/>
            <w:rPr>
              <w:rFonts w:asciiTheme="majorHAnsi" w:hAnsiTheme="majorHAnsi" w:cs="Arial"/>
              <w:sz w:val="24"/>
              <w:szCs w:val="24"/>
            </w:rPr>
          </w:pPr>
        </w:p>
        <w:p w14:paraId="4B487CC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Suscrita y aprobada mediante acuerdo Ministerial y, registrada en los sistemas de SEGEPLAN y Crédito Público, la ampliación de la cooperación técnica no reembolsable del Programa de las Naciones Unidas para el Desarrollo (PNUD) denominada “Asistencia Técnica para apoyar al Ministerio de Finanzas Públicas”.</w:t>
          </w:r>
        </w:p>
        <w:p w14:paraId="36E89CB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Suscrita Carta de Entendimiento entre el MINFIN y la Agencia de la Deutsche Gesellschaft für Internationale Zusammenarbeit GIZ para financiar el proyecto “Buena Gobernanza Financiera para una recuperación verde e inclusiva en el Ministerio de Finanzas Públicas de Guatemala”. </w:t>
          </w:r>
        </w:p>
        <w:p w14:paraId="14D1D77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Elaborados y aprobados los informes de avance físico y financiero (IAFF), del período julio-agosto y septiembre-octubre de 2023 de los proyectos vigentes en el Sistema de Gestión, Ejecución y Análisis de la Cooperación Internacional (SIGEACI).   Los informes IAFF fueron entregados a SEGEPLAN, Dirección de Crédito Público y MINEX.</w:t>
          </w:r>
        </w:p>
        <w:p w14:paraId="514339FB"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Implementado el Programa de Capacitación sobre estándares de la norma ISO 9001:2015 e ISO 37001:2016, con un total de sesenta y cinco (65) personas capacitadas involucradas en los procesos del alcance de los Sistemas de Gestión certificados del MINFIN.</w:t>
          </w:r>
        </w:p>
        <w:p w14:paraId="1B143EE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Diseño del sitio y herramientas para la publicación de la propuesta de nuevos procedimientos para la gestión de los servicios del Ministerio, en el marco de la Ley para la Simplificación de Requisitos y Trámites Administrativos.</w:t>
          </w:r>
        </w:p>
        <w:p w14:paraId="72BE134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Certificado el Sistema de Gestión de Calidad del MINFIN, bajo la norma internacional ISO 9001:2015, confirmado por el ente certificador, contribuyendo a la mejora continua de la eficacia y eficiencia del desempeño de los procesos del Ministerio, cumpliendo con los requisitos de los usuarios y partes interesadas, en el marco de la legislación y normativa aplicable.</w:t>
          </w:r>
        </w:p>
        <w:p w14:paraId="00F5C80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Certificado el Sistema de Gestión Antisoborno del MINFIN, bajo la norma internacional ISO 37001:2016, confirmado por el ente certificador, contribuyendo a la mejora continua de los procesos mediante la aplicación de medidas diseñadas a identificar y evaluar el riesgo, buscando su detección, prevención y los controles para enfrentarlo, en el marco de la legislación aplicable y principios de transparencia.</w:t>
          </w:r>
        </w:p>
        <w:p w14:paraId="7007BAE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Ejecutadas las auditorías de verificación de cumplimiento del Sistema de Gestión de Calidad y Sistema de Gestión Antisoborno, con respecto a los requisitos de la Norma ISO 9001:2015 e ISO 37001:2016.</w:t>
          </w:r>
        </w:p>
        <w:p w14:paraId="059B46ED" w14:textId="77777777" w:rsidR="007929DC" w:rsidRPr="007929DC" w:rsidRDefault="007929DC" w:rsidP="00BA3C12">
          <w:pPr>
            <w:pStyle w:val="subtitulo"/>
            <w:numPr>
              <w:ilvl w:val="0"/>
              <w:numId w:val="21"/>
            </w:numPr>
            <w:rPr>
              <w:rFonts w:asciiTheme="majorHAnsi" w:hAnsiTheme="majorHAnsi" w:cs="Times New Roman"/>
              <w:b/>
              <w:bCs/>
            </w:rPr>
          </w:pPr>
          <w:r w:rsidRPr="007929DC">
            <w:rPr>
              <w:rFonts w:asciiTheme="majorHAnsi" w:hAnsiTheme="majorHAnsi" w:cs="Times New Roman"/>
              <w:b/>
              <w:bCs/>
            </w:rPr>
            <w:t xml:space="preserve">Fortalecimiento a Fideicomisos </w:t>
          </w:r>
        </w:p>
        <w:p w14:paraId="30FCA546" w14:textId="77777777" w:rsidR="007929DC" w:rsidRPr="007929DC" w:rsidRDefault="007929DC" w:rsidP="007929DC">
          <w:pPr>
            <w:pStyle w:val="subtitulo"/>
            <w:ind w:left="720"/>
            <w:rPr>
              <w:rFonts w:asciiTheme="majorHAnsi" w:hAnsiTheme="majorHAnsi" w:cs="Times New Roman"/>
              <w:b/>
              <w:bCs/>
            </w:rPr>
          </w:pPr>
        </w:p>
        <w:p w14:paraId="675D4A97"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Actualización mensual y cuatrimestral del portal web de fideicomisos públicos, con la consolidación de información física y financiera enviada por las Unidades Ejecutoras de Fideicomisos.</w:t>
          </w:r>
        </w:p>
        <w:p w14:paraId="01036CBC"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Seguimiento cuatrimestral a la extinción y liquidación de Fideicomisos vencidos bajo la responsabilidad de otras entidades de la administración central.</w:t>
          </w:r>
        </w:p>
        <w:p w14:paraId="7B6F0EA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Asistencia técnica a representantes de unidades ejecutoras, bancos fiduciarios, entes de control gubernamental y otras dependencias en materia de fideicomisos públicos.</w:t>
          </w:r>
        </w:p>
        <w:p w14:paraId="6E92433B"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Elaborados informes cuatrimestrales de la evaluación de las carteras crediticias de fideicomisos públicos reembolsables y mixtos.</w:t>
          </w:r>
        </w:p>
        <w:p w14:paraId="7C2A321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dio por finalizado el procedimiento de extinción y/o liquidación de fideicomisos en donde el Ministerio de Finanzas Públicas participe como representante del Estado, como fideicomitente o miembro de los órganos de decisión</w:t>
          </w:r>
        </w:p>
        <w:p w14:paraId="79D02F0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Incorporada normativa al Proyecto de Presupuesto General de Ingresos y Egresos del Estado para el Ejercicio Fiscal 2024, la cual habilitará la liquidación de los fideicomisos "Tormenta Tropical STAN" y "Fideicomiso para la Atención de Actividades de Interés Financiero, Económico y Social", entre otros.</w:t>
          </w:r>
        </w:p>
        <w:p w14:paraId="42A868C5" w14:textId="17D1D3D7" w:rsidR="007929DC" w:rsidRDefault="007929DC" w:rsidP="007929DC">
          <w:pPr>
            <w:pStyle w:val="subtitulo"/>
            <w:rPr>
              <w:rFonts w:asciiTheme="majorHAnsi" w:hAnsiTheme="majorHAnsi"/>
            </w:rPr>
          </w:pPr>
        </w:p>
        <w:p w14:paraId="51C82FF2" w14:textId="1F3D70C2" w:rsidR="007929DC" w:rsidRPr="007929DC" w:rsidRDefault="007929DC" w:rsidP="007929DC">
          <w:pPr>
            <w:pStyle w:val="subtitulo"/>
            <w:rPr>
              <w:rFonts w:asciiTheme="majorHAnsi" w:hAnsiTheme="majorHAnsi" w:cs="Times New Roman"/>
              <w:b/>
              <w:bCs/>
            </w:rPr>
          </w:pPr>
          <w:r w:rsidRPr="00C35F7B">
            <w:rPr>
              <w:rFonts w:asciiTheme="majorHAnsi" w:hAnsiTheme="majorHAnsi" w:cs="Times New Roman"/>
              <w:b/>
              <w:bCs/>
            </w:rPr>
            <w:t>PILAR 4: Estado responsable, transparente y efectivo</w:t>
          </w:r>
          <w:r w:rsidR="009C617A">
            <w:rPr>
              <w:rFonts w:asciiTheme="majorHAnsi" w:hAnsiTheme="majorHAnsi" w:cs="Times New Roman"/>
              <w:b/>
              <w:bCs/>
            </w:rPr>
            <w:t xml:space="preserve"> </w:t>
          </w:r>
        </w:p>
        <w:p w14:paraId="07E443B7" w14:textId="77777777" w:rsidR="007929DC" w:rsidRPr="007929DC" w:rsidRDefault="007929DC" w:rsidP="007929DC">
          <w:pPr>
            <w:pStyle w:val="subtitulo"/>
            <w:rPr>
              <w:rFonts w:asciiTheme="majorHAnsi" w:hAnsiTheme="majorHAnsi" w:cs="Times New Roman"/>
              <w:b/>
              <w:bCs/>
            </w:rPr>
          </w:pPr>
        </w:p>
        <w:p w14:paraId="5B066D10" w14:textId="37919245" w:rsidR="007929DC" w:rsidRPr="007929DC" w:rsidRDefault="008107AF" w:rsidP="007929DC">
          <w:pPr>
            <w:pStyle w:val="subitulo-2"/>
            <w:rPr>
              <w:rFonts w:asciiTheme="majorHAnsi" w:hAnsiTheme="majorHAnsi"/>
            </w:rPr>
          </w:pPr>
          <w:r>
            <w:rPr>
              <w:rFonts w:asciiTheme="majorHAnsi" w:hAnsiTheme="majorHAnsi"/>
            </w:rPr>
            <w:t xml:space="preserve">2.1 </w:t>
          </w:r>
          <w:r w:rsidR="007929DC" w:rsidRPr="007929DC">
            <w:rPr>
              <w:rFonts w:asciiTheme="majorHAnsi" w:hAnsiTheme="majorHAnsi"/>
            </w:rPr>
            <w:t>Gestión de los ingresos</w:t>
          </w:r>
        </w:p>
        <w:p w14:paraId="2092F7C0" w14:textId="77777777" w:rsidR="007929DC" w:rsidRPr="007929DC" w:rsidRDefault="007929DC" w:rsidP="007929DC">
          <w:pPr>
            <w:pStyle w:val="subtitulo"/>
            <w:rPr>
              <w:rFonts w:asciiTheme="majorHAnsi" w:hAnsiTheme="majorHAnsi" w:cs="Times New Roman"/>
            </w:rPr>
          </w:pPr>
        </w:p>
        <w:p w14:paraId="41373AAB" w14:textId="77777777" w:rsidR="007929DC" w:rsidRPr="007929DC" w:rsidRDefault="007929DC" w:rsidP="00BA3C12">
          <w:pPr>
            <w:pStyle w:val="subtitulo"/>
            <w:numPr>
              <w:ilvl w:val="0"/>
              <w:numId w:val="22"/>
            </w:numPr>
            <w:rPr>
              <w:rFonts w:asciiTheme="majorHAnsi" w:hAnsiTheme="majorHAnsi" w:cs="Times New Roman"/>
              <w:b/>
              <w:bCs/>
            </w:rPr>
          </w:pPr>
          <w:bookmarkStart w:id="18" w:name="_Hlk112751394"/>
          <w:r w:rsidRPr="007929DC">
            <w:rPr>
              <w:rFonts w:asciiTheme="majorHAnsi" w:hAnsiTheme="majorHAnsi" w:cs="Times New Roman"/>
              <w:b/>
              <w:bCs/>
            </w:rPr>
            <w:t xml:space="preserve">Fortalecimiento al Sistema Catastral y Avalúos </w:t>
          </w:r>
        </w:p>
        <w:p w14:paraId="7ED29B9E" w14:textId="77777777" w:rsidR="007929DC" w:rsidRPr="007929DC" w:rsidRDefault="007929DC" w:rsidP="007929DC">
          <w:pPr>
            <w:pStyle w:val="Prrafodelista"/>
            <w:ind w:left="644"/>
            <w:jc w:val="both"/>
            <w:rPr>
              <w:rFonts w:asciiTheme="majorHAnsi" w:hAnsiTheme="majorHAnsi" w:cs="Arial"/>
              <w:b/>
              <w:sz w:val="24"/>
              <w:szCs w:val="24"/>
            </w:rPr>
          </w:pPr>
        </w:p>
        <w:p w14:paraId="70A8F30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Se logró recaudar por concepto de Impuesto sobre Herencias, Legados y Donaciones aproximadamente la cantidad de Q 17,452,168.87. </w:t>
          </w:r>
        </w:p>
        <w:p w14:paraId="1C7F824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Dentro del marco de la Ley para la Simplificación de Requisitos y Trámites Administrativos, se implementaron servicios matriculares que pueden solicitarse y obtenerse en línea, y optimizar los tiempos de respuesta de los mismos.</w:t>
          </w:r>
        </w:p>
        <w:p w14:paraId="62B481B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 xml:space="preserve">Fortalecidos los servicios y productos de la DICABI por medio de la Delegación Regional Dicabi Quetzaltenango, en la cual podrá obtenerse la mayoría de servicios y productos que actualmente sólo podía realizarse en las oficinas centrales de la Ciudad de Guatemala.  </w:t>
          </w:r>
        </w:p>
        <w:p w14:paraId="41E1AA6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A través de la Embajada de la República de China (Taiwán) se efectuaron intercambios de conocimientos en apoyo a la educación y capacitación del sector público en sus ámbitos de aplicación. </w:t>
          </w:r>
        </w:p>
        <w:p w14:paraId="0953894A" w14:textId="3BBF9EF6"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Realizadas capacitaciones en temas relacionados con la recaudación administración del IUSI, a 94 técnicos de distintas municipales de todo el país. Se coordinó la entrega de información a las municipalidades, correspondiente a 615 expedientes de avalúos aprobados en la DICABI, los cuales tienen un impacto potencial de incremento en la recaudación del IUSI, por Q. 883,901.68.</w:t>
          </w:r>
        </w:p>
        <w:p w14:paraId="414222C0" w14:textId="77777777" w:rsidR="00A8223B" w:rsidRPr="00907240" w:rsidRDefault="00A8223B" w:rsidP="00A8223B">
          <w:pPr>
            <w:pStyle w:val="Prrafodelista"/>
            <w:jc w:val="both"/>
            <w:rPr>
              <w:rFonts w:asciiTheme="majorHAnsi" w:hAnsiTheme="majorHAnsi"/>
              <w:color w:val="auto"/>
              <w:sz w:val="24"/>
              <w:szCs w:val="24"/>
            </w:rPr>
          </w:pPr>
        </w:p>
        <w:p w14:paraId="64C69B1F" w14:textId="77777777" w:rsidR="007929DC" w:rsidRPr="007929DC" w:rsidRDefault="007929DC" w:rsidP="00BA3C12">
          <w:pPr>
            <w:pStyle w:val="subtitulo"/>
            <w:numPr>
              <w:ilvl w:val="0"/>
              <w:numId w:val="22"/>
            </w:numPr>
            <w:rPr>
              <w:rFonts w:asciiTheme="majorHAnsi" w:hAnsiTheme="majorHAnsi" w:cs="Times New Roman"/>
              <w:b/>
              <w:bCs/>
            </w:rPr>
          </w:pPr>
          <w:bookmarkStart w:id="19" w:name="_Hlk112751786"/>
          <w:bookmarkEnd w:id="18"/>
          <w:r w:rsidRPr="007929DC">
            <w:rPr>
              <w:rFonts w:asciiTheme="majorHAnsi" w:hAnsiTheme="majorHAnsi" w:cs="Times New Roman"/>
              <w:b/>
              <w:bCs/>
            </w:rPr>
            <w:t>Programa de Formación Permanente en materia de Transparencia Fiscal</w:t>
          </w:r>
        </w:p>
        <w:p w14:paraId="3239D9CA" w14:textId="77777777" w:rsidR="007929DC" w:rsidRPr="007929DC" w:rsidRDefault="007929DC" w:rsidP="007929DC">
          <w:pPr>
            <w:pStyle w:val="Prrafodelista"/>
            <w:jc w:val="both"/>
            <w:rPr>
              <w:rFonts w:asciiTheme="majorHAnsi" w:hAnsiTheme="majorHAnsi" w:cs="Arial"/>
              <w:b/>
              <w:sz w:val="24"/>
              <w:szCs w:val="24"/>
            </w:rPr>
          </w:pPr>
        </w:p>
        <w:p w14:paraId="7064F8F1"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El Programa de capacitación se desarrolló en el marco de lo establecido en el Plan Estratégico Institucional y en la Estrategia de Transparencia Fiscal, mediante los eventos de: Código de Ética, Sistema de Gestión Antisoborno, Generalidades de Transparencia Fiscal y Política de Prevención de la Corrupción. </w:t>
          </w:r>
        </w:p>
        <w:p w14:paraId="6CAF183B" w14:textId="14E489BF" w:rsidR="007929DC" w:rsidRDefault="007929DC" w:rsidP="00BA3C12">
          <w:pPr>
            <w:pStyle w:val="Prrafodelista"/>
            <w:numPr>
              <w:ilvl w:val="0"/>
              <w:numId w:val="24"/>
            </w:numPr>
            <w:jc w:val="both"/>
            <w:rPr>
              <w:rFonts w:asciiTheme="majorHAnsi" w:hAnsiTheme="majorHAnsi"/>
              <w:sz w:val="24"/>
              <w:szCs w:val="24"/>
            </w:rPr>
          </w:pPr>
          <w:r w:rsidRPr="00907240">
            <w:rPr>
              <w:rFonts w:asciiTheme="majorHAnsi" w:hAnsiTheme="majorHAnsi"/>
              <w:color w:val="auto"/>
              <w:sz w:val="24"/>
              <w:szCs w:val="24"/>
            </w:rPr>
            <w:t>Realizadas reuniones presenciales y virtuales para dar seguimiento a los foros nacionales e internacionales en los cuales la Dirección de Transparencia Fiscal, tiene representación, entre las que se destacan: Comité Técnico de Gobierno Abierto y en sus respectivas mesas técnicas de trabajo; Iniciativa Global para la</w:t>
          </w:r>
          <w:r w:rsidRPr="007929DC">
            <w:rPr>
              <w:rFonts w:asciiTheme="majorHAnsi" w:hAnsiTheme="majorHAnsi"/>
              <w:sz w:val="24"/>
              <w:szCs w:val="24"/>
            </w:rPr>
            <w:t xml:space="preserve"> Transparencia Fiscal (GIFT); Iniciativa de Transparencia en Infraestructura (CoST) e Índice de Presupuesto Abierto (OBI). </w:t>
          </w:r>
        </w:p>
        <w:p w14:paraId="1E851A56" w14:textId="1478380B" w:rsidR="00907240" w:rsidRDefault="00907240" w:rsidP="00907240">
          <w:pPr>
            <w:pStyle w:val="Prrafodelista"/>
            <w:jc w:val="both"/>
            <w:rPr>
              <w:rFonts w:asciiTheme="majorHAnsi" w:hAnsiTheme="majorHAnsi"/>
              <w:color w:val="auto"/>
              <w:sz w:val="24"/>
              <w:szCs w:val="24"/>
            </w:rPr>
          </w:pPr>
        </w:p>
        <w:bookmarkEnd w:id="19"/>
        <w:p w14:paraId="144171D1" w14:textId="77777777" w:rsidR="007929DC" w:rsidRPr="007929DC" w:rsidRDefault="007929DC" w:rsidP="00BA3C12">
          <w:pPr>
            <w:pStyle w:val="subtitulo"/>
            <w:numPr>
              <w:ilvl w:val="0"/>
              <w:numId w:val="22"/>
            </w:numPr>
            <w:rPr>
              <w:rFonts w:asciiTheme="majorHAnsi" w:hAnsiTheme="majorHAnsi" w:cs="Times New Roman"/>
              <w:b/>
              <w:bCs/>
            </w:rPr>
          </w:pPr>
          <w:r w:rsidRPr="007929DC">
            <w:rPr>
              <w:rFonts w:asciiTheme="majorHAnsi" w:hAnsiTheme="majorHAnsi" w:cs="Times New Roman"/>
              <w:b/>
              <w:bCs/>
            </w:rPr>
            <w:t>Asistencia técnica a Gobierno Locales</w:t>
          </w:r>
        </w:p>
        <w:p w14:paraId="2DB8256F" w14:textId="77777777" w:rsidR="007929DC" w:rsidRPr="00907240" w:rsidRDefault="007929DC" w:rsidP="00907240">
          <w:pPr>
            <w:pStyle w:val="Prrafodelista"/>
            <w:jc w:val="both"/>
            <w:rPr>
              <w:rFonts w:asciiTheme="majorHAnsi" w:hAnsiTheme="majorHAnsi"/>
              <w:color w:val="auto"/>
              <w:sz w:val="24"/>
              <w:szCs w:val="24"/>
            </w:rPr>
          </w:pPr>
        </w:p>
        <w:p w14:paraId="0C80EA3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brindó asistencia técnica a través de la resolución de 4,168 incidencias y casos a las municipalidades, empresas municipales, mancomunidades y entidades de Gobiernos Locales. Los casos atendidos se encuentran relacionados a la operatoria de las herramientas informáticas, consultas de carácter conceptual o informático, por medio de SOPORTE GL, vía telefónica, correo electrónico, mesa de ayuda y en oficinas de atención municipal.</w:t>
          </w:r>
        </w:p>
        <w:p w14:paraId="48A71AF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Realizados 5 eventos de capacitación de acuerdo con necesidades identificadas en los gobiernos locales, lo que permitió capacitar a 988 empleados de las 340 municipalidades del país, en las funcionalidades del Sistema de Contabilidad Integrada de Gobiernos Locales -SICOIN GL- y el sistema SERVICIOS GL. Se realizaron las siguientes convocatorias:</w:t>
          </w:r>
        </w:p>
        <w:p w14:paraId="4DC2A31D" w14:textId="77777777" w:rsidR="007929DC" w:rsidRPr="007929DC" w:rsidRDefault="007929DC" w:rsidP="007929DC">
          <w:pPr>
            <w:pStyle w:val="Prrafodelista"/>
            <w:ind w:left="1068"/>
            <w:jc w:val="both"/>
            <w:rPr>
              <w:rFonts w:asciiTheme="majorHAnsi" w:hAnsiTheme="majorHAnsi" w:cs="Arial"/>
              <w:sz w:val="24"/>
              <w:szCs w:val="24"/>
              <w:highlight w:val="yellow"/>
            </w:rPr>
          </w:pPr>
        </w:p>
        <w:p w14:paraId="3EF87583" w14:textId="77777777" w:rsidR="007929DC" w:rsidRPr="007929DC" w:rsidRDefault="007929DC" w:rsidP="007929DC">
          <w:pPr>
            <w:pStyle w:val="Prrafodelista"/>
            <w:ind w:left="1068"/>
            <w:jc w:val="center"/>
            <w:rPr>
              <w:rFonts w:asciiTheme="majorHAnsi" w:hAnsiTheme="majorHAnsi" w:cs="Arial"/>
              <w:sz w:val="24"/>
              <w:szCs w:val="24"/>
              <w:highlight w:val="yellow"/>
            </w:rPr>
          </w:pPr>
          <w:r w:rsidRPr="007929DC">
            <w:rPr>
              <w:rFonts w:asciiTheme="majorHAnsi" w:hAnsiTheme="majorHAnsi" w:cs="Arial"/>
              <w:noProof/>
              <w:sz w:val="24"/>
              <w:szCs w:val="24"/>
            </w:rPr>
            <w:drawing>
              <wp:inline distT="0" distB="0" distL="0" distR="0" wp14:anchorId="4FB383D7" wp14:editId="34D5A7F9">
                <wp:extent cx="2345642" cy="2248524"/>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4779" t="4526" r="24474" b="6458"/>
                        <a:stretch/>
                      </pic:blipFill>
                      <pic:spPr bwMode="auto">
                        <a:xfrm>
                          <a:off x="0" y="0"/>
                          <a:ext cx="2379245" cy="2280736"/>
                        </a:xfrm>
                        <a:prstGeom prst="rect">
                          <a:avLst/>
                        </a:prstGeom>
                        <a:ln>
                          <a:noFill/>
                        </a:ln>
                        <a:extLst>
                          <a:ext uri="{53640926-AAD7-44D8-BBD7-CCE9431645EC}">
                            <a14:shadowObscured xmlns:a14="http://schemas.microsoft.com/office/drawing/2010/main"/>
                          </a:ext>
                        </a:extLst>
                      </pic:spPr>
                    </pic:pic>
                  </a:graphicData>
                </a:graphic>
              </wp:inline>
            </w:drawing>
          </w:r>
        </w:p>
        <w:p w14:paraId="5CC10498" w14:textId="77777777" w:rsidR="007929DC" w:rsidRPr="007929DC" w:rsidRDefault="007929DC" w:rsidP="007929DC">
          <w:pPr>
            <w:pStyle w:val="Prrafodelista"/>
            <w:ind w:left="1068"/>
            <w:jc w:val="both"/>
            <w:rPr>
              <w:rFonts w:asciiTheme="majorHAnsi" w:hAnsiTheme="majorHAnsi" w:cs="Arial"/>
              <w:sz w:val="24"/>
              <w:szCs w:val="24"/>
              <w:highlight w:val="yellow"/>
            </w:rPr>
          </w:pPr>
        </w:p>
        <w:p w14:paraId="73DA2B89" w14:textId="77777777" w:rsidR="007929DC" w:rsidRPr="007929DC" w:rsidRDefault="007929DC" w:rsidP="007929DC">
          <w:pPr>
            <w:pStyle w:val="Prrafodelista"/>
            <w:ind w:left="1068"/>
            <w:jc w:val="both"/>
            <w:rPr>
              <w:rFonts w:asciiTheme="majorHAnsi" w:hAnsiTheme="majorHAnsi" w:cs="Arial"/>
              <w:sz w:val="24"/>
              <w:szCs w:val="24"/>
              <w:highlight w:val="yellow"/>
            </w:rPr>
          </w:pPr>
        </w:p>
        <w:p w14:paraId="13C50B54" w14:textId="77777777" w:rsidR="007929DC" w:rsidRPr="007929DC" w:rsidRDefault="007929DC" w:rsidP="007929DC">
          <w:pPr>
            <w:pStyle w:val="Prrafodelista"/>
            <w:ind w:left="1068"/>
            <w:jc w:val="center"/>
            <w:rPr>
              <w:rFonts w:asciiTheme="majorHAnsi" w:hAnsiTheme="majorHAnsi" w:cs="Arial"/>
              <w:sz w:val="24"/>
              <w:szCs w:val="24"/>
              <w:highlight w:val="yellow"/>
            </w:rPr>
          </w:pPr>
          <w:r w:rsidRPr="007929DC">
            <w:rPr>
              <w:rFonts w:asciiTheme="majorHAnsi" w:hAnsiTheme="majorHAnsi" w:cs="Arial"/>
              <w:noProof/>
              <w:sz w:val="24"/>
              <w:szCs w:val="24"/>
            </w:rPr>
            <w:drawing>
              <wp:inline distT="0" distB="0" distL="0" distR="0" wp14:anchorId="0399BF45" wp14:editId="3A9EE554">
                <wp:extent cx="2233295" cy="240670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3252" t="4731" r="23965"/>
                        <a:stretch/>
                      </pic:blipFill>
                      <pic:spPr bwMode="auto">
                        <a:xfrm>
                          <a:off x="0" y="0"/>
                          <a:ext cx="2245393" cy="2419738"/>
                        </a:xfrm>
                        <a:prstGeom prst="rect">
                          <a:avLst/>
                        </a:prstGeom>
                        <a:ln>
                          <a:noFill/>
                        </a:ln>
                        <a:extLst>
                          <a:ext uri="{53640926-AAD7-44D8-BBD7-CCE9431645EC}">
                            <a14:shadowObscured xmlns:a14="http://schemas.microsoft.com/office/drawing/2010/main"/>
                          </a:ext>
                        </a:extLst>
                      </pic:spPr>
                    </pic:pic>
                  </a:graphicData>
                </a:graphic>
              </wp:inline>
            </w:drawing>
          </w:r>
        </w:p>
        <w:p w14:paraId="09504001" w14:textId="77777777" w:rsidR="007929DC" w:rsidRPr="007929DC" w:rsidRDefault="007929DC" w:rsidP="007929DC">
          <w:pPr>
            <w:pStyle w:val="Prrafodelista"/>
            <w:ind w:left="1068"/>
            <w:jc w:val="center"/>
            <w:rPr>
              <w:rFonts w:asciiTheme="majorHAnsi" w:hAnsiTheme="majorHAnsi" w:cs="Arial"/>
              <w:sz w:val="24"/>
              <w:szCs w:val="24"/>
              <w:highlight w:val="yellow"/>
            </w:rPr>
          </w:pPr>
          <w:r w:rsidRPr="007929DC">
            <w:rPr>
              <w:rFonts w:asciiTheme="majorHAnsi" w:hAnsiTheme="majorHAnsi" w:cs="Arial"/>
              <w:noProof/>
              <w:sz w:val="24"/>
              <w:szCs w:val="24"/>
            </w:rPr>
            <w:lastRenderedPageBreak/>
            <w:drawing>
              <wp:inline distT="0" distB="0" distL="0" distR="0" wp14:anchorId="36EC85B1" wp14:editId="2AD1AA79">
                <wp:extent cx="2575323" cy="185878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4609" t="4526" r="24644" b="5251"/>
                        <a:stretch/>
                      </pic:blipFill>
                      <pic:spPr bwMode="auto">
                        <a:xfrm>
                          <a:off x="0" y="0"/>
                          <a:ext cx="2588590" cy="1868356"/>
                        </a:xfrm>
                        <a:prstGeom prst="rect">
                          <a:avLst/>
                        </a:prstGeom>
                        <a:ln>
                          <a:noFill/>
                        </a:ln>
                        <a:extLst>
                          <a:ext uri="{53640926-AAD7-44D8-BBD7-CCE9431645EC}">
                            <a14:shadowObscured xmlns:a14="http://schemas.microsoft.com/office/drawing/2010/main"/>
                          </a:ext>
                        </a:extLst>
                      </pic:spPr>
                    </pic:pic>
                  </a:graphicData>
                </a:graphic>
              </wp:inline>
            </w:drawing>
          </w:r>
        </w:p>
        <w:p w14:paraId="66B41976" w14:textId="77777777" w:rsidR="007929DC" w:rsidRPr="007929DC" w:rsidRDefault="007929DC" w:rsidP="007929DC">
          <w:pPr>
            <w:pStyle w:val="Prrafodelista"/>
            <w:ind w:left="1068"/>
            <w:jc w:val="both"/>
            <w:rPr>
              <w:rFonts w:asciiTheme="majorHAnsi" w:hAnsiTheme="majorHAnsi" w:cs="Arial"/>
              <w:sz w:val="24"/>
              <w:szCs w:val="24"/>
              <w:highlight w:val="yellow"/>
            </w:rPr>
          </w:pPr>
        </w:p>
        <w:p w14:paraId="2641BF6D" w14:textId="77777777" w:rsidR="007929DC" w:rsidRPr="007929DC" w:rsidRDefault="007929DC" w:rsidP="007929DC">
          <w:pPr>
            <w:pStyle w:val="Prrafodelista"/>
            <w:ind w:left="1068"/>
            <w:jc w:val="center"/>
            <w:rPr>
              <w:rFonts w:asciiTheme="majorHAnsi" w:hAnsiTheme="majorHAnsi" w:cs="Arial"/>
              <w:sz w:val="24"/>
              <w:szCs w:val="24"/>
              <w:highlight w:val="yellow"/>
            </w:rPr>
          </w:pPr>
          <w:r w:rsidRPr="007929DC">
            <w:rPr>
              <w:rFonts w:asciiTheme="majorHAnsi" w:hAnsiTheme="majorHAnsi" w:cs="Arial"/>
              <w:noProof/>
              <w:sz w:val="24"/>
              <w:szCs w:val="24"/>
            </w:rPr>
            <w:drawing>
              <wp:inline distT="0" distB="0" distL="0" distR="0" wp14:anchorId="4885AF43" wp14:editId="4BA165DF">
                <wp:extent cx="2518347" cy="251834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4779" t="4828" r="24813" b="5552"/>
                        <a:stretch/>
                      </pic:blipFill>
                      <pic:spPr bwMode="auto">
                        <a:xfrm>
                          <a:off x="0" y="0"/>
                          <a:ext cx="2525844" cy="2525844"/>
                        </a:xfrm>
                        <a:prstGeom prst="rect">
                          <a:avLst/>
                        </a:prstGeom>
                        <a:ln>
                          <a:noFill/>
                        </a:ln>
                        <a:extLst>
                          <a:ext uri="{53640926-AAD7-44D8-BBD7-CCE9431645EC}">
                            <a14:shadowObscured xmlns:a14="http://schemas.microsoft.com/office/drawing/2010/main"/>
                          </a:ext>
                        </a:extLst>
                      </pic:spPr>
                    </pic:pic>
                  </a:graphicData>
                </a:graphic>
              </wp:inline>
            </w:drawing>
          </w:r>
        </w:p>
        <w:p w14:paraId="4359803B" w14:textId="77777777" w:rsidR="007929DC" w:rsidRPr="007929DC" w:rsidRDefault="007929DC" w:rsidP="007929DC">
          <w:pPr>
            <w:pStyle w:val="Prrafodelista"/>
            <w:rPr>
              <w:rFonts w:asciiTheme="majorHAnsi" w:hAnsiTheme="majorHAnsi" w:cs="Arial"/>
              <w:sz w:val="24"/>
              <w:szCs w:val="24"/>
              <w:highlight w:val="yellow"/>
            </w:rPr>
          </w:pPr>
        </w:p>
        <w:p w14:paraId="5B9923C9" w14:textId="77777777" w:rsidR="007929DC" w:rsidRPr="007929DC" w:rsidRDefault="007929DC" w:rsidP="007929DC">
          <w:pPr>
            <w:pStyle w:val="Prrafodelista"/>
            <w:rPr>
              <w:rFonts w:asciiTheme="majorHAnsi" w:hAnsiTheme="majorHAnsi" w:cs="Arial"/>
              <w:sz w:val="24"/>
              <w:szCs w:val="24"/>
              <w:highlight w:val="yellow"/>
            </w:rPr>
          </w:pPr>
        </w:p>
        <w:p w14:paraId="1CFEB362" w14:textId="43525F45"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Actualizadas y elaboradas guías de usuario de los sistemas SICOIN GL y SERVICIOS GL, habiéndose elaborado las guías de usuario de los Sistemas Integrados de Administración Financiera -SIAF- vigentes para Gobiernos Locales, las cuales fueron publicadas en el área de Biblioteca Virtual del Portal de Gobiernos Locales </w:t>
          </w:r>
          <w:hyperlink r:id="rId21" w:history="1">
            <w:r w:rsidRPr="00907240">
              <w:rPr>
                <w:rFonts w:asciiTheme="majorHAnsi" w:hAnsiTheme="majorHAnsi"/>
                <w:color w:val="auto"/>
                <w:sz w:val="24"/>
                <w:szCs w:val="24"/>
              </w:rPr>
              <w:t>http://portalgl.minfin.gob.gt</w:t>
            </w:r>
          </w:hyperlink>
          <w:r w:rsidRPr="00907240">
            <w:rPr>
              <w:rFonts w:asciiTheme="majorHAnsi" w:hAnsiTheme="majorHAnsi"/>
              <w:color w:val="auto"/>
              <w:sz w:val="24"/>
              <w:szCs w:val="24"/>
            </w:rPr>
            <w:t>. Gestión de Contribuyentes, Módulo de IUSI, Módulo de Agua Potable, Módulo de Ingresos, Módulo de Tesorería y Módulo de Mantenimientos.</w:t>
          </w:r>
        </w:p>
        <w:p w14:paraId="4A1DA226" w14:textId="7038354B" w:rsidR="00C35F7B" w:rsidRDefault="00C35F7B" w:rsidP="00C35F7B">
          <w:pPr>
            <w:jc w:val="both"/>
            <w:rPr>
              <w:rFonts w:asciiTheme="majorHAnsi" w:hAnsiTheme="majorHAnsi"/>
              <w:color w:val="auto"/>
              <w:sz w:val="24"/>
              <w:szCs w:val="24"/>
            </w:rPr>
          </w:pPr>
        </w:p>
        <w:p w14:paraId="376170AA" w14:textId="302BEB52" w:rsidR="00C35F7B" w:rsidRDefault="00C35F7B" w:rsidP="00C35F7B">
          <w:pPr>
            <w:jc w:val="both"/>
            <w:rPr>
              <w:rFonts w:asciiTheme="majorHAnsi" w:hAnsiTheme="majorHAnsi"/>
              <w:color w:val="auto"/>
              <w:sz w:val="24"/>
              <w:szCs w:val="24"/>
            </w:rPr>
          </w:pPr>
        </w:p>
        <w:p w14:paraId="1FEF8028" w14:textId="77777777" w:rsidR="00C35F7B" w:rsidRPr="00C35F7B" w:rsidRDefault="00C35F7B" w:rsidP="00C35F7B">
          <w:pPr>
            <w:jc w:val="both"/>
            <w:rPr>
              <w:rFonts w:asciiTheme="majorHAnsi" w:hAnsiTheme="majorHAnsi"/>
              <w:color w:val="auto"/>
              <w:sz w:val="24"/>
              <w:szCs w:val="24"/>
            </w:rPr>
          </w:pPr>
        </w:p>
        <w:p w14:paraId="5DD1FFB5" w14:textId="77777777" w:rsidR="00907240" w:rsidRPr="00907240" w:rsidRDefault="00907240" w:rsidP="00907240">
          <w:pPr>
            <w:pStyle w:val="Prrafodelista"/>
            <w:jc w:val="both"/>
            <w:rPr>
              <w:rFonts w:asciiTheme="majorHAnsi" w:hAnsiTheme="majorHAnsi"/>
              <w:color w:val="auto"/>
              <w:sz w:val="24"/>
              <w:szCs w:val="24"/>
            </w:rPr>
          </w:pPr>
        </w:p>
        <w:p w14:paraId="72347683" w14:textId="2C65ACA1" w:rsidR="007929DC" w:rsidRPr="007929DC" w:rsidRDefault="008107AF" w:rsidP="007929DC">
          <w:pPr>
            <w:pStyle w:val="subitulo-2"/>
            <w:rPr>
              <w:rFonts w:asciiTheme="majorHAnsi" w:hAnsiTheme="majorHAnsi"/>
            </w:rPr>
          </w:pPr>
          <w:r w:rsidRPr="00C35F7B">
            <w:rPr>
              <w:rFonts w:asciiTheme="majorHAnsi" w:hAnsiTheme="majorHAnsi"/>
            </w:rPr>
            <w:lastRenderedPageBreak/>
            <w:t xml:space="preserve">2.2 </w:t>
          </w:r>
          <w:r w:rsidR="007929DC" w:rsidRPr="00C35F7B">
            <w:rPr>
              <w:rFonts w:asciiTheme="majorHAnsi" w:hAnsiTheme="majorHAnsi"/>
            </w:rPr>
            <w:t>Gestión de los ingresos</w:t>
          </w:r>
        </w:p>
        <w:p w14:paraId="6C52B390" w14:textId="77777777" w:rsidR="00A8223B" w:rsidRDefault="00A8223B" w:rsidP="00A8223B">
          <w:pPr>
            <w:pStyle w:val="subtitulo"/>
            <w:spacing w:after="240"/>
            <w:ind w:left="720"/>
            <w:rPr>
              <w:rFonts w:asciiTheme="majorHAnsi" w:hAnsiTheme="majorHAnsi" w:cs="Times New Roman"/>
              <w:b/>
              <w:bCs/>
            </w:rPr>
          </w:pPr>
        </w:p>
        <w:p w14:paraId="3DE1446D" w14:textId="09ADD1B5"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Fortalecimiento a la Transparencia Fiscal</w:t>
          </w:r>
        </w:p>
        <w:p w14:paraId="060AEFA7" w14:textId="77777777" w:rsidR="007929DC" w:rsidRPr="007929DC" w:rsidRDefault="007929DC" w:rsidP="007929DC">
          <w:pPr>
            <w:pStyle w:val="subtitulo"/>
            <w:spacing w:after="240"/>
            <w:ind w:left="708"/>
            <w:rPr>
              <w:rFonts w:asciiTheme="majorHAnsi" w:hAnsiTheme="majorHAnsi" w:cs="Times New Roman"/>
            </w:rPr>
          </w:pPr>
          <w:r w:rsidRPr="007929DC">
            <w:rPr>
              <w:rFonts w:asciiTheme="majorHAnsi" w:hAnsiTheme="majorHAnsi" w:cs="Times New Roman"/>
            </w:rPr>
            <w:t>Gobierno abierto</w:t>
          </w:r>
        </w:p>
        <w:p w14:paraId="6C989C47"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 Quinto Plan de Acción Nacional de Gobierno Abierto 2021-2023 se conformó por un solo eje transversal denominado “Transparencia en la Gestión Pública y Presupuesto del Estado”, sobre el cual giraron las propuestas de compromisos e hitos consensuados entre las partes, habiendo acordado 12 compromisos y 49 hitos</w:t>
          </w:r>
        </w:p>
        <w:p w14:paraId="35B03BFE" w14:textId="77777777" w:rsidR="007929DC" w:rsidRPr="007929DC" w:rsidRDefault="007929DC" w:rsidP="007929DC">
          <w:pPr>
            <w:pStyle w:val="subtitulo"/>
            <w:ind w:left="720"/>
            <w:rPr>
              <w:rFonts w:asciiTheme="majorHAnsi" w:hAnsiTheme="majorHAnsi" w:cs="Times New Roman"/>
            </w:rPr>
          </w:pPr>
          <w:r w:rsidRPr="007929DC">
            <w:rPr>
              <w:rFonts w:asciiTheme="majorHAnsi" w:hAnsiTheme="majorHAnsi" w:cs="Times New Roman"/>
            </w:rPr>
            <w:t>Sexto Plan de Acción Nacional de Gobierno Abierto 2023-2025</w:t>
          </w:r>
        </w:p>
        <w:p w14:paraId="56E5CF44" w14:textId="77777777" w:rsidR="00907240" w:rsidRDefault="00907240" w:rsidP="00907240">
          <w:pPr>
            <w:pStyle w:val="Prrafodelista"/>
            <w:jc w:val="both"/>
            <w:rPr>
              <w:rFonts w:asciiTheme="majorHAnsi" w:hAnsiTheme="majorHAnsi"/>
              <w:color w:val="auto"/>
              <w:sz w:val="24"/>
              <w:szCs w:val="24"/>
            </w:rPr>
          </w:pPr>
        </w:p>
        <w:p w14:paraId="4F232E48" w14:textId="5688BDCA"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De acuerdo con las recomendaciones de la Alianza Mundial de Gobierno Abierto, se instruyó para que el Estado de Guatemala diera inicio al proceso de co-creación del Sexto Plan de Acción Nacional de Gobierno Abierto 2023-2025, con la participación de las organizaciones de la sociedad civil, las instituciones implementadoras de compromisos y la rectoría de la Comisión Presidencial de Gobierno Abierto y Electrónico (GAE), se formularon 6 compromisos. </w:t>
          </w:r>
        </w:p>
        <w:p w14:paraId="13B35D7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Fueron elaboradas las plantillas de cada uno de los 6 compromisos y el 31 de agosto de 2023, se efectuó el lanzamiento oficial del Sexto Plan de Acción Nacional de Gobierno Abierto, con vigencia para el período 2023-2025. </w:t>
          </w:r>
          <w:bookmarkStart w:id="20" w:name="_Hlk112751414"/>
        </w:p>
        <w:p w14:paraId="6314975C" w14:textId="77777777" w:rsidR="007929DC" w:rsidRPr="007929DC" w:rsidRDefault="007929DC" w:rsidP="007929DC">
          <w:pPr>
            <w:pStyle w:val="subtitulo"/>
            <w:spacing w:after="240"/>
            <w:ind w:left="708"/>
            <w:rPr>
              <w:rFonts w:asciiTheme="majorHAnsi" w:hAnsiTheme="majorHAnsi" w:cs="Times New Roman"/>
            </w:rPr>
          </w:pPr>
          <w:r w:rsidRPr="007929DC">
            <w:rPr>
              <w:rFonts w:asciiTheme="majorHAnsi" w:hAnsiTheme="majorHAnsi" w:cs="Times New Roman"/>
            </w:rPr>
            <w:t>Portales de Transparencia</w:t>
          </w:r>
        </w:p>
        <w:bookmarkEnd w:id="20"/>
        <w:p w14:paraId="27FF8010" w14:textId="36924AEA"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Durante el tercer cuatrimestre de 2023 se realizaron diferentes proyectos que aportaron con los avances visuales en los portales de transparencia fiscal, especialmente los siguientes: elaboración de reportes de seguimiento, posicionamiento y tráfico web de los diferentes portales de transparencia; y, apoyo en la elaboración de materiales visuales para la DTF: presentaciones para capacitaciones y reuniones, vídeos para exposiciones e imágenes de apoyo para documentos.</w:t>
          </w:r>
        </w:p>
        <w:p w14:paraId="2550BE63" w14:textId="4214506E" w:rsidR="009C617A" w:rsidRDefault="009C617A" w:rsidP="009C617A">
          <w:pPr>
            <w:jc w:val="both"/>
            <w:rPr>
              <w:rFonts w:asciiTheme="majorHAnsi" w:hAnsiTheme="majorHAnsi"/>
              <w:color w:val="auto"/>
              <w:sz w:val="24"/>
              <w:szCs w:val="24"/>
            </w:rPr>
          </w:pPr>
        </w:p>
        <w:p w14:paraId="205E53E5" w14:textId="5DC53A0D" w:rsidR="00C35F7B" w:rsidRDefault="00C35F7B" w:rsidP="009C617A">
          <w:pPr>
            <w:jc w:val="both"/>
            <w:rPr>
              <w:rFonts w:asciiTheme="majorHAnsi" w:hAnsiTheme="majorHAnsi"/>
              <w:color w:val="auto"/>
              <w:sz w:val="24"/>
              <w:szCs w:val="24"/>
            </w:rPr>
          </w:pPr>
        </w:p>
        <w:p w14:paraId="7250F7F6" w14:textId="77777777" w:rsidR="00C35F7B" w:rsidRDefault="00C35F7B" w:rsidP="009C617A">
          <w:pPr>
            <w:jc w:val="both"/>
            <w:rPr>
              <w:rFonts w:asciiTheme="majorHAnsi" w:hAnsiTheme="majorHAnsi"/>
              <w:color w:val="auto"/>
              <w:sz w:val="24"/>
              <w:szCs w:val="24"/>
            </w:rPr>
          </w:pPr>
        </w:p>
        <w:p w14:paraId="6F7973FE" w14:textId="77777777" w:rsidR="009C617A" w:rsidRPr="009C617A" w:rsidRDefault="009C617A" w:rsidP="009C617A">
          <w:pPr>
            <w:jc w:val="both"/>
            <w:rPr>
              <w:rFonts w:asciiTheme="majorHAnsi" w:hAnsiTheme="majorHAnsi"/>
              <w:color w:val="auto"/>
              <w:sz w:val="24"/>
              <w:szCs w:val="24"/>
            </w:rPr>
          </w:pPr>
        </w:p>
        <w:p w14:paraId="0FE09EE9" w14:textId="2163BBAE" w:rsidR="007929DC" w:rsidRDefault="007929DC" w:rsidP="007929DC">
          <w:pPr>
            <w:pStyle w:val="subtitulo"/>
            <w:ind w:left="708"/>
            <w:rPr>
              <w:rFonts w:asciiTheme="majorHAnsi" w:hAnsiTheme="majorHAnsi" w:cs="Times New Roman"/>
            </w:rPr>
          </w:pPr>
          <w:r w:rsidRPr="007929DC">
            <w:rPr>
              <w:rFonts w:asciiTheme="majorHAnsi" w:hAnsiTheme="majorHAnsi" w:cs="Times New Roman"/>
            </w:rPr>
            <w:lastRenderedPageBreak/>
            <w:t xml:space="preserve">Aceptación de los portales </w:t>
          </w:r>
        </w:p>
        <w:p w14:paraId="0A23C4FA" w14:textId="77777777" w:rsidR="009C617A" w:rsidRPr="007929DC" w:rsidRDefault="009C617A" w:rsidP="007929DC">
          <w:pPr>
            <w:pStyle w:val="subtitulo"/>
            <w:ind w:left="708"/>
            <w:rPr>
              <w:rFonts w:asciiTheme="majorHAnsi" w:hAnsiTheme="majorHAnsi" w:cs="Times New Roman"/>
            </w:rPr>
          </w:pPr>
        </w:p>
        <w:p w14:paraId="3D2F8FC7" w14:textId="1879909B" w:rsidR="007929DC" w:rsidRDefault="00907240"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noProof/>
              <w:color w:val="auto"/>
              <w:sz w:val="24"/>
              <w:szCs w:val="24"/>
            </w:rPr>
            <w:drawing>
              <wp:anchor distT="0" distB="0" distL="114300" distR="114300" simplePos="0" relativeHeight="252019712" behindDoc="0" locked="0" layoutInCell="1" allowOverlap="1" wp14:anchorId="505AB334" wp14:editId="0E09D820">
                <wp:simplePos x="0" y="0"/>
                <wp:positionH relativeFrom="margin">
                  <wp:posOffset>400075</wp:posOffset>
                </wp:positionH>
                <wp:positionV relativeFrom="paragraph">
                  <wp:posOffset>716813</wp:posOffset>
                </wp:positionV>
                <wp:extent cx="1791727" cy="16954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4860" cy="1707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240">
            <w:rPr>
              <w:rFonts w:asciiTheme="majorHAnsi" w:hAnsiTheme="majorHAnsi"/>
              <w:noProof/>
              <w:color w:val="auto"/>
              <w:sz w:val="24"/>
              <w:szCs w:val="24"/>
            </w:rPr>
            <w:drawing>
              <wp:anchor distT="0" distB="0" distL="114300" distR="114300" simplePos="0" relativeHeight="252020736" behindDoc="0" locked="0" layoutInCell="1" allowOverlap="1" wp14:anchorId="5E7E20A8" wp14:editId="100D0D7A">
                <wp:simplePos x="0" y="0"/>
                <wp:positionH relativeFrom="column">
                  <wp:posOffset>2148408</wp:posOffset>
                </wp:positionH>
                <wp:positionV relativeFrom="paragraph">
                  <wp:posOffset>672922</wp:posOffset>
                </wp:positionV>
                <wp:extent cx="1843278" cy="1649620"/>
                <wp:effectExtent l="0" t="0" r="508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898" cy="16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240">
            <w:rPr>
              <w:rFonts w:asciiTheme="majorHAnsi" w:hAnsiTheme="majorHAnsi"/>
              <w:noProof/>
              <w:color w:val="auto"/>
              <w:sz w:val="24"/>
              <w:szCs w:val="24"/>
            </w:rPr>
            <w:drawing>
              <wp:anchor distT="0" distB="0" distL="114300" distR="114300" simplePos="0" relativeHeight="252021760" behindDoc="0" locked="0" layoutInCell="1" allowOverlap="1" wp14:anchorId="09CDEF43" wp14:editId="170ADC2A">
                <wp:simplePos x="0" y="0"/>
                <wp:positionH relativeFrom="margin">
                  <wp:posOffset>4021099</wp:posOffset>
                </wp:positionH>
                <wp:positionV relativeFrom="paragraph">
                  <wp:posOffset>724129</wp:posOffset>
                </wp:positionV>
                <wp:extent cx="1777086" cy="159025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273" cy="159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9DC" w:rsidRPr="00907240">
            <w:rPr>
              <w:rFonts w:asciiTheme="majorHAnsi" w:hAnsiTheme="majorHAnsi"/>
              <w:color w:val="auto"/>
              <w:sz w:val="24"/>
              <w:szCs w:val="24"/>
            </w:rPr>
            <w:t>Las mediciones realizadas respecto de las visitas a los principales portales de Transparencia Presupuestaria, Datos Abiertos y ONG, reportan en conjunto 140,384 visitas acumuladas de enero a noviembre de 2023.</w:t>
          </w:r>
        </w:p>
        <w:p w14:paraId="49F70B77" w14:textId="6BB3A0CC" w:rsidR="00907240" w:rsidRDefault="00907240" w:rsidP="00907240">
          <w:pPr>
            <w:jc w:val="both"/>
            <w:rPr>
              <w:rFonts w:asciiTheme="majorHAnsi" w:hAnsiTheme="majorHAnsi"/>
              <w:color w:val="auto"/>
              <w:sz w:val="24"/>
              <w:szCs w:val="24"/>
            </w:rPr>
          </w:pPr>
        </w:p>
        <w:p w14:paraId="31DD891D" w14:textId="57CECCB9" w:rsidR="00907240" w:rsidRPr="00907240" w:rsidRDefault="00907240" w:rsidP="00907240">
          <w:pPr>
            <w:jc w:val="both"/>
            <w:rPr>
              <w:rFonts w:asciiTheme="majorHAnsi" w:hAnsiTheme="majorHAnsi"/>
              <w:color w:val="auto"/>
              <w:sz w:val="24"/>
              <w:szCs w:val="24"/>
            </w:rPr>
          </w:pPr>
        </w:p>
        <w:p w14:paraId="73AE9C61" w14:textId="0CB21D8B" w:rsidR="00907240" w:rsidRDefault="00907240" w:rsidP="00907240">
          <w:pPr>
            <w:pStyle w:val="Prrafodelista"/>
            <w:jc w:val="both"/>
            <w:rPr>
              <w:rFonts w:asciiTheme="majorHAnsi" w:hAnsiTheme="majorHAnsi"/>
              <w:color w:val="auto"/>
              <w:sz w:val="24"/>
              <w:szCs w:val="24"/>
            </w:rPr>
          </w:pPr>
        </w:p>
        <w:p w14:paraId="28240AFB" w14:textId="09C5FC7B" w:rsidR="00907240" w:rsidRDefault="00907240" w:rsidP="00907240">
          <w:pPr>
            <w:pStyle w:val="Prrafodelista"/>
            <w:jc w:val="both"/>
            <w:rPr>
              <w:rFonts w:asciiTheme="majorHAnsi" w:hAnsiTheme="majorHAnsi"/>
              <w:color w:val="auto"/>
              <w:sz w:val="24"/>
              <w:szCs w:val="24"/>
            </w:rPr>
          </w:pPr>
        </w:p>
        <w:p w14:paraId="0B739E21" w14:textId="77777777" w:rsidR="00907240" w:rsidRPr="00907240" w:rsidRDefault="00907240" w:rsidP="00907240">
          <w:pPr>
            <w:pStyle w:val="Prrafodelista"/>
            <w:jc w:val="both"/>
            <w:rPr>
              <w:rFonts w:asciiTheme="majorHAnsi" w:hAnsiTheme="majorHAnsi"/>
              <w:color w:val="auto"/>
              <w:sz w:val="24"/>
              <w:szCs w:val="24"/>
            </w:rPr>
          </w:pPr>
        </w:p>
        <w:p w14:paraId="64AB8940" w14:textId="77777777" w:rsidR="007929DC" w:rsidRPr="007929DC" w:rsidRDefault="007929DC" w:rsidP="007929DC">
          <w:pPr>
            <w:pStyle w:val="Prrafo-1"/>
            <w:spacing w:after="240"/>
            <w:rPr>
              <w:rFonts w:asciiTheme="majorHAnsi" w:hAnsiTheme="majorHAnsi"/>
            </w:rPr>
          </w:pPr>
        </w:p>
        <w:p w14:paraId="2FF7DE99"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 xml:space="preserve">Fortalecimiento al Recurso Humano </w:t>
          </w:r>
        </w:p>
        <w:p w14:paraId="5323685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Como parte del impulso a mejorar el ambiente laboral del MINFIN, durante el tercer cuatrimestre se coordinó y realizó el Taller vivencial de trabajo en equipo de 11 dependencias. </w:t>
          </w:r>
        </w:p>
        <w:p w14:paraId="106622B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Con la finalidad de fortalecer las competencias de los colaboradores financistas para el desarrollo de sus funciones, se brindaron 16 cursos, donde se capacitaron 355 mujeres y 135 hombres (490 colaboradores).</w:t>
          </w:r>
        </w:p>
        <w:p w14:paraId="394E121B"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Se brindó bienvenida e inducción a 111 estudiantes de diferentes establecimientos educativos (59 mujeres y 52 hombres), recibiendo estudiantes de las carreras de: Bachillerato con Orientación Científica, Perito Contador con Orientación en Computación, Perito Contador, Perito en Administración de Empresas, Artes Gráficas, Bachillerato en Ciencias y Letras con Orientación en Computación, Secretariado Oficinista, Bachillerato en Ciencias y Letras con Orientación en Diseño Gráfico. </w:t>
          </w:r>
        </w:p>
        <w:p w14:paraId="031970E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Fortalecido y apoyado el Grupo Marimbístico del Ministerio, se realizó la adquisición de 12 trajes para los integrantes de la Marimba de Concierto Teclas de Oro.</w:t>
          </w:r>
        </w:p>
        <w:p w14:paraId="020DE2C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Realizado el proceso de licitación para la contratación del Seguro de Vida y Gastos Médicos para trabajadores y extrabajadores del MINFIN, para que la cobertura de la nueva póliza inicie a partir del 1 de febrero del 2024, logrando obtener una póliza con beneficios de cobertura a los ex trabajadores de forma indefinida y el pago de forma mensual; además de mantener el seguro de vida por un monto de Q.50,000.00 quetzales por asegurado.</w:t>
          </w:r>
        </w:p>
        <w:p w14:paraId="69C1CC5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 xml:space="preserve">El MINFIN con la finalidad de mejorar la salud física y mental de los trabajadores, el estado de ánimo y prevenir enfermedades, durante este cuatrimestre se atendió en la clínica un promedio de 123 personas por semana y se gestionó la compra de una caminadora. </w:t>
          </w:r>
        </w:p>
        <w:p w14:paraId="4AC9844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Con el propósito de proporcionarles a los niños del Jardín Infantil los recursos necesarios para su recreación, se realizaron trabajos de reforzamiento de los juegos en general y aplicación de barniz, como parte del mantenimiento de las áreas que usan. </w:t>
          </w:r>
        </w:p>
        <w:p w14:paraId="2FE4D6C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Con el propósito de fortalecer las dependencias del MINFIN, se gestionaron 633 acciones de puestos (Creación de puestos 021, Gestión para la creación de puestos 021, Declaración como empleado regular, Confirmación en el cargo y Supresión de puestos 021).</w:t>
          </w:r>
        </w:p>
        <w:p w14:paraId="7910B6EE"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Actualizados los Manuales de Descripción de Puestos de las veinticinco (25) Dependencias que integran este Ministerio; así como el Manual de Normas, Procesos y Procedimientos y el Manual de Organización y Funciones de la Dirección de Recursos Humanos.</w:t>
          </w:r>
        </w:p>
        <w:p w14:paraId="1146C77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Realizado el proceso de Evaluación del Desempeño Ordinaria Anual 2023, para 868 colaboradores que ocupan puestos con cargo al renglón presupuestario 011 “Personal Permanente”. </w:t>
          </w:r>
        </w:p>
        <w:p w14:paraId="635EF59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Implementada la Iniciativa de Espacios Amigos de la Lactancia Materna impulsada por el Ministerio de Trabajo y Previsión Social con el apoyo del Fondo de las Naciones Unidas para la Infancia en Guatemala -UNICEF-.</w:t>
          </w:r>
        </w:p>
        <w:p w14:paraId="4CFFDDF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 MINFIN obtuvo el reconocimiento como Entidad Amiga de la Lactancia Materna por ser una institución comprometida con las mujeres trabajadoras, otorgado por MINTRAB y UNICEF.</w:t>
          </w:r>
        </w:p>
        <w:p w14:paraId="0EF35D9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Derivado de un análisis sobre el carácter de las actividades realizadas por algunas de las personas que prestaban sus servicios bajo el renglón 029, se fortaleció a las Dependencias del Ministerio a través de la contratación de 92 puestos con cargo al renglón de gasto 021 "Personal supernumerario “.</w:t>
          </w:r>
        </w:p>
        <w:p w14:paraId="295961CA"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gestionó ante la Oficina Nacional de Servicio Civil, la publicación de cápsulas informativas en medios Oficiales, sobre los mecanismos implementados para fortalecer la transparencia en los procesos de convocatoria para los puestos del Organismo Ejecutivo.</w:t>
          </w:r>
        </w:p>
        <w:p w14:paraId="65093B40" w14:textId="27458025"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Publicación y recepción de expedientes de 32 puestos a través de convocatoria interna y 33 puestos en convocatoria externa, recibiendo 117 solicitudes de participación para ocupar puestos vacantes dentro del Ministerio.</w:t>
          </w:r>
        </w:p>
        <w:p w14:paraId="3051D4F3" w14:textId="77777777" w:rsidR="00C35F7B" w:rsidRPr="00907240" w:rsidRDefault="00C35F7B" w:rsidP="00C35F7B">
          <w:pPr>
            <w:pStyle w:val="Prrafodelista"/>
            <w:jc w:val="both"/>
            <w:rPr>
              <w:rFonts w:asciiTheme="majorHAnsi" w:hAnsiTheme="majorHAnsi"/>
              <w:color w:val="auto"/>
              <w:sz w:val="24"/>
              <w:szCs w:val="24"/>
            </w:rPr>
          </w:pPr>
        </w:p>
        <w:p w14:paraId="2339B780" w14:textId="77777777" w:rsidR="007929DC" w:rsidRPr="007929DC" w:rsidRDefault="007929DC" w:rsidP="00BA3C12">
          <w:pPr>
            <w:pStyle w:val="subtitulo"/>
            <w:numPr>
              <w:ilvl w:val="0"/>
              <w:numId w:val="23"/>
            </w:numPr>
            <w:rPr>
              <w:rFonts w:asciiTheme="majorHAnsi" w:hAnsiTheme="majorHAnsi" w:cs="Times New Roman"/>
              <w:b/>
              <w:bCs/>
            </w:rPr>
          </w:pPr>
          <w:r w:rsidRPr="007929DC">
            <w:rPr>
              <w:rFonts w:asciiTheme="majorHAnsi" w:hAnsiTheme="majorHAnsi" w:cs="Times New Roman"/>
              <w:b/>
              <w:bCs/>
            </w:rPr>
            <w:lastRenderedPageBreak/>
            <w:t>Fortalecimiento a la gestión financiera</w:t>
          </w:r>
        </w:p>
        <w:p w14:paraId="78415DDF" w14:textId="77777777" w:rsidR="007929DC" w:rsidRPr="007929DC" w:rsidRDefault="007929DC" w:rsidP="007929DC">
          <w:pPr>
            <w:pStyle w:val="Prrafodelista"/>
            <w:pBdr>
              <w:top w:val="nil"/>
              <w:left w:val="nil"/>
              <w:bottom w:val="nil"/>
              <w:right w:val="nil"/>
              <w:between w:val="nil"/>
            </w:pBdr>
            <w:ind w:left="360"/>
            <w:jc w:val="both"/>
            <w:rPr>
              <w:rFonts w:asciiTheme="majorHAnsi" w:eastAsia="Montserrat" w:hAnsiTheme="majorHAnsi" w:cs="Arial"/>
              <w:sz w:val="24"/>
              <w:szCs w:val="24"/>
            </w:rPr>
          </w:pPr>
        </w:p>
        <w:p w14:paraId="7EBB32F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viabilizó la ejecución presupuestaria del Ministerio de Finanzas Públicas por la suma de Q.357,949,011.97, que representa el 99.11% respecto al presupuesto vigente para el Ejercicio Fiscal 2023 que asciende a  Q. 361.17 millones de Quetzales.</w:t>
          </w:r>
        </w:p>
        <w:p w14:paraId="6E9E160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 En cuanto a Obligaciones del Estado a Cargo del Tesoro se dio cumplimiento al pago de los aportes y demás obligaciones del primer cuatrimestre, por la suma de Q.38,747,889,804.26 que representa la ejecución de 95.35% del presupuesto vigente que asciende a Q.40,638,1112,727.00. </w:t>
          </w:r>
        </w:p>
        <w:p w14:paraId="41BEDEBC" w14:textId="38023A16"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En cumplimiento a las disposiciones establecidas en los artículos 78, 129 y 130 del Decreto 54-2022 “Ley del Presupuesto General de Ingresos y Egresos del Estado para el Ejercicio Fiscal Dos Mil Veintitrés”, se atendieron reprogramaciones de obras y modificaciones presupuestarias a favor de los Consejos Departamentales de Desarrollo. </w:t>
          </w:r>
          <w:r w:rsidRPr="00907240">
            <w:rPr>
              <w:rFonts w:asciiTheme="majorHAnsi" w:hAnsiTheme="majorHAnsi"/>
              <w:color w:val="auto"/>
              <w:sz w:val="24"/>
              <w:szCs w:val="24"/>
            </w:rPr>
            <w:tab/>
          </w:r>
        </w:p>
        <w:p w14:paraId="527398F4"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 xml:space="preserve">La Comunicación social institucional </w:t>
          </w:r>
        </w:p>
        <w:p w14:paraId="37BFAD7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Conceptualización y creación de línea gráfica de la campaña “Guatemala somos todos, vivamos nuestras tradiciones”; esta campaña fue diseñada con el propósito de fomentar las tradiciones guatemaltecas en las 1,437 personas que conforman la familia financista. </w:t>
          </w:r>
        </w:p>
        <w:p w14:paraId="4F6FA75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Conceptualización, creación de la campaña “198 Aniversario del MINFIN”, diseñada con el propósito de celebrar a la familia financista los 198 años de existencia del Ministerio. </w:t>
          </w:r>
        </w:p>
        <w:p w14:paraId="0973BC61"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Conceptualización y creación de línea gráfica de la campaña Acción Benéfica, “Unidos para ayudar a quienes más nos necesitan 2023”. Se realizó una precampaña con el objetivo de invitar al personal del ministerio a formar parte del equipo de voluntarios, para iniciar el proceso de recaudación de donaciones. </w:t>
          </w:r>
        </w:p>
        <w:p w14:paraId="380E8DC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Creación e implementación de Chat con comunicadores departamentales. Se creó un grupo en WhatsApp con las personas encargadas de las Gobernaciones Departamentales, a quienes se comparte información relevante del MINFIN. </w:t>
          </w:r>
        </w:p>
        <w:p w14:paraId="21631D5C"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Estrategia para la creación de una matriz que permite medir contenido vertical y contenido propio, con el objetivo de evaluar el alcance de los videos testimoniales en formato vertical que se publican diariamente en las redes sociales oficiales del MINFIN. </w:t>
          </w:r>
        </w:p>
        <w:p w14:paraId="726A201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 xml:space="preserve">Reactivación del boletín institucional. Fue reactivado este boletín con una periodicidad mensual, en el cual se resume información puntual de las finanzas públicas. </w:t>
          </w:r>
        </w:p>
        <w:p w14:paraId="6C5F2CF6" w14:textId="5E8B47CB"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Estrategia de comunicación para la creación de 5 notas de prensa de forma semanal en los Portales. Como parte de la estrategia de comunicación, se trabajó de forma conjunta con la Secretaría de Comunicación Social de la Presidencia. </w:t>
          </w:r>
        </w:p>
        <w:p w14:paraId="204E2ABD" w14:textId="71CA4F07" w:rsidR="00A8223B" w:rsidRDefault="00A8223B" w:rsidP="00A8223B">
          <w:pPr>
            <w:pStyle w:val="Prrafodelista"/>
            <w:jc w:val="both"/>
            <w:rPr>
              <w:rFonts w:asciiTheme="majorHAnsi" w:hAnsiTheme="majorHAnsi"/>
              <w:color w:val="auto"/>
              <w:sz w:val="24"/>
              <w:szCs w:val="24"/>
            </w:rPr>
          </w:pPr>
        </w:p>
        <w:p w14:paraId="1A4CC232"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 xml:space="preserve">Fortalecimiento al Sistema Institucional Financiero </w:t>
          </w:r>
        </w:p>
        <w:p w14:paraId="0DC2B024" w14:textId="7FA093F0"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Elaborado y entregado el Informe de la Ejecución del Presupuesto de Ingresos y Egresos del Estado, del ejercicio 2023, el cual fue presentado en el plazo constitucional al Congreso de la República y Contraloría General de Cuentas.</w:t>
          </w:r>
        </w:p>
        <w:p w14:paraId="00EBFC7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Implementados los módulos de los renglones 011, 021, 022, 029, 031, 041 y subgrupo 18 del Sistema de Nómina, Registro de Servicios Personales, Estudios y/o Servicios Individuales y otros relacionados con el Recurso Humano -GUATENÓMINAS- en 26 entidades Descentralizadas y Autónomas.</w:t>
          </w:r>
        </w:p>
        <w:p w14:paraId="78423613" w14:textId="4E585CE4"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dio cumplimiento con la entrega del Informe de la Ejecución del Presupuesto de Ingresos y Egresos del Estado del ejercicio 2023, al Congreso de la República de Guatemala y Contraloría General de Cuentas. Se puede consultar en el link siguiente:</w:t>
          </w:r>
          <w:r w:rsidRPr="00907240">
            <w:rPr>
              <w:rFonts w:asciiTheme="majorHAnsi" w:hAnsiTheme="majorHAnsi"/>
              <w:color w:val="auto"/>
              <w:sz w:val="24"/>
              <w:szCs w:val="24"/>
            </w:rPr>
            <w:br/>
          </w:r>
          <w:hyperlink r:id="rId25" w:history="1">
            <w:r w:rsidRPr="00907240">
              <w:rPr>
                <w:color w:val="auto"/>
              </w:rPr>
              <w:t>https://www.minfin.gob.gt/images/archivos/liquidacion/2023/enero-agosto23.pdf</w:t>
            </w:r>
          </w:hyperlink>
        </w:p>
        <w:p w14:paraId="1F2181F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brindó asesoría en temas presupuestarios y contables a las entidades del sector público no financiero por medio de la Mesa de Ayuda a través del Sistema OTRS (Open Source Ticket Request System), atendiendo más de 1,800 tickets sobre el uso de los sistemas financieros.</w:t>
          </w:r>
        </w:p>
        <w:p w14:paraId="6383F14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publicaron de forma automática los datos mensuales de la Ejecución Presupuestaria de Ingresos y Egresos en el Portal de Datos Abiertos del MINFIN.</w:t>
          </w:r>
        </w:p>
        <w:p w14:paraId="57CBA64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Capacitados más de 3,500 usuarios sobre los Sistemas SIAF a usuarios de la Presidencia de la República, Ministerios de Estado, Secretarías y Otras Dependencias del Ejecutivo, entidades Descentralizadas y Autónomas. </w:t>
          </w:r>
        </w:p>
        <w:p w14:paraId="3AB7C7B1"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Introducidas mejoras a los sistemas financieros administrados por la Dirección de Contabilidad del Estado que incluyen: La generación de CUR de Nóminas de reversión o negativos para los módulos u opciones de los renglones 021, 029, 031, 035, 036, 081 y Subgrupo 18. </w:t>
          </w:r>
        </w:p>
        <w:p w14:paraId="3774A47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Actualizados Manuales de Contabilidad Integrada Gubernamental, Descripción de Puestos y el Manual de Organización y Funciones de la Dirección de Contabilidad del Estado.</w:t>
          </w:r>
        </w:p>
        <w:p w14:paraId="10D6814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Atendidas 571 solicitudes de Clases Pasivas a través del Portal de Atención Virtual del MINFIN.</w:t>
          </w:r>
        </w:p>
        <w:p w14:paraId="1029AFE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Emitidas las Normas para la Liquidación del Presupuesto General de Ingresos y Egresos del Estado para el Ejercicio Fiscal 2023, aprobadas a través del Acuerdo Ministerial Número 672-2023 de fecha 22 de noviembre de 2023.</w:t>
          </w:r>
        </w:p>
        <w:p w14:paraId="2A4CD142"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Creado el reporte en el módulo de Inventarios del SICOIN con filtro de Renglón, el cual es una herramienta para el proceso de reclasificación de la cuenta contable 1232.09.00 Equipo de Cómputo.</w:t>
          </w:r>
        </w:p>
        <w:p w14:paraId="6004A33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Creado el reporte de Presupuesto Asignado y Vigente, así como el de Vigente y Devengado en SICOIN, para el cumplimiento de la NCG No. 1 “Presentación del Estado de Ejecución Presupuestaria”.</w:t>
          </w:r>
        </w:p>
        <w:p w14:paraId="2CF792A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Registrados en el Sistema de Nómina de Clases Pasivas más de 2,640 acuerdos de autorización de pensiones emitidos por la Oficina Nacional de Servicio Civil, así como la autorización del pago en nóminas mensuales y adicionales.</w:t>
          </w:r>
        </w:p>
        <w:p w14:paraId="30C2310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Enviados a la Dirección de Asesoría Jurídica más de 145 informes circunstanciados, para el proceso de la presentación de denuncias ante el Ministerio Público.</w:t>
          </w:r>
        </w:p>
        <w:p w14:paraId="24DF353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Presentadas 42 denuncias relacionadas por cobros indebidos de pensiones ante el Ministerio Público, recuperándose más de 2.2 millones de Quetzales.</w:t>
          </w:r>
        </w:p>
        <w:p w14:paraId="2208E20F"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Elaboradas más de 16 nóminas (Mensuales, Adicionales, Vitalicias y el Primer 50% de Aguinaldo) de autorización de pagos a los pensionados de Clases Pasivas.</w:t>
          </w:r>
        </w:p>
        <w:p w14:paraId="49D52EF1"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 xml:space="preserve">Acompañamiento a la Deuda Pública </w:t>
          </w:r>
        </w:p>
        <w:p w14:paraId="6F59765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Fueron colocados Q 4,442.00 millones de Quetzales por concepto de Bonos del Tesoro, equivalentes al 27.41% de la colocación anual; los recursos obtenidos son utilizados para financiar diversos programas del Gobierno de Guatemala.</w:t>
          </w:r>
        </w:p>
        <w:p w14:paraId="561CE04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Por servicios de pago de la deuda pública contraída por el Estado de Guatemala, fueron realizadas 607 instrucciones de pago que corresponde al 24.78% de lo programado.</w:t>
          </w:r>
        </w:p>
        <w:p w14:paraId="088D5FAF"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Seguimiento a aspectos de Asesoría Jurídica</w:t>
          </w:r>
        </w:p>
        <w:p w14:paraId="374CAB5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Emitida Opinión Jurídica sobre el Proyecto de Acuerdo Gubernativo por medio del cual se concedió reformar el Acuerdo Número 5-2023 del Presidente de la República, Reglamento de la Ley Impuesto al Valor Agregado.</w:t>
          </w:r>
        </w:p>
        <w:p w14:paraId="1356146E"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lastRenderedPageBreak/>
            <w:t>Emitidos dictámenes jurídicos respecto al Proyecto de Acuerdo Gubernativo que contiene la propuesta del nuevo Reglamento Orgánico Interno del Ministerio de Agricultura Ganadería y Alimentación.</w:t>
          </w:r>
        </w:p>
        <w:p w14:paraId="685A820C"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conoció el Proyecto de reforma a los artículos 13 y 23 del Acuerdo Gubernativo número 718-98 Reglamento del Sistema de Clasificación de cargos o puestos y remuneraciones de la Policía Nacional Civil.</w:t>
          </w:r>
        </w:p>
        <w:p w14:paraId="733BE82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conoció el amparo No. 2417-2023 of 18 presentado por Aminta Esmeralda Guillen Ruiz contra el Ministerio de Finanzas Públicas por declarar sin lugar recurso de revocatoria en contra de resolución DCE-010-2020, emitida por la Dirección de Contabilidad del Estado del MINFIN.</w:t>
          </w:r>
        </w:p>
        <w:p w14:paraId="5C45887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conoció el amparo No. 4770-2023 of 2 presentado por BNP Paribas Sucursal Panamá contra la Corte Suprema de Justicia por amenaza cierta e inminente y por actitudes omisivas de que no exista la provisión de fondos establecidos como aporte extraordinario al Organismo Judicial.</w:t>
          </w:r>
        </w:p>
        <w:p w14:paraId="72921453"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Seguimiento a aspectos de Asesoría Específica</w:t>
          </w:r>
        </w:p>
        <w:p w14:paraId="71E40A98"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Revisión y análisis de expedientes, documentos, informes y convenios del Despacho Ministerial, previo a firma del Señor Ministro de Finanzas Públicas, manteniendo una línea de transparencia y profesionalismo en cada una de las materias en las que se le asiste.</w:t>
          </w:r>
        </w:p>
        <w:p w14:paraId="54776C0B"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Atendidos temas especiales asignados por el Despacho Ministerial a la Dirección de Asesoría Específica para su respectivo estudio, aplicando la normativa y legislación vigente.</w:t>
          </w:r>
        </w:p>
        <w:p w14:paraId="0478C189"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Seguimiento a los resultados del Clima Laboral del Ministerio de Finanzas Públicas.  Se coordinaron reuniones para llevar a cabo talleres de integración de los equipos de trabajo de las diferentes dependencias del Ministerio. </w:t>
          </w:r>
        </w:p>
        <w:p w14:paraId="27A54896"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Apoyo en el seguimiento a la implementación del “Espacio Amigo de la Lactancia Materna” dentro de las instalaciones del MINFIN. </w:t>
          </w:r>
        </w:p>
        <w:p w14:paraId="0ADE7597"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Apoyo a la atención del usuario</w:t>
          </w:r>
        </w:p>
        <w:p w14:paraId="1351E631"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Digitalizados documentos físicos para generar una respuesta rápida ante cualquier solicitud de consulta de documentos; logrando digitalizar el 100% de Acuerdos y Resoluciones Ministeriales del periodo comprendido del año 2010 al 2023. </w:t>
          </w:r>
        </w:p>
        <w:p w14:paraId="47F8B274"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Se logra mantener una atención ininterrumpida en la recepción de expedientes oficiales, solicitudes de información pública, así como la orientación vía </w:t>
          </w:r>
          <w:r w:rsidRPr="00907240">
            <w:rPr>
              <w:rFonts w:asciiTheme="majorHAnsi" w:hAnsiTheme="majorHAnsi"/>
              <w:color w:val="auto"/>
              <w:sz w:val="24"/>
              <w:szCs w:val="24"/>
            </w:rPr>
            <w:lastRenderedPageBreak/>
            <w:t>telefónica y por correo electrónico, brindando un servicio ágil y efectivo a los usuarios.</w:t>
          </w:r>
        </w:p>
        <w:p w14:paraId="2AE2DF03"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Dentro de la gestión administrativa, se logró la viabilidad en los procesos de requisición de personal, solicitando convocatoria a las plazas vacantes dentro de la Secretaría General. </w:t>
          </w:r>
        </w:p>
        <w:p w14:paraId="5C924BE2" w14:textId="77777777" w:rsidR="007929DC" w:rsidRPr="007929DC" w:rsidRDefault="007929DC" w:rsidP="00BA3C12">
          <w:pPr>
            <w:pStyle w:val="subtitulo"/>
            <w:numPr>
              <w:ilvl w:val="0"/>
              <w:numId w:val="23"/>
            </w:numPr>
            <w:spacing w:after="240"/>
            <w:rPr>
              <w:rFonts w:asciiTheme="majorHAnsi" w:hAnsiTheme="majorHAnsi" w:cs="Times New Roman"/>
              <w:b/>
              <w:bCs/>
            </w:rPr>
          </w:pPr>
          <w:r w:rsidRPr="007929DC">
            <w:rPr>
              <w:rFonts w:asciiTheme="majorHAnsi" w:hAnsiTheme="majorHAnsi" w:cs="Times New Roman"/>
              <w:b/>
              <w:bCs/>
            </w:rPr>
            <w:t xml:space="preserve">Fortalecimiento al proceso de formación y desarrollo en adquisiciones del Estado </w:t>
          </w:r>
        </w:p>
        <w:p w14:paraId="0F6FAEA6"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Impartido el curso «Adquisiciones Públicas: con base en montos»; en 3 modalidades durante el tercer cuatrimestre, de forma presencial, semipresencial y virtual. La cohorte 9, presencial, finalizó el 13 de octubre, con un total de 133 personas matriculadas. La cohorte 4, semipresencial, finalizó el 6 de octubre, con un total de 211 personas matriculadas.</w:t>
          </w:r>
        </w:p>
        <w:p w14:paraId="4A8BD06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Impartidos 4 webinarios durante el tercer cuatrimestre, formando así a 349 personas: 3 ediciones del webinario «Marco normativo de las adquisiciones públicas» (282 personas) y una «Introducción a los módulos del Sistema GUATECOMPRAS (67 personas). </w:t>
          </w:r>
        </w:p>
        <w:p w14:paraId="70C5C3F2" w14:textId="2667176F" w:rsidR="007929DC"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Impartidos dos nuevos procesos de formación: el Curso «Adquisiciones Públicas: modalidades con base en montos» (15 personas) en modalidad virtual asistida y el curso «Contrataciones del Estado: generalidades para gobiernos locales» (92 personas).</w:t>
          </w:r>
        </w:p>
        <w:p w14:paraId="529FFE6D"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Se logró por sexto año consecutivo, el Sello de Oficina Verde según los criterios del Estándar de Oficina Verde del Centro Guatemalteco de Producción más Limpia (CGP+L).</w:t>
          </w:r>
        </w:p>
        <w:p w14:paraId="5EF06B65"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Aprobado el Plan de Evacuación ante la CONRED e implementadas las normas NRD2 dentro de las instalaciones del Ministerio.</w:t>
          </w:r>
        </w:p>
        <w:p w14:paraId="4854ECB0"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Habilitado el muro perimetral de Corecha zona 6 y fundición de piso de concreto. </w:t>
          </w:r>
        </w:p>
        <w:p w14:paraId="7D090476"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 xml:space="preserve">Mantenimiento y reparación del techo de dos garitas de ingreso al MINFIN. </w:t>
          </w:r>
        </w:p>
        <w:p w14:paraId="5DFD0B9E" w14:textId="77777777" w:rsidR="007929DC" w:rsidRPr="00907240" w:rsidRDefault="007929DC" w:rsidP="00BA3C12">
          <w:pPr>
            <w:pStyle w:val="Prrafodelista"/>
            <w:numPr>
              <w:ilvl w:val="0"/>
              <w:numId w:val="24"/>
            </w:numPr>
            <w:jc w:val="both"/>
            <w:rPr>
              <w:rFonts w:asciiTheme="majorHAnsi" w:hAnsiTheme="majorHAnsi"/>
              <w:color w:val="auto"/>
              <w:sz w:val="24"/>
              <w:szCs w:val="24"/>
            </w:rPr>
          </w:pPr>
          <w:r w:rsidRPr="00907240">
            <w:rPr>
              <w:rFonts w:asciiTheme="majorHAnsi" w:hAnsiTheme="majorHAnsi"/>
              <w:color w:val="auto"/>
              <w:sz w:val="24"/>
              <w:szCs w:val="24"/>
            </w:rPr>
            <w:t>Habilitada el área para sala de la lactancia materna en el nivel 3, con el objetivo de atender a todas las madres del MINFIN.</w:t>
          </w:r>
        </w:p>
        <w:p w14:paraId="332530FB" w14:textId="77777777" w:rsidR="007929DC" w:rsidRPr="007929DC" w:rsidRDefault="007929DC" w:rsidP="00B7515A">
          <w:pPr>
            <w:spacing w:after="0" w:line="240" w:lineRule="auto"/>
            <w:jc w:val="both"/>
            <w:rPr>
              <w:rFonts w:asciiTheme="majorHAnsi" w:hAnsiTheme="majorHAnsi" w:cs="Times New Roman"/>
              <w:color w:val="auto"/>
              <w:sz w:val="24"/>
              <w:szCs w:val="24"/>
            </w:rPr>
          </w:pPr>
        </w:p>
        <w:p w14:paraId="6B21AE9F" w14:textId="77777777" w:rsidR="00BA4478" w:rsidRPr="00FF0A46" w:rsidRDefault="00BA4478" w:rsidP="0073116A">
          <w:pPr>
            <w:pStyle w:val="Ttulo1"/>
            <w:keepNext/>
            <w:keepLines/>
            <w:numPr>
              <w:ilvl w:val="0"/>
              <w:numId w:val="4"/>
            </w:numPr>
            <w:shd w:val="clear" w:color="auto" w:fill="B8CCE4" w:themeFill="accent1" w:themeFillTint="66"/>
            <w:spacing w:before="0" w:after="0" w:line="240" w:lineRule="auto"/>
            <w:ind w:left="426"/>
            <w:jc w:val="both"/>
            <w:rPr>
              <w:b/>
              <w:smallCaps w:val="0"/>
              <w:color w:val="auto"/>
              <w:spacing w:val="0"/>
              <w:sz w:val="24"/>
              <w:szCs w:val="24"/>
            </w:rPr>
          </w:pPr>
          <w:bookmarkStart w:id="21" w:name="_Toc157163370"/>
          <w:r w:rsidRPr="0073116A">
            <w:rPr>
              <w:b/>
              <w:smallCaps w:val="0"/>
              <w:color w:val="auto"/>
              <w:spacing w:val="0"/>
              <w:sz w:val="24"/>
              <w:szCs w:val="24"/>
              <w:shd w:val="clear" w:color="auto" w:fill="B8CCE4" w:themeFill="accent1" w:themeFillTint="66"/>
            </w:rPr>
            <w:t>C</w:t>
          </w:r>
          <w:r w:rsidR="00763E29" w:rsidRPr="0073116A">
            <w:rPr>
              <w:b/>
              <w:smallCaps w:val="0"/>
              <w:color w:val="auto"/>
              <w:spacing w:val="0"/>
              <w:sz w:val="24"/>
              <w:szCs w:val="24"/>
              <w:shd w:val="clear" w:color="auto" w:fill="B8CCE4" w:themeFill="accent1" w:themeFillTint="66"/>
            </w:rPr>
            <w:t>onsolidado de logros institucionales.</w:t>
          </w:r>
          <w:bookmarkEnd w:id="21"/>
        </w:p>
        <w:p w14:paraId="0634FB6F" w14:textId="77777777" w:rsidR="00BA4478" w:rsidRPr="00FF0A46" w:rsidRDefault="00BA4478" w:rsidP="00BA4478">
          <w:pPr>
            <w:pStyle w:val="Prrafodelista"/>
            <w:spacing w:after="0" w:line="240" w:lineRule="auto"/>
            <w:ind w:left="360"/>
            <w:jc w:val="both"/>
            <w:rPr>
              <w:rFonts w:asciiTheme="majorHAnsi" w:hAnsiTheme="majorHAnsi" w:cs="Times New Roman"/>
              <w:color w:val="auto"/>
              <w:sz w:val="24"/>
              <w:szCs w:val="24"/>
            </w:rPr>
          </w:pPr>
        </w:p>
        <w:p w14:paraId="399E7391" w14:textId="30F00C8A" w:rsidR="00BA4478" w:rsidRPr="00FF0A46" w:rsidRDefault="00BA4478" w:rsidP="00FF0A46">
          <w:pPr>
            <w:spacing w:after="0" w:line="240" w:lineRule="auto"/>
            <w:jc w:val="both"/>
            <w:rPr>
              <w:rFonts w:asciiTheme="majorHAnsi" w:hAnsiTheme="majorHAnsi" w:cs="Times New Roman"/>
              <w:color w:val="auto"/>
              <w:sz w:val="24"/>
              <w:szCs w:val="24"/>
            </w:rPr>
          </w:pPr>
          <w:r w:rsidRPr="00FF0A46">
            <w:rPr>
              <w:rFonts w:asciiTheme="majorHAnsi" w:hAnsiTheme="majorHAnsi" w:cs="Times New Roman"/>
              <w:color w:val="auto"/>
              <w:sz w:val="24"/>
              <w:szCs w:val="24"/>
            </w:rPr>
            <w:t xml:space="preserve">Entre los principales logros que el </w:t>
          </w:r>
          <w:r w:rsidR="00785225" w:rsidRPr="00FF0A46">
            <w:rPr>
              <w:rFonts w:asciiTheme="majorHAnsi" w:hAnsiTheme="majorHAnsi" w:cs="Times New Roman"/>
              <w:color w:val="auto"/>
              <w:sz w:val="24"/>
              <w:szCs w:val="24"/>
            </w:rPr>
            <w:t>MINFIN</w:t>
          </w:r>
          <w:r w:rsidRPr="00FF0A46">
            <w:rPr>
              <w:rFonts w:asciiTheme="majorHAnsi" w:hAnsiTheme="majorHAnsi" w:cs="Times New Roman"/>
              <w:color w:val="auto"/>
              <w:sz w:val="24"/>
              <w:szCs w:val="24"/>
            </w:rPr>
            <w:t xml:space="preserve"> alcanzó durante el</w:t>
          </w:r>
          <w:r w:rsidR="00A41281" w:rsidRPr="00FF0A46">
            <w:rPr>
              <w:rFonts w:asciiTheme="majorHAnsi" w:hAnsiTheme="majorHAnsi" w:cs="Times New Roman"/>
              <w:color w:val="auto"/>
              <w:sz w:val="24"/>
              <w:szCs w:val="24"/>
            </w:rPr>
            <w:t xml:space="preserve"> </w:t>
          </w:r>
          <w:r w:rsidR="001D0016">
            <w:rPr>
              <w:rFonts w:asciiTheme="majorHAnsi" w:hAnsiTheme="majorHAnsi" w:cs="Times New Roman"/>
              <w:color w:val="auto"/>
              <w:sz w:val="24"/>
              <w:szCs w:val="24"/>
            </w:rPr>
            <w:t>tercer</w:t>
          </w:r>
          <w:r w:rsidR="00FF0A46" w:rsidRPr="00FF0A46">
            <w:rPr>
              <w:rFonts w:asciiTheme="majorHAnsi" w:hAnsiTheme="majorHAnsi" w:cs="Times New Roman"/>
              <w:color w:val="auto"/>
              <w:sz w:val="24"/>
              <w:szCs w:val="24"/>
            </w:rPr>
            <w:t xml:space="preserve"> </w:t>
          </w:r>
          <w:r w:rsidR="0046425F" w:rsidRPr="00FF0A46">
            <w:rPr>
              <w:rFonts w:asciiTheme="majorHAnsi" w:hAnsiTheme="majorHAnsi" w:cs="Times New Roman"/>
              <w:color w:val="auto"/>
              <w:sz w:val="24"/>
              <w:szCs w:val="24"/>
            </w:rPr>
            <w:t xml:space="preserve"> </w:t>
          </w:r>
          <w:r w:rsidRPr="00FF0A46">
            <w:rPr>
              <w:rFonts w:asciiTheme="majorHAnsi" w:hAnsiTheme="majorHAnsi" w:cs="Times New Roman"/>
              <w:color w:val="auto"/>
              <w:sz w:val="24"/>
              <w:szCs w:val="24"/>
            </w:rPr>
            <w:t>cuatrimestre del año</w:t>
          </w:r>
          <w:r w:rsidR="00763E29" w:rsidRPr="00FF0A46">
            <w:rPr>
              <w:rFonts w:asciiTheme="majorHAnsi" w:hAnsiTheme="majorHAnsi" w:cs="Times New Roman"/>
              <w:color w:val="auto"/>
              <w:sz w:val="24"/>
              <w:szCs w:val="24"/>
            </w:rPr>
            <w:t xml:space="preserve"> 202</w:t>
          </w:r>
          <w:r w:rsidR="0046425F" w:rsidRPr="00FF0A46">
            <w:rPr>
              <w:rFonts w:asciiTheme="majorHAnsi" w:hAnsiTheme="majorHAnsi" w:cs="Times New Roman"/>
              <w:color w:val="auto"/>
              <w:sz w:val="24"/>
              <w:szCs w:val="24"/>
            </w:rPr>
            <w:t>3</w:t>
          </w:r>
          <w:r w:rsidRPr="00FF0A46">
            <w:rPr>
              <w:rFonts w:asciiTheme="majorHAnsi" w:hAnsiTheme="majorHAnsi" w:cs="Times New Roman"/>
              <w:color w:val="auto"/>
              <w:sz w:val="24"/>
              <w:szCs w:val="24"/>
            </w:rPr>
            <w:t xml:space="preserve">, se describen </w:t>
          </w:r>
          <w:r w:rsidR="00C05430" w:rsidRPr="00FF0A46">
            <w:rPr>
              <w:rFonts w:asciiTheme="majorHAnsi" w:hAnsiTheme="majorHAnsi" w:cs="Times New Roman"/>
              <w:color w:val="auto"/>
              <w:sz w:val="24"/>
              <w:szCs w:val="24"/>
            </w:rPr>
            <w:t>los siguientes:</w:t>
          </w:r>
        </w:p>
        <w:p w14:paraId="42D86B87" w14:textId="03A1E31A" w:rsidR="0046425F" w:rsidRDefault="0046425F" w:rsidP="000D1BC0">
          <w:pPr>
            <w:pStyle w:val="Prrafodelista"/>
            <w:spacing w:after="0" w:line="240" w:lineRule="auto"/>
            <w:ind w:left="360"/>
            <w:jc w:val="both"/>
            <w:rPr>
              <w:rFonts w:asciiTheme="majorHAnsi" w:hAnsiTheme="majorHAnsi" w:cs="Times New Roman"/>
              <w:color w:val="auto"/>
              <w:sz w:val="24"/>
              <w:szCs w:val="24"/>
            </w:rPr>
          </w:pPr>
        </w:p>
        <w:p w14:paraId="713F7A1A" w14:textId="1485A771" w:rsidR="0046425F" w:rsidRDefault="0046425F" w:rsidP="000D1BC0">
          <w:pPr>
            <w:pStyle w:val="Prrafodelista"/>
            <w:spacing w:after="0" w:line="240" w:lineRule="auto"/>
            <w:ind w:left="360"/>
            <w:jc w:val="center"/>
            <w:rPr>
              <w:rFonts w:asciiTheme="majorHAnsi" w:hAnsiTheme="majorHAnsi" w:cs="Times New Roman"/>
              <w:b/>
              <w:bCs/>
              <w:color w:val="auto"/>
              <w:sz w:val="24"/>
              <w:szCs w:val="24"/>
            </w:rPr>
          </w:pPr>
          <w:r w:rsidRPr="0046425F">
            <w:rPr>
              <w:rFonts w:asciiTheme="majorHAnsi" w:hAnsiTheme="majorHAnsi" w:cs="Times New Roman"/>
              <w:b/>
              <w:bCs/>
              <w:color w:val="auto"/>
              <w:sz w:val="24"/>
              <w:szCs w:val="24"/>
            </w:rPr>
            <w:lastRenderedPageBreak/>
            <w:t xml:space="preserve">Tabla </w:t>
          </w:r>
          <w:r w:rsidR="00914B01">
            <w:rPr>
              <w:rFonts w:asciiTheme="majorHAnsi" w:hAnsiTheme="majorHAnsi" w:cs="Times New Roman"/>
              <w:b/>
              <w:bCs/>
              <w:color w:val="auto"/>
              <w:sz w:val="24"/>
              <w:szCs w:val="24"/>
            </w:rPr>
            <w:t>1</w:t>
          </w:r>
          <w:r w:rsidR="009A0DFF">
            <w:rPr>
              <w:rFonts w:asciiTheme="majorHAnsi" w:hAnsiTheme="majorHAnsi" w:cs="Times New Roman"/>
              <w:b/>
              <w:bCs/>
              <w:color w:val="auto"/>
              <w:sz w:val="24"/>
              <w:szCs w:val="24"/>
            </w:rPr>
            <w:t>3</w:t>
          </w:r>
          <w:r w:rsidRPr="0046425F">
            <w:rPr>
              <w:rFonts w:asciiTheme="majorHAnsi" w:hAnsiTheme="majorHAnsi" w:cs="Times New Roman"/>
              <w:b/>
              <w:bCs/>
              <w:color w:val="auto"/>
              <w:sz w:val="24"/>
              <w:szCs w:val="24"/>
            </w:rPr>
            <w:br/>
          </w:r>
          <w:r w:rsidR="000167DC">
            <w:rPr>
              <w:rFonts w:asciiTheme="majorHAnsi" w:hAnsiTheme="majorHAnsi" w:cs="Times New Roman"/>
              <w:b/>
              <w:bCs/>
              <w:color w:val="auto"/>
              <w:sz w:val="24"/>
              <w:szCs w:val="24"/>
            </w:rPr>
            <w:t xml:space="preserve">MINFIN. </w:t>
          </w:r>
          <w:r w:rsidRPr="0046425F">
            <w:rPr>
              <w:rFonts w:asciiTheme="majorHAnsi" w:hAnsiTheme="majorHAnsi" w:cs="Times New Roman"/>
              <w:b/>
              <w:bCs/>
              <w:color w:val="auto"/>
              <w:sz w:val="24"/>
              <w:szCs w:val="24"/>
            </w:rPr>
            <w:t>CONSOLIDADO DE LOGROS INSTITUCIONALES</w:t>
          </w:r>
        </w:p>
        <w:p w14:paraId="789C95B9" w14:textId="251542D3" w:rsidR="00E11525" w:rsidRDefault="00E11525" w:rsidP="004742AB">
          <w:pPr>
            <w:pStyle w:val="Cuerpo1columna"/>
            <w:spacing w:line="360" w:lineRule="auto"/>
            <w:ind w:hanging="426"/>
            <w:rPr>
              <w:rFonts w:ascii="Times New Roman" w:eastAsia="Montserrat" w:hAnsi="Times New Roman" w:cs="Times New Roman"/>
              <w:b/>
              <w:bCs/>
              <w:color w:val="auto"/>
            </w:rPr>
          </w:pPr>
        </w:p>
        <w:tbl>
          <w:tblPr>
            <w:tblStyle w:val="Tablaconcuadrcula"/>
            <w:tblW w:w="0" w:type="auto"/>
            <w:tblLook w:val="04A0" w:firstRow="1" w:lastRow="0" w:firstColumn="1" w:lastColumn="0" w:noHBand="0" w:noVBand="1"/>
          </w:tblPr>
          <w:tblGrid>
            <w:gridCol w:w="562"/>
            <w:gridCol w:w="8265"/>
          </w:tblGrid>
          <w:tr w:rsidR="00E11525" w14:paraId="0AF70FA4" w14:textId="77777777" w:rsidTr="00CC7800">
            <w:trPr>
              <w:trHeight w:val="510"/>
            </w:trPr>
            <w:tc>
              <w:tcPr>
                <w:tcW w:w="562" w:type="dxa"/>
                <w:shd w:val="clear" w:color="auto" w:fill="1F497D" w:themeFill="text2"/>
                <w:vAlign w:val="center"/>
              </w:tcPr>
              <w:p w14:paraId="38544166" w14:textId="5EDA088A" w:rsidR="00E11525" w:rsidRPr="00CC7800" w:rsidRDefault="00E11525" w:rsidP="00C35F7B">
                <w:pPr>
                  <w:pStyle w:val="Cuerpo1columna"/>
                  <w:spacing w:line="360" w:lineRule="auto"/>
                  <w:jc w:val="center"/>
                  <w:rPr>
                    <w:rFonts w:ascii="Times New Roman" w:eastAsia="Montserrat" w:hAnsi="Times New Roman" w:cs="Times New Roman"/>
                    <w:b/>
                    <w:bCs/>
                    <w:color w:val="FFFFFF" w:themeColor="background1"/>
                  </w:rPr>
                </w:pPr>
                <w:r w:rsidRPr="00CC7800">
                  <w:rPr>
                    <w:rFonts w:ascii="Times New Roman" w:eastAsia="Montserrat" w:hAnsi="Times New Roman" w:cs="Times New Roman"/>
                    <w:b/>
                    <w:bCs/>
                    <w:color w:val="FFFFFF" w:themeColor="background1"/>
                  </w:rPr>
                  <w:t>No.</w:t>
                </w:r>
              </w:p>
            </w:tc>
            <w:tc>
              <w:tcPr>
                <w:tcW w:w="8265" w:type="dxa"/>
                <w:shd w:val="clear" w:color="auto" w:fill="1F497D" w:themeFill="text2"/>
                <w:vAlign w:val="center"/>
              </w:tcPr>
              <w:p w14:paraId="135DA7B2" w14:textId="0DB060B3" w:rsidR="00E11525" w:rsidRPr="00CC7800" w:rsidRDefault="00E11525" w:rsidP="00CC7800">
                <w:pPr>
                  <w:pStyle w:val="Cuerpo1columna"/>
                  <w:spacing w:line="360" w:lineRule="auto"/>
                  <w:jc w:val="center"/>
                  <w:rPr>
                    <w:rFonts w:ascii="Times New Roman" w:eastAsia="Montserrat" w:hAnsi="Times New Roman" w:cs="Times New Roman"/>
                    <w:b/>
                    <w:bCs/>
                    <w:color w:val="FFFFFF" w:themeColor="background1"/>
                  </w:rPr>
                </w:pPr>
                <w:r w:rsidRPr="00CC7800">
                  <w:rPr>
                    <w:rFonts w:ascii="Times New Roman" w:eastAsia="Montserrat" w:hAnsi="Times New Roman" w:cs="Times New Roman"/>
                    <w:b/>
                    <w:bCs/>
                    <w:color w:val="FFFFFF" w:themeColor="background1"/>
                  </w:rPr>
                  <w:t>DESCRIPCIÓN</w:t>
                </w:r>
              </w:p>
            </w:tc>
          </w:tr>
          <w:tr w:rsidR="00E11525" w14:paraId="32435F78" w14:textId="77777777" w:rsidTr="00CC7800">
            <w:trPr>
              <w:trHeight w:val="701"/>
            </w:trPr>
            <w:tc>
              <w:tcPr>
                <w:tcW w:w="562" w:type="dxa"/>
                <w:vAlign w:val="center"/>
              </w:tcPr>
              <w:p w14:paraId="431FADFE" w14:textId="6D866ED9" w:rsidR="00E11525" w:rsidRPr="00E11525" w:rsidRDefault="00E11525" w:rsidP="00C35F7B">
                <w:pPr>
                  <w:jc w:val="center"/>
                  <w:rPr>
                    <w:rFonts w:asciiTheme="majorHAnsi" w:hAnsiTheme="majorHAnsi" w:cs="Times New Roman"/>
                    <w:color w:val="auto"/>
                    <w:sz w:val="24"/>
                    <w:szCs w:val="24"/>
                  </w:rPr>
                </w:pPr>
                <w:r w:rsidRPr="00E11525">
                  <w:rPr>
                    <w:rFonts w:asciiTheme="majorHAnsi" w:hAnsiTheme="majorHAnsi" w:cs="Times New Roman"/>
                    <w:color w:val="auto"/>
                    <w:sz w:val="24"/>
                    <w:szCs w:val="24"/>
                  </w:rPr>
                  <w:t>1</w:t>
                </w:r>
              </w:p>
            </w:tc>
            <w:tc>
              <w:tcPr>
                <w:tcW w:w="8265" w:type="dxa"/>
                <w:vAlign w:val="center"/>
              </w:tcPr>
              <w:p w14:paraId="3162B195" w14:textId="31D3A11C" w:rsidR="00E11525" w:rsidRPr="00E11525" w:rsidRDefault="00E11525" w:rsidP="00CC7800">
                <w:pPr>
                  <w:jc w:val="both"/>
                  <w:rPr>
                    <w:rFonts w:asciiTheme="majorHAnsi" w:hAnsiTheme="majorHAnsi" w:cs="Times New Roman"/>
                    <w:color w:val="auto"/>
                    <w:sz w:val="24"/>
                    <w:szCs w:val="24"/>
                  </w:rPr>
                </w:pPr>
                <w:r w:rsidRPr="00E11525">
                  <w:rPr>
                    <w:rFonts w:asciiTheme="majorHAnsi" w:hAnsiTheme="majorHAnsi" w:cs="Times New Roman"/>
                    <w:color w:val="auto"/>
                    <w:sz w:val="24"/>
                    <w:szCs w:val="24"/>
                  </w:rPr>
                  <w:t>Proceso de Presupuesto abierto para fortalecer la transparencia y calidad del gasto</w:t>
                </w:r>
              </w:p>
            </w:tc>
          </w:tr>
          <w:tr w:rsidR="00E11525" w14:paraId="49916807" w14:textId="77777777" w:rsidTr="00CC7800">
            <w:tc>
              <w:tcPr>
                <w:tcW w:w="562" w:type="dxa"/>
                <w:vAlign w:val="center"/>
              </w:tcPr>
              <w:p w14:paraId="5DB25D3A" w14:textId="59576E12" w:rsidR="00E11525" w:rsidRPr="00E11525" w:rsidRDefault="00E11525" w:rsidP="00C35F7B">
                <w:pPr>
                  <w:jc w:val="center"/>
                  <w:rPr>
                    <w:rFonts w:asciiTheme="majorHAnsi" w:hAnsiTheme="majorHAnsi" w:cs="Times New Roman"/>
                    <w:color w:val="auto"/>
                    <w:sz w:val="24"/>
                    <w:szCs w:val="24"/>
                  </w:rPr>
                </w:pPr>
                <w:r w:rsidRPr="00E11525">
                  <w:rPr>
                    <w:rFonts w:asciiTheme="majorHAnsi" w:hAnsiTheme="majorHAnsi" w:cs="Times New Roman"/>
                    <w:color w:val="auto"/>
                    <w:sz w:val="24"/>
                    <w:szCs w:val="24"/>
                  </w:rPr>
                  <w:t>2</w:t>
                </w:r>
              </w:p>
            </w:tc>
            <w:tc>
              <w:tcPr>
                <w:tcW w:w="8265" w:type="dxa"/>
                <w:vAlign w:val="center"/>
              </w:tcPr>
              <w:p w14:paraId="1EAF63B9" w14:textId="704D2D44" w:rsidR="00E11525" w:rsidRPr="00E11525" w:rsidRDefault="00E11525" w:rsidP="00CC7800">
                <w:pPr>
                  <w:jc w:val="both"/>
                  <w:rPr>
                    <w:rFonts w:asciiTheme="majorHAnsi" w:hAnsiTheme="majorHAnsi" w:cs="Times New Roman"/>
                    <w:color w:val="auto"/>
                    <w:sz w:val="24"/>
                    <w:szCs w:val="24"/>
                  </w:rPr>
                </w:pPr>
                <w:r w:rsidRPr="00E11525">
                  <w:rPr>
                    <w:rFonts w:asciiTheme="majorHAnsi" w:hAnsiTheme="majorHAnsi" w:cs="Times New Roman"/>
                    <w:color w:val="auto"/>
                    <w:sz w:val="24"/>
                    <w:szCs w:val="24"/>
                  </w:rPr>
                  <w:t>Portales de transparencia fiscal del Gobierno de Guatemala se encuentran implementados y en funcionamiento</w:t>
                </w:r>
              </w:p>
            </w:tc>
          </w:tr>
          <w:tr w:rsidR="00E11525" w14:paraId="786C11C7" w14:textId="77777777" w:rsidTr="00CC7800">
            <w:tc>
              <w:tcPr>
                <w:tcW w:w="562" w:type="dxa"/>
                <w:vAlign w:val="center"/>
              </w:tcPr>
              <w:p w14:paraId="6A50BABE" w14:textId="0A269078" w:rsidR="00E11525" w:rsidRPr="00E11525" w:rsidRDefault="00E11525" w:rsidP="00C35F7B">
                <w:pPr>
                  <w:jc w:val="center"/>
                  <w:rPr>
                    <w:rFonts w:asciiTheme="majorHAnsi" w:hAnsiTheme="majorHAnsi" w:cs="Times New Roman"/>
                    <w:color w:val="auto"/>
                    <w:sz w:val="24"/>
                    <w:szCs w:val="24"/>
                  </w:rPr>
                </w:pPr>
                <w:r w:rsidRPr="00E11525">
                  <w:rPr>
                    <w:rFonts w:asciiTheme="majorHAnsi" w:hAnsiTheme="majorHAnsi" w:cs="Times New Roman"/>
                    <w:color w:val="auto"/>
                    <w:sz w:val="24"/>
                    <w:szCs w:val="24"/>
                  </w:rPr>
                  <w:t>3</w:t>
                </w:r>
              </w:p>
            </w:tc>
            <w:tc>
              <w:tcPr>
                <w:tcW w:w="8265" w:type="dxa"/>
                <w:vAlign w:val="center"/>
              </w:tcPr>
              <w:p w14:paraId="361901F0" w14:textId="113B5668" w:rsidR="00E11525" w:rsidRPr="00E11525" w:rsidRDefault="00E11525" w:rsidP="00CC7800">
                <w:pPr>
                  <w:jc w:val="both"/>
                  <w:rPr>
                    <w:rFonts w:asciiTheme="majorHAnsi" w:hAnsiTheme="majorHAnsi" w:cs="Times New Roman"/>
                    <w:color w:val="auto"/>
                    <w:sz w:val="24"/>
                    <w:szCs w:val="24"/>
                  </w:rPr>
                </w:pPr>
                <w:r w:rsidRPr="00E11525">
                  <w:rPr>
                    <w:rFonts w:asciiTheme="majorHAnsi" w:hAnsiTheme="majorHAnsi" w:cs="Times New Roman"/>
                    <w:color w:val="auto"/>
                    <w:sz w:val="24"/>
                    <w:szCs w:val="24"/>
                  </w:rPr>
                  <w:t>Fortalecido el funcionamiento del procesamiento electrónico de medios de pago y su interacción con el Sistema</w:t>
                </w:r>
              </w:p>
            </w:tc>
          </w:tr>
          <w:tr w:rsidR="00E11525" w14:paraId="1CA55D2B" w14:textId="77777777" w:rsidTr="00CC7800">
            <w:tc>
              <w:tcPr>
                <w:tcW w:w="562" w:type="dxa"/>
                <w:vAlign w:val="center"/>
              </w:tcPr>
              <w:p w14:paraId="64F2E4F8" w14:textId="1B0A4D35" w:rsidR="00E11525" w:rsidRPr="00E11525" w:rsidRDefault="00E11525" w:rsidP="00C35F7B">
                <w:pPr>
                  <w:jc w:val="center"/>
                  <w:rPr>
                    <w:rFonts w:asciiTheme="majorHAnsi" w:hAnsiTheme="majorHAnsi" w:cs="Times New Roman"/>
                    <w:color w:val="auto"/>
                    <w:sz w:val="24"/>
                    <w:szCs w:val="24"/>
                  </w:rPr>
                </w:pPr>
                <w:r w:rsidRPr="00E11525">
                  <w:rPr>
                    <w:rFonts w:asciiTheme="majorHAnsi" w:hAnsiTheme="majorHAnsi" w:cs="Times New Roman"/>
                    <w:color w:val="auto"/>
                    <w:sz w:val="24"/>
                    <w:szCs w:val="24"/>
                  </w:rPr>
                  <w:t>4</w:t>
                </w:r>
              </w:p>
            </w:tc>
            <w:tc>
              <w:tcPr>
                <w:tcW w:w="8265" w:type="dxa"/>
                <w:vAlign w:val="center"/>
              </w:tcPr>
              <w:p w14:paraId="5546EAAA" w14:textId="39BE1120" w:rsidR="00E11525" w:rsidRPr="00E11525" w:rsidRDefault="00E11525" w:rsidP="00CC7800">
                <w:pPr>
                  <w:jc w:val="both"/>
                  <w:rPr>
                    <w:rFonts w:asciiTheme="majorHAnsi" w:hAnsiTheme="majorHAnsi" w:cs="Times New Roman"/>
                    <w:color w:val="auto"/>
                    <w:sz w:val="24"/>
                    <w:szCs w:val="24"/>
                  </w:rPr>
                </w:pPr>
                <w:r w:rsidRPr="00E11525">
                  <w:rPr>
                    <w:rFonts w:asciiTheme="majorHAnsi" w:hAnsiTheme="majorHAnsi" w:cs="Times New Roman"/>
                    <w:color w:val="auto"/>
                    <w:sz w:val="24"/>
                    <w:szCs w:val="24"/>
                  </w:rPr>
                  <w:t>Ampliada la cobertura de la Tarjeta de Compras Institucional -TCI-, como medio de pago en los Fondos Rotativos, para Secretarías y Otras Entidades del Organismo Ejecutivo</w:t>
                </w:r>
              </w:p>
            </w:tc>
          </w:tr>
          <w:tr w:rsidR="00E11525" w14:paraId="167E1412" w14:textId="77777777" w:rsidTr="00CC7800">
            <w:trPr>
              <w:trHeight w:val="525"/>
            </w:trPr>
            <w:tc>
              <w:tcPr>
                <w:tcW w:w="562" w:type="dxa"/>
                <w:vAlign w:val="center"/>
              </w:tcPr>
              <w:p w14:paraId="0EF3F332" w14:textId="0CC7759E" w:rsidR="00E11525" w:rsidRPr="00E11525" w:rsidRDefault="00E11525" w:rsidP="00C35F7B">
                <w:pPr>
                  <w:jc w:val="center"/>
                  <w:rPr>
                    <w:rFonts w:asciiTheme="majorHAnsi" w:hAnsiTheme="majorHAnsi" w:cs="Times New Roman"/>
                    <w:color w:val="auto"/>
                    <w:sz w:val="24"/>
                    <w:szCs w:val="24"/>
                  </w:rPr>
                </w:pPr>
                <w:r w:rsidRPr="00E11525">
                  <w:rPr>
                    <w:rFonts w:asciiTheme="majorHAnsi" w:hAnsiTheme="majorHAnsi" w:cs="Times New Roman"/>
                    <w:color w:val="auto"/>
                    <w:sz w:val="24"/>
                    <w:szCs w:val="24"/>
                  </w:rPr>
                  <w:t>5</w:t>
                </w:r>
              </w:p>
            </w:tc>
            <w:tc>
              <w:tcPr>
                <w:tcW w:w="8265" w:type="dxa"/>
                <w:vAlign w:val="center"/>
              </w:tcPr>
              <w:p w14:paraId="3FC57DF6" w14:textId="39F30E49" w:rsidR="00E11525" w:rsidRPr="00E11525" w:rsidRDefault="00E11525" w:rsidP="00CC7800">
                <w:pPr>
                  <w:jc w:val="both"/>
                  <w:rPr>
                    <w:rFonts w:asciiTheme="majorHAnsi" w:hAnsiTheme="majorHAnsi" w:cs="Times New Roman"/>
                    <w:color w:val="auto"/>
                    <w:sz w:val="24"/>
                    <w:szCs w:val="24"/>
                  </w:rPr>
                </w:pPr>
                <w:r w:rsidRPr="00E11525">
                  <w:rPr>
                    <w:rFonts w:asciiTheme="majorHAnsi" w:hAnsiTheme="majorHAnsi" w:cs="Times New Roman"/>
                    <w:color w:val="auto"/>
                    <w:sz w:val="24"/>
                    <w:szCs w:val="24"/>
                  </w:rPr>
                  <w:t>Elaborado el Marco Fiscal de Mediano Plazo para el ejercicio fiscal 2024-2027</w:t>
                </w:r>
              </w:p>
            </w:tc>
          </w:tr>
        </w:tbl>
        <w:p w14:paraId="5AD2ED01" w14:textId="1022D934" w:rsidR="004742AB" w:rsidRPr="00FF0A46" w:rsidRDefault="004742AB" w:rsidP="004742AB">
          <w:pPr>
            <w:pStyle w:val="Cuerpo1columna"/>
            <w:spacing w:line="360" w:lineRule="auto"/>
            <w:ind w:hanging="426"/>
            <w:rPr>
              <w:rFonts w:asciiTheme="majorHAnsi" w:eastAsiaTheme="minorHAnsi" w:hAnsiTheme="majorHAnsi" w:cstheme="minorBidi"/>
              <w:color w:val="auto"/>
              <w:sz w:val="16"/>
              <w:szCs w:val="16"/>
              <w:lang w:val="es-GT" w:eastAsia="es-GT"/>
            </w:rPr>
          </w:pPr>
          <w:r w:rsidRPr="00785225">
            <w:rPr>
              <w:rFonts w:ascii="Times New Roman" w:eastAsia="Montserrat" w:hAnsi="Times New Roman" w:cs="Times New Roman"/>
              <w:b/>
              <w:bCs/>
              <w:color w:val="auto"/>
            </w:rPr>
            <w:t xml:space="preserve">  </w:t>
          </w:r>
          <w:r w:rsidRPr="00785225">
            <w:rPr>
              <w:rFonts w:ascii="Times New Roman" w:eastAsia="Montserrat" w:hAnsi="Times New Roman" w:cs="Times New Roman"/>
              <w:b/>
              <w:bCs/>
              <w:color w:val="auto"/>
            </w:rPr>
            <w:tab/>
          </w:r>
          <w:r w:rsidR="008509EB">
            <w:rPr>
              <w:rFonts w:ascii="Times New Roman" w:eastAsia="Montserrat" w:hAnsi="Times New Roman" w:cs="Times New Roman"/>
              <w:b/>
              <w:bCs/>
              <w:color w:val="auto"/>
            </w:rPr>
            <w:t xml:space="preserve">       </w:t>
          </w:r>
          <w:r w:rsidR="00FF0A46">
            <w:rPr>
              <w:rFonts w:ascii="Times New Roman" w:eastAsia="Montserrat" w:hAnsi="Times New Roman" w:cs="Times New Roman"/>
              <w:b/>
              <w:bCs/>
              <w:color w:val="auto"/>
            </w:rPr>
            <w:t xml:space="preserve">  </w:t>
          </w:r>
          <w:r w:rsidRPr="00FF0A46">
            <w:rPr>
              <w:rFonts w:asciiTheme="majorHAnsi" w:eastAsiaTheme="minorHAnsi" w:hAnsiTheme="majorHAnsi" w:cstheme="minorBidi"/>
              <w:color w:val="auto"/>
              <w:sz w:val="16"/>
              <w:szCs w:val="16"/>
              <w:lang w:val="es-GT" w:eastAsia="es-GT"/>
            </w:rPr>
            <w:t xml:space="preserve">Fuente: </w:t>
          </w:r>
          <w:r w:rsidR="00FF0A46" w:rsidRPr="00FF0A46">
            <w:rPr>
              <w:rFonts w:asciiTheme="majorHAnsi" w:eastAsiaTheme="minorHAnsi" w:hAnsiTheme="majorHAnsi" w:cstheme="minorBidi"/>
              <w:color w:val="auto"/>
              <w:sz w:val="16"/>
              <w:szCs w:val="16"/>
              <w:lang w:val="es-GT" w:eastAsia="es-GT"/>
            </w:rPr>
            <w:t xml:space="preserve">Despacho Ministerial, MINFIN </w:t>
          </w:r>
          <w:r w:rsidRPr="00FF0A46">
            <w:rPr>
              <w:rFonts w:asciiTheme="majorHAnsi" w:eastAsiaTheme="minorHAnsi" w:hAnsiTheme="majorHAnsi" w:cstheme="minorBidi"/>
              <w:color w:val="auto"/>
              <w:sz w:val="16"/>
              <w:szCs w:val="16"/>
              <w:lang w:val="es-GT" w:eastAsia="es-GT"/>
            </w:rPr>
            <w:t>Año 202</w:t>
          </w:r>
          <w:r w:rsidR="00E11525">
            <w:rPr>
              <w:rFonts w:asciiTheme="majorHAnsi" w:eastAsiaTheme="minorHAnsi" w:hAnsiTheme="majorHAnsi" w:cstheme="minorBidi"/>
              <w:color w:val="auto"/>
              <w:sz w:val="16"/>
              <w:szCs w:val="16"/>
              <w:lang w:val="es-GT" w:eastAsia="es-GT"/>
            </w:rPr>
            <w:t>3</w:t>
          </w:r>
        </w:p>
        <w:p w14:paraId="68DB233E" w14:textId="65943A21" w:rsidR="00BA4478" w:rsidRDefault="00BA4478" w:rsidP="00BA4478">
          <w:pPr>
            <w:pStyle w:val="Prrafodelista"/>
            <w:spacing w:after="0" w:line="240" w:lineRule="auto"/>
            <w:ind w:left="360"/>
            <w:jc w:val="both"/>
            <w:rPr>
              <w:rFonts w:asciiTheme="majorHAnsi" w:hAnsiTheme="majorHAnsi" w:cs="Times New Roman"/>
              <w:color w:val="auto"/>
              <w:sz w:val="16"/>
              <w:szCs w:val="16"/>
            </w:rPr>
          </w:pPr>
        </w:p>
        <w:p w14:paraId="761E280C" w14:textId="25711705" w:rsidR="00534DEF" w:rsidRPr="00022FE7" w:rsidRDefault="00534DEF" w:rsidP="0073116A">
          <w:pPr>
            <w:pStyle w:val="Ttulo1"/>
            <w:keepNext/>
            <w:keepLines/>
            <w:numPr>
              <w:ilvl w:val="0"/>
              <w:numId w:val="4"/>
            </w:numPr>
            <w:shd w:val="clear" w:color="auto" w:fill="B8CCE4" w:themeFill="accent1" w:themeFillTint="66"/>
            <w:spacing w:before="0" w:after="0" w:line="240" w:lineRule="auto"/>
            <w:ind w:left="426"/>
            <w:rPr>
              <w:b/>
              <w:smallCaps w:val="0"/>
              <w:color w:val="auto"/>
              <w:spacing w:val="0"/>
              <w:sz w:val="24"/>
              <w:szCs w:val="24"/>
            </w:rPr>
          </w:pPr>
          <w:bookmarkStart w:id="22" w:name="_Toc157163371"/>
          <w:r w:rsidRPr="00022FE7">
            <w:rPr>
              <w:b/>
              <w:smallCaps w:val="0"/>
              <w:color w:val="auto"/>
              <w:spacing w:val="0"/>
              <w:sz w:val="24"/>
              <w:szCs w:val="24"/>
            </w:rPr>
            <w:t>Estrategia para la</w:t>
          </w:r>
          <w:r w:rsidR="008953A3" w:rsidRPr="00022FE7">
            <w:rPr>
              <w:b/>
              <w:smallCaps w:val="0"/>
              <w:color w:val="auto"/>
              <w:spacing w:val="0"/>
              <w:sz w:val="24"/>
              <w:szCs w:val="24"/>
            </w:rPr>
            <w:t xml:space="preserve"> m</w:t>
          </w:r>
          <w:r w:rsidRPr="00022FE7">
            <w:rPr>
              <w:b/>
              <w:smallCaps w:val="0"/>
              <w:color w:val="auto"/>
              <w:spacing w:val="0"/>
              <w:sz w:val="24"/>
              <w:szCs w:val="24"/>
            </w:rPr>
            <w:t xml:space="preserve">ejora de la Ejecución y Calidad del Gasto del </w:t>
          </w:r>
          <w:r w:rsidR="00AA1EE6" w:rsidRPr="00022FE7">
            <w:rPr>
              <w:b/>
              <w:smallCaps w:val="0"/>
              <w:color w:val="auto"/>
              <w:spacing w:val="0"/>
              <w:sz w:val="24"/>
              <w:szCs w:val="24"/>
            </w:rPr>
            <w:t>Ministerio</w:t>
          </w:r>
          <w:r w:rsidRPr="00022FE7">
            <w:rPr>
              <w:b/>
              <w:smallCaps w:val="0"/>
              <w:color w:val="auto"/>
              <w:spacing w:val="0"/>
              <w:sz w:val="24"/>
              <w:szCs w:val="24"/>
            </w:rPr>
            <w:t xml:space="preserve"> de Finanzas Públicas.</w:t>
          </w:r>
          <w:bookmarkEnd w:id="22"/>
        </w:p>
        <w:p w14:paraId="1A29952D" w14:textId="484CAA93" w:rsidR="003603EF" w:rsidRPr="00022FE7" w:rsidRDefault="003603EF" w:rsidP="001D65D7">
          <w:pPr>
            <w:spacing w:after="0" w:line="240" w:lineRule="auto"/>
            <w:jc w:val="both"/>
            <w:textAlignment w:val="baseline"/>
            <w:rPr>
              <w:rFonts w:asciiTheme="majorHAnsi" w:eastAsia="Times New Roman" w:hAnsiTheme="majorHAnsi" w:cs="Times New Roman"/>
              <w:bCs/>
              <w:color w:val="auto"/>
              <w:sz w:val="24"/>
              <w:szCs w:val="24"/>
            </w:rPr>
          </w:pPr>
        </w:p>
        <w:p w14:paraId="7B0889BE" w14:textId="6613A6C3" w:rsidR="00D364E7" w:rsidRPr="00785225"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r w:rsidRPr="00022FE7">
            <w:rPr>
              <w:rFonts w:asciiTheme="majorHAnsi" w:eastAsia="Times New Roman" w:hAnsiTheme="majorHAnsi" w:cs="Times New Roman"/>
              <w:bCs/>
              <w:color w:val="auto"/>
              <w:sz w:val="24"/>
              <w:szCs w:val="24"/>
            </w:rPr>
            <w:t>E</w:t>
          </w:r>
          <w:r w:rsidR="00763E29" w:rsidRPr="00022FE7">
            <w:rPr>
              <w:rFonts w:asciiTheme="majorHAnsi" w:eastAsia="Times New Roman" w:hAnsiTheme="majorHAnsi" w:cs="Times New Roman"/>
              <w:bCs/>
              <w:color w:val="auto"/>
              <w:sz w:val="24"/>
              <w:szCs w:val="24"/>
            </w:rPr>
            <w:t>l</w:t>
          </w:r>
          <w:r w:rsidRPr="00022FE7">
            <w:rPr>
              <w:rFonts w:asciiTheme="majorHAnsi" w:eastAsia="Times New Roman" w:hAnsiTheme="majorHAnsi" w:cs="Times New Roman"/>
              <w:bCs/>
              <w:color w:val="auto"/>
              <w:sz w:val="24"/>
              <w:szCs w:val="24"/>
            </w:rPr>
            <w:t xml:space="preserve"> </w:t>
          </w:r>
          <w:r w:rsidR="00785225" w:rsidRPr="00022FE7">
            <w:rPr>
              <w:rFonts w:asciiTheme="majorHAnsi" w:eastAsia="Times New Roman" w:hAnsiTheme="majorHAnsi" w:cs="Times New Roman"/>
              <w:bCs/>
              <w:color w:val="auto"/>
              <w:sz w:val="24"/>
              <w:szCs w:val="24"/>
            </w:rPr>
            <w:t>MINFIN</w:t>
          </w:r>
          <w:r w:rsidRPr="00022FE7">
            <w:rPr>
              <w:rFonts w:asciiTheme="majorHAnsi" w:eastAsia="Times New Roman" w:hAnsiTheme="majorHAnsi" w:cs="Times New Roman"/>
              <w:bCs/>
              <w:color w:val="auto"/>
              <w:sz w:val="24"/>
              <w:szCs w:val="24"/>
            </w:rPr>
            <w:t xml:space="preserve"> en cumplimiento a</w:t>
          </w:r>
          <w:r w:rsidR="000932D9" w:rsidRPr="00022FE7">
            <w:rPr>
              <w:rFonts w:asciiTheme="majorHAnsi" w:eastAsia="Times New Roman" w:hAnsiTheme="majorHAnsi" w:cs="Times New Roman"/>
              <w:bCs/>
              <w:color w:val="auto"/>
              <w:sz w:val="24"/>
              <w:szCs w:val="24"/>
            </w:rPr>
            <w:t xml:space="preserve"> la literal</w:t>
          </w:r>
          <w:r w:rsidR="000932D9">
            <w:rPr>
              <w:rFonts w:asciiTheme="majorHAnsi" w:eastAsia="Times New Roman" w:hAnsiTheme="majorHAnsi" w:cs="Times New Roman"/>
              <w:bCs/>
              <w:color w:val="auto"/>
              <w:sz w:val="24"/>
              <w:szCs w:val="24"/>
            </w:rPr>
            <w:t xml:space="preserve"> “b” del </w:t>
          </w:r>
          <w:r w:rsidRPr="00785225">
            <w:rPr>
              <w:rFonts w:asciiTheme="majorHAnsi" w:eastAsia="Times New Roman" w:hAnsiTheme="majorHAnsi" w:cs="Times New Roman"/>
              <w:bCs/>
              <w:color w:val="auto"/>
              <w:sz w:val="24"/>
              <w:szCs w:val="24"/>
            </w:rPr>
            <w:t xml:space="preserve">artículo </w:t>
          </w:r>
          <w:r w:rsidR="000932D9">
            <w:rPr>
              <w:rFonts w:asciiTheme="majorHAnsi" w:eastAsia="Times New Roman" w:hAnsiTheme="majorHAnsi" w:cs="Times New Roman"/>
              <w:bCs/>
              <w:color w:val="auto"/>
              <w:sz w:val="24"/>
              <w:szCs w:val="24"/>
            </w:rPr>
            <w:t>27</w:t>
          </w:r>
          <w:r w:rsidRPr="00785225">
            <w:rPr>
              <w:rFonts w:asciiTheme="majorHAnsi" w:eastAsia="Times New Roman" w:hAnsiTheme="majorHAnsi" w:cs="Times New Roman"/>
              <w:bCs/>
              <w:color w:val="auto"/>
              <w:sz w:val="24"/>
              <w:szCs w:val="24"/>
            </w:rPr>
            <w:t xml:space="preserve"> del Decreto </w:t>
          </w:r>
          <w:r w:rsidR="000932D9">
            <w:rPr>
              <w:rFonts w:asciiTheme="majorHAnsi" w:eastAsia="Times New Roman" w:hAnsiTheme="majorHAnsi" w:cs="Times New Roman"/>
              <w:bCs/>
              <w:color w:val="auto"/>
              <w:sz w:val="24"/>
              <w:szCs w:val="24"/>
            </w:rPr>
            <w:t>N</w:t>
          </w:r>
          <w:r w:rsidRPr="00785225">
            <w:rPr>
              <w:rFonts w:asciiTheme="majorHAnsi" w:eastAsia="Times New Roman" w:hAnsiTheme="majorHAnsi" w:cs="Times New Roman"/>
              <w:bCs/>
              <w:color w:val="auto"/>
              <w:sz w:val="24"/>
              <w:szCs w:val="24"/>
            </w:rPr>
            <w:t xml:space="preserve">úmero </w:t>
          </w:r>
          <w:r w:rsidR="000932D9">
            <w:rPr>
              <w:rFonts w:asciiTheme="majorHAnsi" w:eastAsia="Times New Roman" w:hAnsiTheme="majorHAnsi" w:cs="Times New Roman"/>
              <w:bCs/>
              <w:color w:val="auto"/>
              <w:sz w:val="24"/>
              <w:szCs w:val="24"/>
            </w:rPr>
            <w:t>54-2022</w:t>
          </w:r>
          <w:r w:rsidRPr="00785225">
            <w:rPr>
              <w:rFonts w:asciiTheme="majorHAnsi" w:eastAsia="Times New Roman" w:hAnsiTheme="majorHAnsi" w:cs="Times New Roman"/>
              <w:bCs/>
              <w:color w:val="auto"/>
              <w:sz w:val="24"/>
              <w:szCs w:val="24"/>
            </w:rPr>
            <w:t xml:space="preserve"> del Congreso de la República de Guatemala, Ley del Presupuesto General de Ingresos y Egresos del Estado para el ejercicio fiscal 20</w:t>
          </w:r>
          <w:r w:rsidR="00343400" w:rsidRPr="00785225">
            <w:rPr>
              <w:rFonts w:asciiTheme="majorHAnsi" w:eastAsia="Times New Roman" w:hAnsiTheme="majorHAnsi" w:cs="Times New Roman"/>
              <w:bCs/>
              <w:color w:val="auto"/>
              <w:sz w:val="24"/>
              <w:szCs w:val="24"/>
            </w:rPr>
            <w:t>2</w:t>
          </w:r>
          <w:r w:rsidR="000932D9">
            <w:rPr>
              <w:rFonts w:asciiTheme="majorHAnsi" w:eastAsia="Times New Roman" w:hAnsiTheme="majorHAnsi" w:cs="Times New Roman"/>
              <w:bCs/>
              <w:color w:val="auto"/>
              <w:sz w:val="24"/>
              <w:szCs w:val="24"/>
            </w:rPr>
            <w:t>3</w:t>
          </w:r>
          <w:r w:rsidR="00343400" w:rsidRPr="00785225">
            <w:rPr>
              <w:rFonts w:asciiTheme="majorHAnsi" w:eastAsia="Times New Roman" w:hAnsiTheme="majorHAnsi" w:cs="Times New Roman"/>
              <w:bCs/>
              <w:color w:val="auto"/>
              <w:sz w:val="24"/>
              <w:szCs w:val="24"/>
            </w:rPr>
            <w:t>,</w:t>
          </w:r>
          <w:r w:rsidRPr="00785225">
            <w:rPr>
              <w:rFonts w:asciiTheme="majorHAnsi" w:eastAsia="Times New Roman" w:hAnsiTheme="majorHAnsi" w:cs="Times New Roman"/>
              <w:bCs/>
              <w:color w:val="auto"/>
              <w:sz w:val="24"/>
              <w:szCs w:val="24"/>
            </w:rPr>
            <w:t xml:space="preserve"> comprometido con</w:t>
          </w:r>
          <w:r w:rsidR="00D364E7" w:rsidRPr="00785225">
            <w:rPr>
              <w:rFonts w:asciiTheme="majorHAnsi" w:eastAsia="Times New Roman" w:hAnsiTheme="majorHAnsi" w:cs="Times New Roman"/>
              <w:bCs/>
              <w:color w:val="auto"/>
              <w:sz w:val="24"/>
              <w:szCs w:val="24"/>
            </w:rPr>
            <w:t xml:space="preserve">: </w:t>
          </w:r>
        </w:p>
        <w:p w14:paraId="11993F6E" w14:textId="77777777" w:rsidR="00763E29" w:rsidRPr="00785225" w:rsidRDefault="00763E29" w:rsidP="001D65D7">
          <w:pPr>
            <w:spacing w:after="0" w:line="240" w:lineRule="auto"/>
            <w:jc w:val="both"/>
            <w:textAlignment w:val="baseline"/>
            <w:rPr>
              <w:rFonts w:asciiTheme="majorHAnsi" w:eastAsia="Times New Roman" w:hAnsiTheme="majorHAnsi" w:cs="Times New Roman"/>
              <w:bCs/>
              <w:color w:val="auto"/>
              <w:sz w:val="24"/>
              <w:szCs w:val="24"/>
            </w:rPr>
          </w:pPr>
        </w:p>
        <w:p w14:paraId="3F2306C0" w14:textId="77777777" w:rsidR="00D364E7" w:rsidRPr="00785225" w:rsidRDefault="00D364E7"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L</w:t>
          </w:r>
          <w:r w:rsidR="001D65D7" w:rsidRPr="00785225">
            <w:rPr>
              <w:rFonts w:asciiTheme="majorHAnsi" w:eastAsia="Times New Roman" w:hAnsiTheme="majorHAnsi" w:cs="Times New Roman"/>
              <w:bCs/>
              <w:color w:val="auto"/>
              <w:sz w:val="24"/>
              <w:szCs w:val="24"/>
            </w:rPr>
            <w:t>a transparencia</w:t>
          </w:r>
          <w:r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3DC6B889"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Eliminación del gasto superfluo</w:t>
          </w:r>
          <w:r w:rsidR="00D364E7"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0BA22FDF" w14:textId="77777777" w:rsidR="00343400"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Con los principios de austeridad y responsabilidad fiscal; </w:t>
          </w:r>
        </w:p>
        <w:p w14:paraId="68133827"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Ren</w:t>
          </w:r>
          <w:r w:rsidR="001D65D7" w:rsidRPr="00785225">
            <w:rPr>
              <w:rFonts w:asciiTheme="majorHAnsi" w:eastAsia="Times New Roman" w:hAnsiTheme="majorHAnsi" w:cs="Times New Roman"/>
              <w:bCs/>
              <w:color w:val="auto"/>
              <w:sz w:val="24"/>
              <w:szCs w:val="24"/>
            </w:rPr>
            <w:t>dición de cuentas</w:t>
          </w:r>
          <w:r w:rsidRPr="00785225">
            <w:rPr>
              <w:rFonts w:asciiTheme="majorHAnsi" w:eastAsia="Times New Roman" w:hAnsiTheme="majorHAnsi" w:cs="Times New Roman"/>
              <w:bCs/>
              <w:color w:val="auto"/>
              <w:sz w:val="24"/>
              <w:szCs w:val="24"/>
            </w:rPr>
            <w:t xml:space="preserve"> y </w:t>
          </w:r>
        </w:p>
        <w:p w14:paraId="445E2E92"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Librea acceso a la información. </w:t>
          </w:r>
        </w:p>
        <w:p w14:paraId="6C2D8149" w14:textId="77777777" w:rsidR="00343400" w:rsidRPr="00785225" w:rsidRDefault="00343400" w:rsidP="00D364E7">
          <w:pPr>
            <w:spacing w:after="0" w:line="240" w:lineRule="auto"/>
            <w:jc w:val="both"/>
            <w:textAlignment w:val="baseline"/>
            <w:rPr>
              <w:rFonts w:asciiTheme="majorHAnsi" w:eastAsia="Times New Roman" w:hAnsiTheme="majorHAnsi" w:cs="Times New Roman"/>
              <w:bCs/>
              <w:color w:val="auto"/>
              <w:sz w:val="24"/>
              <w:szCs w:val="24"/>
            </w:rPr>
          </w:pPr>
        </w:p>
        <w:p w14:paraId="28C5BD17" w14:textId="77777777" w:rsidR="00534DEF" w:rsidRPr="00785225"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D</w:t>
          </w:r>
          <w:r w:rsidR="001D65D7" w:rsidRPr="00785225">
            <w:rPr>
              <w:rFonts w:asciiTheme="majorHAnsi" w:eastAsia="Times New Roman" w:hAnsiTheme="majorHAnsi" w:cs="Times New Roman"/>
              <w:bCs/>
              <w:color w:val="auto"/>
              <w:sz w:val="24"/>
              <w:szCs w:val="24"/>
            </w:rPr>
            <w:t xml:space="preserve">efinió una estrategia a nivel interno, </w:t>
          </w:r>
          <w:r w:rsidRPr="00785225">
            <w:rPr>
              <w:rFonts w:asciiTheme="majorHAnsi" w:eastAsia="Times New Roman" w:hAnsiTheme="majorHAnsi" w:cs="Times New Roman"/>
              <w:bCs/>
              <w:color w:val="auto"/>
              <w:sz w:val="24"/>
              <w:szCs w:val="24"/>
            </w:rPr>
            <w:t xml:space="preserve">con </w:t>
          </w:r>
          <w:r w:rsidR="001D65D7" w:rsidRPr="00785225">
            <w:rPr>
              <w:rFonts w:asciiTheme="majorHAnsi" w:eastAsia="Times New Roman" w:hAnsiTheme="majorHAnsi" w:cs="Times New Roman"/>
              <w:bCs/>
              <w:color w:val="auto"/>
              <w:sz w:val="24"/>
              <w:szCs w:val="24"/>
            </w:rPr>
            <w:t xml:space="preserve">la cual se </w:t>
          </w:r>
          <w:r w:rsidRPr="00785225">
            <w:rPr>
              <w:rFonts w:asciiTheme="majorHAnsi" w:eastAsia="Times New Roman" w:hAnsiTheme="majorHAnsi" w:cs="Times New Roman"/>
              <w:bCs/>
              <w:color w:val="auto"/>
              <w:sz w:val="24"/>
              <w:szCs w:val="24"/>
            </w:rPr>
            <w:t xml:space="preserve">crea un </w:t>
          </w:r>
          <w:r w:rsidR="001D65D7" w:rsidRPr="00785225">
            <w:rPr>
              <w:rFonts w:asciiTheme="majorHAnsi" w:eastAsia="Times New Roman" w:hAnsiTheme="majorHAnsi" w:cs="Times New Roman"/>
              <w:bCs/>
              <w:color w:val="auto"/>
              <w:sz w:val="24"/>
              <w:szCs w:val="24"/>
            </w:rPr>
            <w:t xml:space="preserve">modelo </w:t>
          </w:r>
          <w:r w:rsidRPr="00785225">
            <w:rPr>
              <w:rFonts w:asciiTheme="majorHAnsi" w:eastAsia="Times New Roman" w:hAnsiTheme="majorHAnsi" w:cs="Times New Roman"/>
              <w:bCs/>
              <w:color w:val="auto"/>
              <w:sz w:val="24"/>
              <w:szCs w:val="24"/>
            </w:rPr>
            <w:t xml:space="preserve">donde se </w:t>
          </w:r>
          <w:r w:rsidR="001D65D7" w:rsidRPr="00785225">
            <w:rPr>
              <w:rFonts w:asciiTheme="majorHAnsi" w:eastAsia="Times New Roman" w:hAnsiTheme="majorHAnsi" w:cs="Times New Roman"/>
              <w:bCs/>
              <w:color w:val="auto"/>
              <w:sz w:val="24"/>
              <w:szCs w:val="24"/>
            </w:rPr>
            <w:t>articula</w:t>
          </w:r>
          <w:r w:rsidRPr="00785225">
            <w:rPr>
              <w:rFonts w:asciiTheme="majorHAnsi" w:eastAsia="Times New Roman" w:hAnsiTheme="majorHAnsi" w:cs="Times New Roman"/>
              <w:bCs/>
              <w:color w:val="auto"/>
              <w:sz w:val="24"/>
              <w:szCs w:val="24"/>
            </w:rPr>
            <w:t>n</w:t>
          </w:r>
          <w:r w:rsidR="001D65D7" w:rsidRPr="00785225">
            <w:rPr>
              <w:rFonts w:asciiTheme="majorHAnsi" w:eastAsia="Times New Roman" w:hAnsiTheme="majorHAnsi" w:cs="Times New Roman"/>
              <w:bCs/>
              <w:color w:val="auto"/>
              <w:sz w:val="24"/>
              <w:szCs w:val="24"/>
            </w:rPr>
            <w:t xml:space="preserve"> diferentes elementos y mecanismos que intervienen en la gestión institucional, en dicho modelo se destacan los elementos siguientes: </w:t>
          </w:r>
        </w:p>
        <w:p w14:paraId="44F3E0AA" w14:textId="77777777" w:rsidR="00534DEF" w:rsidRPr="00785225" w:rsidRDefault="00534DEF" w:rsidP="001D65D7">
          <w:pPr>
            <w:spacing w:after="0" w:line="240" w:lineRule="auto"/>
            <w:jc w:val="both"/>
            <w:textAlignment w:val="baseline"/>
            <w:rPr>
              <w:rFonts w:asciiTheme="majorHAnsi" w:eastAsia="Times New Roman" w:hAnsiTheme="majorHAnsi" w:cs="Times New Roman"/>
              <w:bCs/>
              <w:color w:val="auto"/>
              <w:sz w:val="24"/>
              <w:szCs w:val="24"/>
            </w:rPr>
          </w:pPr>
        </w:p>
        <w:p w14:paraId="5AFEB445" w14:textId="3DE8414F" w:rsidR="00534DEF" w:rsidRPr="008107AF" w:rsidRDefault="00534DEF" w:rsidP="008107AF">
          <w:pPr>
            <w:pStyle w:val="Prrafodelista"/>
            <w:numPr>
              <w:ilvl w:val="0"/>
              <w:numId w:val="27"/>
            </w:numPr>
            <w:spacing w:after="0" w:line="240" w:lineRule="auto"/>
            <w:jc w:val="both"/>
            <w:textAlignment w:val="baseline"/>
            <w:rPr>
              <w:rFonts w:asciiTheme="majorHAnsi" w:eastAsia="Times New Roman" w:hAnsiTheme="majorHAnsi" w:cs="Times New Roman"/>
              <w:bCs/>
              <w:color w:val="auto"/>
              <w:sz w:val="24"/>
              <w:szCs w:val="24"/>
            </w:rPr>
          </w:pPr>
          <w:r w:rsidRPr="008107AF">
            <w:rPr>
              <w:rFonts w:asciiTheme="majorHAnsi" w:eastAsia="Times New Roman" w:hAnsiTheme="majorHAnsi" w:cs="Times New Roman"/>
              <w:bCs/>
              <w:color w:val="auto"/>
              <w:sz w:val="24"/>
              <w:szCs w:val="24"/>
            </w:rPr>
            <w:t>P</w:t>
          </w:r>
          <w:r w:rsidR="001D65D7" w:rsidRPr="008107AF">
            <w:rPr>
              <w:rFonts w:asciiTheme="majorHAnsi" w:eastAsia="Times New Roman" w:hAnsiTheme="majorHAnsi" w:cs="Times New Roman"/>
              <w:bCs/>
              <w:color w:val="auto"/>
              <w:sz w:val="24"/>
              <w:szCs w:val="24"/>
            </w:rPr>
            <w:t>lanificación estratégica</w:t>
          </w:r>
          <w:r w:rsidR="00343400" w:rsidRPr="008107AF">
            <w:rPr>
              <w:rFonts w:asciiTheme="majorHAnsi" w:eastAsia="Times New Roman" w:hAnsiTheme="majorHAnsi" w:cs="Times New Roman"/>
              <w:bCs/>
              <w:color w:val="auto"/>
              <w:sz w:val="24"/>
              <w:szCs w:val="24"/>
            </w:rPr>
            <w:t>, multianual</w:t>
          </w:r>
          <w:r w:rsidR="001D65D7" w:rsidRPr="008107AF">
            <w:rPr>
              <w:rFonts w:asciiTheme="majorHAnsi" w:eastAsia="Times New Roman" w:hAnsiTheme="majorHAnsi" w:cs="Times New Roman"/>
              <w:bCs/>
              <w:color w:val="auto"/>
              <w:sz w:val="24"/>
              <w:szCs w:val="24"/>
            </w:rPr>
            <w:t xml:space="preserve"> y operativa; </w:t>
          </w:r>
        </w:p>
        <w:p w14:paraId="7856A516" w14:textId="185CFCEE" w:rsidR="00534DEF" w:rsidRDefault="00534DEF" w:rsidP="008107AF">
          <w:pPr>
            <w:pStyle w:val="Prrafodelista"/>
            <w:numPr>
              <w:ilvl w:val="0"/>
              <w:numId w:val="27"/>
            </w:numPr>
            <w:spacing w:after="0" w:line="240" w:lineRule="auto"/>
            <w:jc w:val="both"/>
            <w:textAlignment w:val="baseline"/>
            <w:rPr>
              <w:rFonts w:asciiTheme="majorHAnsi" w:eastAsia="Times New Roman" w:hAnsiTheme="majorHAnsi" w:cs="Times New Roman"/>
              <w:bCs/>
              <w:color w:val="auto"/>
              <w:sz w:val="24"/>
              <w:szCs w:val="24"/>
            </w:rPr>
          </w:pPr>
          <w:r w:rsidRPr="008107AF">
            <w:rPr>
              <w:rFonts w:asciiTheme="majorHAnsi" w:eastAsia="Times New Roman" w:hAnsiTheme="majorHAnsi" w:cs="Times New Roman"/>
              <w:bCs/>
              <w:color w:val="auto"/>
              <w:sz w:val="24"/>
              <w:szCs w:val="24"/>
            </w:rPr>
            <w:t>Ej</w:t>
          </w:r>
          <w:r w:rsidR="001D65D7" w:rsidRPr="008107AF">
            <w:rPr>
              <w:rFonts w:asciiTheme="majorHAnsi" w:eastAsia="Times New Roman" w:hAnsiTheme="majorHAnsi" w:cs="Times New Roman"/>
              <w:bCs/>
              <w:color w:val="auto"/>
              <w:sz w:val="24"/>
              <w:szCs w:val="24"/>
            </w:rPr>
            <w:t xml:space="preserve">ecución presupuestaria; </w:t>
          </w:r>
        </w:p>
        <w:p w14:paraId="2F083E05" w14:textId="454787AF" w:rsidR="001D65D7" w:rsidRPr="008107AF" w:rsidRDefault="00534DEF" w:rsidP="008107AF">
          <w:pPr>
            <w:pStyle w:val="Prrafodelista"/>
            <w:numPr>
              <w:ilvl w:val="0"/>
              <w:numId w:val="27"/>
            </w:numPr>
            <w:spacing w:after="0" w:line="240" w:lineRule="auto"/>
            <w:jc w:val="both"/>
            <w:textAlignment w:val="baseline"/>
            <w:rPr>
              <w:rFonts w:asciiTheme="majorHAnsi" w:eastAsia="Times New Roman" w:hAnsiTheme="majorHAnsi" w:cs="Times New Roman"/>
              <w:bCs/>
              <w:color w:val="auto"/>
              <w:sz w:val="24"/>
              <w:szCs w:val="24"/>
            </w:rPr>
          </w:pPr>
          <w:r w:rsidRPr="008107AF">
            <w:rPr>
              <w:rFonts w:asciiTheme="majorHAnsi" w:eastAsia="Times New Roman" w:hAnsiTheme="majorHAnsi" w:cs="Times New Roman"/>
              <w:bCs/>
              <w:color w:val="auto"/>
              <w:sz w:val="24"/>
              <w:szCs w:val="24"/>
            </w:rPr>
            <w:t>S</w:t>
          </w:r>
          <w:r w:rsidR="001D65D7" w:rsidRPr="008107AF">
            <w:rPr>
              <w:rFonts w:asciiTheme="majorHAnsi" w:eastAsia="Times New Roman" w:hAnsiTheme="majorHAnsi" w:cs="Times New Roman"/>
              <w:bCs/>
              <w:color w:val="auto"/>
              <w:sz w:val="24"/>
              <w:szCs w:val="24"/>
            </w:rPr>
            <w:t>eguimiento</w:t>
          </w:r>
          <w:r w:rsidR="00343400" w:rsidRPr="008107AF">
            <w:rPr>
              <w:rFonts w:asciiTheme="majorHAnsi" w:eastAsia="Times New Roman" w:hAnsiTheme="majorHAnsi" w:cs="Times New Roman"/>
              <w:bCs/>
              <w:color w:val="auto"/>
              <w:sz w:val="24"/>
              <w:szCs w:val="24"/>
            </w:rPr>
            <w:t xml:space="preserve"> y </w:t>
          </w:r>
          <w:r w:rsidR="001D65D7" w:rsidRPr="008107AF">
            <w:rPr>
              <w:rFonts w:asciiTheme="majorHAnsi" w:eastAsia="Times New Roman" w:hAnsiTheme="majorHAnsi" w:cs="Times New Roman"/>
              <w:bCs/>
              <w:color w:val="auto"/>
              <w:sz w:val="24"/>
              <w:szCs w:val="24"/>
            </w:rPr>
            <w:t>evaluación</w:t>
          </w:r>
          <w:r w:rsidR="00343400" w:rsidRPr="008107AF">
            <w:rPr>
              <w:rFonts w:asciiTheme="majorHAnsi" w:eastAsia="Times New Roman" w:hAnsiTheme="majorHAnsi" w:cs="Times New Roman"/>
              <w:bCs/>
              <w:color w:val="auto"/>
              <w:sz w:val="24"/>
              <w:szCs w:val="24"/>
            </w:rPr>
            <w:t>.</w:t>
          </w:r>
          <w:r w:rsidR="001D65D7" w:rsidRPr="008107AF">
            <w:rPr>
              <w:rFonts w:asciiTheme="majorHAnsi" w:eastAsia="Times New Roman" w:hAnsiTheme="majorHAnsi" w:cs="Times New Roman"/>
              <w:bCs/>
              <w:color w:val="auto"/>
              <w:sz w:val="24"/>
              <w:szCs w:val="24"/>
            </w:rPr>
            <w:t xml:space="preserve"> </w:t>
          </w:r>
        </w:p>
        <w:p w14:paraId="6A401790" w14:textId="77777777" w:rsidR="001D65D7" w:rsidRPr="000932D9"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14:paraId="37D4CFAC" w14:textId="30D76BBE" w:rsidR="00C43CA4" w:rsidRDefault="001D65D7" w:rsidP="00C43CA4">
          <w:pPr>
            <w:spacing w:after="0" w:line="240" w:lineRule="auto"/>
            <w:jc w:val="both"/>
            <w:textAlignment w:val="baseline"/>
            <w:rPr>
              <w:rFonts w:asciiTheme="majorHAnsi" w:eastAsia="Times New Roman" w:hAnsiTheme="majorHAnsi" w:cs="Times New Roman"/>
              <w:bCs/>
              <w:color w:val="auto"/>
              <w:sz w:val="24"/>
              <w:szCs w:val="24"/>
            </w:rPr>
          </w:pPr>
          <w:r w:rsidRPr="000932D9">
            <w:rPr>
              <w:rFonts w:asciiTheme="majorHAnsi" w:eastAsia="Times New Roman" w:hAnsiTheme="majorHAnsi" w:cs="Times New Roman"/>
              <w:bCs/>
              <w:color w:val="auto"/>
              <w:sz w:val="24"/>
              <w:szCs w:val="24"/>
            </w:rPr>
            <w:t xml:space="preserve">En ese sentido, en el </w:t>
          </w:r>
          <w:r w:rsidR="00534DEF" w:rsidRPr="000932D9">
            <w:rPr>
              <w:rFonts w:asciiTheme="majorHAnsi" w:eastAsia="Times New Roman" w:hAnsiTheme="majorHAnsi" w:cs="Times New Roman"/>
              <w:bCs/>
              <w:color w:val="auto"/>
              <w:sz w:val="24"/>
              <w:szCs w:val="24"/>
            </w:rPr>
            <w:t>informe de ejecución del Plan Operativo Anual 202</w:t>
          </w:r>
          <w:r w:rsidR="000932D9" w:rsidRPr="000932D9">
            <w:rPr>
              <w:rFonts w:asciiTheme="majorHAnsi" w:eastAsia="Times New Roman" w:hAnsiTheme="majorHAnsi" w:cs="Times New Roman"/>
              <w:bCs/>
              <w:color w:val="auto"/>
              <w:sz w:val="24"/>
              <w:szCs w:val="24"/>
            </w:rPr>
            <w:t>3</w:t>
          </w:r>
          <w:r w:rsidR="00534DEF" w:rsidRPr="000932D9">
            <w:rPr>
              <w:rFonts w:asciiTheme="majorHAnsi" w:eastAsia="Times New Roman" w:hAnsiTheme="majorHAnsi" w:cs="Times New Roman"/>
              <w:bCs/>
              <w:color w:val="auto"/>
              <w:sz w:val="24"/>
              <w:szCs w:val="24"/>
            </w:rPr>
            <w:t xml:space="preserve"> correspondiente al </w:t>
          </w:r>
          <w:r w:rsidR="000932D9" w:rsidRPr="000932D9">
            <w:rPr>
              <w:rFonts w:asciiTheme="majorHAnsi" w:eastAsia="Times New Roman" w:hAnsiTheme="majorHAnsi" w:cs="Times New Roman"/>
              <w:bCs/>
              <w:color w:val="auto"/>
              <w:sz w:val="24"/>
              <w:szCs w:val="24"/>
            </w:rPr>
            <w:t xml:space="preserve">primer </w:t>
          </w:r>
          <w:r w:rsidR="00253344" w:rsidRPr="000932D9">
            <w:rPr>
              <w:rFonts w:asciiTheme="majorHAnsi" w:eastAsia="Times New Roman" w:hAnsiTheme="majorHAnsi" w:cs="Times New Roman"/>
              <w:bCs/>
              <w:color w:val="auto"/>
              <w:sz w:val="24"/>
              <w:szCs w:val="24"/>
            </w:rPr>
            <w:t>c</w:t>
          </w:r>
          <w:r w:rsidR="00534DEF" w:rsidRPr="000932D9">
            <w:rPr>
              <w:rFonts w:asciiTheme="majorHAnsi" w:eastAsia="Times New Roman" w:hAnsiTheme="majorHAnsi" w:cs="Times New Roman"/>
              <w:bCs/>
              <w:color w:val="auto"/>
              <w:sz w:val="24"/>
              <w:szCs w:val="24"/>
            </w:rPr>
            <w:t>uatrimestre del presente año</w:t>
          </w:r>
          <w:r w:rsidR="00C43CA4" w:rsidRPr="000932D9">
            <w:rPr>
              <w:rFonts w:asciiTheme="majorHAnsi" w:eastAsia="Times New Roman" w:hAnsiTheme="majorHAnsi" w:cs="Times New Roman"/>
              <w:bCs/>
              <w:color w:val="auto"/>
              <w:sz w:val="24"/>
              <w:szCs w:val="24"/>
            </w:rPr>
            <w:t xml:space="preserve"> y de acuerdo al marco de la </w:t>
          </w:r>
          <w:r w:rsidR="00C43CA4" w:rsidRPr="000932D9">
            <w:rPr>
              <w:rFonts w:asciiTheme="majorHAnsi" w:eastAsia="Times New Roman" w:hAnsiTheme="majorHAnsi" w:cs="Times New Roman"/>
              <w:b/>
              <w:bCs/>
              <w:i/>
              <w:color w:val="auto"/>
              <w:sz w:val="24"/>
              <w:szCs w:val="24"/>
            </w:rPr>
            <w:t xml:space="preserve">literal “b” </w:t>
          </w:r>
          <w:r w:rsidR="00343400" w:rsidRPr="000932D9">
            <w:rPr>
              <w:rFonts w:asciiTheme="majorHAnsi" w:eastAsia="Times New Roman" w:hAnsiTheme="majorHAnsi" w:cs="Times New Roman"/>
              <w:b/>
              <w:bCs/>
              <w:i/>
              <w:color w:val="auto"/>
              <w:sz w:val="24"/>
              <w:szCs w:val="24"/>
            </w:rPr>
            <w:t>y “</w:t>
          </w:r>
          <w:r w:rsidR="00C43CA4" w:rsidRPr="000932D9">
            <w:rPr>
              <w:rFonts w:asciiTheme="majorHAnsi" w:eastAsia="Times New Roman" w:hAnsiTheme="majorHAnsi" w:cs="Times New Roman"/>
              <w:b/>
              <w:bCs/>
              <w:i/>
              <w:color w:val="auto"/>
              <w:sz w:val="24"/>
              <w:szCs w:val="24"/>
            </w:rPr>
            <w:t xml:space="preserve">del artículo </w:t>
          </w:r>
          <w:r w:rsidR="000932D9" w:rsidRPr="000932D9">
            <w:rPr>
              <w:rFonts w:asciiTheme="majorHAnsi" w:eastAsia="Times New Roman" w:hAnsiTheme="majorHAnsi" w:cs="Times New Roman"/>
              <w:b/>
              <w:bCs/>
              <w:i/>
              <w:color w:val="auto"/>
              <w:sz w:val="24"/>
              <w:szCs w:val="24"/>
            </w:rPr>
            <w:t>27</w:t>
          </w:r>
          <w:r w:rsidR="00C43CA4" w:rsidRPr="000932D9">
            <w:rPr>
              <w:rFonts w:asciiTheme="majorHAnsi" w:eastAsia="Times New Roman" w:hAnsiTheme="majorHAnsi" w:cs="Times New Roman"/>
              <w:b/>
              <w:bCs/>
              <w:i/>
              <w:color w:val="auto"/>
              <w:sz w:val="24"/>
              <w:szCs w:val="24"/>
            </w:rPr>
            <w:t xml:space="preserve"> del Decreto </w:t>
          </w:r>
          <w:r w:rsidR="000932D9" w:rsidRPr="000932D9">
            <w:rPr>
              <w:rFonts w:asciiTheme="majorHAnsi" w:eastAsia="Times New Roman" w:hAnsiTheme="majorHAnsi" w:cs="Times New Roman"/>
              <w:b/>
              <w:bCs/>
              <w:i/>
              <w:color w:val="auto"/>
              <w:sz w:val="24"/>
              <w:szCs w:val="24"/>
            </w:rPr>
            <w:t>N</w:t>
          </w:r>
          <w:r w:rsidR="00C43CA4" w:rsidRPr="000932D9">
            <w:rPr>
              <w:rFonts w:asciiTheme="majorHAnsi" w:eastAsia="Times New Roman" w:hAnsiTheme="majorHAnsi" w:cs="Times New Roman"/>
              <w:b/>
              <w:bCs/>
              <w:i/>
              <w:color w:val="auto"/>
              <w:sz w:val="24"/>
              <w:szCs w:val="24"/>
            </w:rPr>
            <w:t xml:space="preserve">úmero </w:t>
          </w:r>
          <w:r w:rsidR="000932D9" w:rsidRPr="000932D9">
            <w:rPr>
              <w:rFonts w:asciiTheme="majorHAnsi" w:eastAsia="Times New Roman" w:hAnsiTheme="majorHAnsi" w:cs="Times New Roman"/>
              <w:b/>
              <w:bCs/>
              <w:i/>
              <w:color w:val="auto"/>
              <w:sz w:val="24"/>
              <w:szCs w:val="24"/>
            </w:rPr>
            <w:t>54-2022</w:t>
          </w:r>
          <w:r w:rsidR="00C43CA4" w:rsidRPr="000932D9">
            <w:rPr>
              <w:rFonts w:asciiTheme="majorHAnsi" w:eastAsia="Times New Roman" w:hAnsiTheme="majorHAnsi" w:cs="Times New Roman"/>
              <w:b/>
              <w:bCs/>
              <w:i/>
              <w:color w:val="auto"/>
              <w:sz w:val="24"/>
              <w:szCs w:val="24"/>
            </w:rPr>
            <w:t xml:space="preserve"> del Congreso de la República de Guatemala</w:t>
          </w:r>
          <w:r w:rsidR="00C43CA4" w:rsidRPr="000932D9">
            <w:rPr>
              <w:rFonts w:asciiTheme="majorHAnsi" w:eastAsia="Times New Roman" w:hAnsiTheme="majorHAnsi" w:cs="Times New Roman"/>
              <w:bCs/>
              <w:color w:val="auto"/>
              <w:sz w:val="24"/>
              <w:szCs w:val="24"/>
            </w:rPr>
            <w:t xml:space="preserve">, con el objeto de atender las medidas de eliminación del gasto </w:t>
          </w:r>
          <w:r w:rsidR="00C43CA4" w:rsidRPr="000932D9">
            <w:rPr>
              <w:rFonts w:asciiTheme="majorHAnsi" w:eastAsia="Times New Roman" w:hAnsiTheme="majorHAnsi" w:cs="Times New Roman"/>
              <w:bCs/>
              <w:color w:val="auto"/>
              <w:sz w:val="24"/>
              <w:szCs w:val="24"/>
            </w:rPr>
            <w:lastRenderedPageBreak/>
            <w:t xml:space="preserve">superfluo, relacionado con la  </w:t>
          </w:r>
          <w:r w:rsidR="00C43CA4" w:rsidRPr="000932D9">
            <w:rPr>
              <w:rFonts w:asciiTheme="majorHAnsi" w:eastAsia="Times New Roman" w:hAnsiTheme="majorHAnsi" w:cs="Times New Roman"/>
              <w:b/>
              <w:bCs/>
              <w:i/>
              <w:color w:val="auto"/>
              <w:sz w:val="24"/>
              <w:szCs w:val="24"/>
            </w:rPr>
            <w:t xml:space="preserve">“Estrategia para la mejora de la ejecución y calidad del gasto del </w:t>
          </w:r>
          <w:r w:rsidR="00AA1EE6">
            <w:rPr>
              <w:rFonts w:asciiTheme="majorHAnsi" w:eastAsia="Times New Roman" w:hAnsiTheme="majorHAnsi" w:cs="Times New Roman"/>
              <w:b/>
              <w:bCs/>
              <w:i/>
              <w:color w:val="auto"/>
              <w:sz w:val="24"/>
              <w:szCs w:val="24"/>
            </w:rPr>
            <w:t>Ministerio</w:t>
          </w:r>
          <w:r w:rsidR="00C43CA4" w:rsidRPr="000932D9">
            <w:rPr>
              <w:rFonts w:asciiTheme="majorHAnsi" w:eastAsia="Times New Roman" w:hAnsiTheme="majorHAnsi" w:cs="Times New Roman"/>
              <w:b/>
              <w:bCs/>
              <w:i/>
              <w:color w:val="auto"/>
              <w:sz w:val="24"/>
              <w:szCs w:val="24"/>
            </w:rPr>
            <w:t xml:space="preserve"> de Finanzas Pública</w:t>
          </w:r>
          <w:r w:rsidR="00C43CA4" w:rsidRPr="000932D9">
            <w:rPr>
              <w:rFonts w:asciiTheme="majorHAnsi" w:eastAsia="Times New Roman" w:hAnsiTheme="majorHAnsi" w:cs="Times New Roman"/>
              <w:bCs/>
              <w:color w:val="auto"/>
              <w:sz w:val="24"/>
              <w:szCs w:val="24"/>
            </w:rPr>
            <w:t xml:space="preserve">s”, a continuación se muestran las acciones </w:t>
          </w:r>
          <w:r w:rsidR="00B12F0C" w:rsidRPr="000932D9">
            <w:rPr>
              <w:rFonts w:asciiTheme="majorHAnsi" w:eastAsia="Times New Roman" w:hAnsiTheme="majorHAnsi" w:cs="Times New Roman"/>
              <w:bCs/>
              <w:color w:val="auto"/>
              <w:sz w:val="24"/>
              <w:szCs w:val="24"/>
            </w:rPr>
            <w:t xml:space="preserve">establecidas y los resultados alcanzados durante el cuatrimestre </w:t>
          </w:r>
          <w:r w:rsidR="000932D9" w:rsidRPr="000932D9">
            <w:rPr>
              <w:rFonts w:asciiTheme="majorHAnsi" w:eastAsia="Times New Roman" w:hAnsiTheme="majorHAnsi" w:cs="Times New Roman"/>
              <w:bCs/>
              <w:color w:val="auto"/>
              <w:sz w:val="24"/>
              <w:szCs w:val="24"/>
            </w:rPr>
            <w:t>indicado</w:t>
          </w:r>
          <w:r w:rsidR="000E162D" w:rsidRPr="000932D9">
            <w:rPr>
              <w:rFonts w:asciiTheme="majorHAnsi" w:eastAsia="Times New Roman" w:hAnsiTheme="majorHAnsi" w:cs="Times New Roman"/>
              <w:bCs/>
              <w:color w:val="auto"/>
              <w:sz w:val="24"/>
              <w:szCs w:val="24"/>
            </w:rPr>
            <w:t>.</w:t>
          </w:r>
        </w:p>
        <w:p w14:paraId="59545B72" w14:textId="14451077" w:rsidR="00765D70" w:rsidRDefault="00765D70" w:rsidP="00C43CA4">
          <w:pPr>
            <w:spacing w:after="0" w:line="240" w:lineRule="auto"/>
            <w:jc w:val="both"/>
            <w:textAlignment w:val="baseline"/>
            <w:rPr>
              <w:rFonts w:asciiTheme="majorHAnsi" w:eastAsia="Times New Roman" w:hAnsiTheme="majorHAnsi" w:cs="Times New Roman"/>
              <w:bCs/>
              <w:color w:val="auto"/>
              <w:sz w:val="24"/>
              <w:szCs w:val="24"/>
            </w:rPr>
          </w:pPr>
        </w:p>
        <w:p w14:paraId="156F43FC" w14:textId="7E325689" w:rsidR="00C43CA4" w:rsidRPr="00785225" w:rsidRDefault="00C43CA4"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 xml:space="preserve">Medidas </w:t>
          </w:r>
          <w:r w:rsidR="00B12F0C" w:rsidRPr="00785225">
            <w:rPr>
              <w:rFonts w:asciiTheme="majorHAnsi" w:hAnsiTheme="majorHAnsi" w:cs="Times New Roman"/>
              <w:b/>
              <w:color w:val="auto"/>
              <w:sz w:val="24"/>
              <w:szCs w:val="24"/>
            </w:rPr>
            <w:t>establecidas</w:t>
          </w:r>
          <w:r w:rsidRPr="00785225">
            <w:rPr>
              <w:rFonts w:asciiTheme="majorHAnsi" w:hAnsiTheme="majorHAnsi" w:cs="Times New Roman"/>
              <w:b/>
              <w:color w:val="auto"/>
              <w:sz w:val="24"/>
              <w:szCs w:val="24"/>
            </w:rPr>
            <w:t xml:space="preserve"> durante el </w:t>
          </w:r>
          <w:r w:rsidR="00AB34C1">
            <w:rPr>
              <w:rFonts w:asciiTheme="majorHAnsi" w:hAnsiTheme="majorHAnsi" w:cs="Times New Roman"/>
              <w:b/>
              <w:color w:val="auto"/>
              <w:sz w:val="24"/>
              <w:szCs w:val="24"/>
            </w:rPr>
            <w:t>tercer</w:t>
          </w:r>
          <w:r w:rsidR="000932D9">
            <w:rPr>
              <w:rFonts w:asciiTheme="majorHAnsi" w:hAnsiTheme="majorHAnsi" w:cs="Times New Roman"/>
              <w:b/>
              <w:color w:val="auto"/>
              <w:sz w:val="24"/>
              <w:szCs w:val="24"/>
            </w:rPr>
            <w:t xml:space="preserve"> </w:t>
          </w:r>
          <w:r w:rsidRPr="00785225">
            <w:rPr>
              <w:rFonts w:asciiTheme="majorHAnsi" w:hAnsiTheme="majorHAnsi" w:cs="Times New Roman"/>
              <w:b/>
              <w:color w:val="auto"/>
              <w:sz w:val="24"/>
              <w:szCs w:val="24"/>
            </w:rPr>
            <w:t>cuatrimestre de ejecución del POA 202</w:t>
          </w:r>
          <w:r w:rsidR="000932D9">
            <w:rPr>
              <w:rFonts w:asciiTheme="majorHAnsi" w:hAnsiTheme="majorHAnsi" w:cs="Times New Roman"/>
              <w:b/>
              <w:color w:val="auto"/>
              <w:sz w:val="24"/>
              <w:szCs w:val="24"/>
            </w:rPr>
            <w:t>3</w:t>
          </w:r>
          <w:r w:rsidRPr="00785225">
            <w:rPr>
              <w:rFonts w:asciiTheme="majorHAnsi" w:hAnsiTheme="majorHAnsi" w:cs="Times New Roman"/>
              <w:b/>
              <w:color w:val="auto"/>
              <w:sz w:val="24"/>
              <w:szCs w:val="24"/>
            </w:rPr>
            <w:t xml:space="preserve">. </w:t>
          </w:r>
        </w:p>
        <w:p w14:paraId="688FE300" w14:textId="77777777" w:rsidR="00EE1608" w:rsidRPr="00AB34C1" w:rsidRDefault="00EE1608" w:rsidP="00EE1608">
          <w:pPr>
            <w:pStyle w:val="Prrafodelista"/>
            <w:jc w:val="both"/>
            <w:rPr>
              <w:rFonts w:asciiTheme="majorHAnsi" w:hAnsiTheme="majorHAnsi" w:cs="Times New Roman"/>
              <w:b/>
              <w:color w:val="auto"/>
              <w:sz w:val="24"/>
              <w:szCs w:val="24"/>
            </w:rPr>
          </w:pPr>
        </w:p>
        <w:p w14:paraId="730469A3" w14:textId="77777777" w:rsidR="00C43CA4" w:rsidRPr="00AB34C1" w:rsidRDefault="00EE1608" w:rsidP="00CE0A35">
          <w:pPr>
            <w:pStyle w:val="Prrafodelista"/>
            <w:numPr>
              <w:ilvl w:val="0"/>
              <w:numId w:val="11"/>
            </w:numPr>
            <w:jc w:val="both"/>
            <w:rPr>
              <w:rFonts w:asciiTheme="majorHAnsi" w:hAnsiTheme="majorHAnsi" w:cs="Times New Roman"/>
              <w:b/>
              <w:color w:val="auto"/>
              <w:sz w:val="24"/>
              <w:szCs w:val="24"/>
            </w:rPr>
          </w:pPr>
          <w:r w:rsidRPr="00AB34C1">
            <w:rPr>
              <w:rFonts w:asciiTheme="majorHAnsi" w:hAnsiTheme="majorHAnsi" w:cs="Times New Roman"/>
              <w:b/>
              <w:color w:val="auto"/>
              <w:sz w:val="24"/>
              <w:szCs w:val="24"/>
            </w:rPr>
            <w:t>Medidas de eliminación del gasto superfluo.</w:t>
          </w:r>
        </w:p>
        <w:p w14:paraId="0B558EF9" w14:textId="77777777" w:rsidR="00763E29" w:rsidRPr="00AB34C1" w:rsidRDefault="00763E29" w:rsidP="00763E29">
          <w:pPr>
            <w:pStyle w:val="Prrafodelista"/>
            <w:ind w:left="1080"/>
            <w:jc w:val="both"/>
            <w:rPr>
              <w:rFonts w:asciiTheme="majorHAnsi" w:hAnsiTheme="majorHAnsi" w:cs="Times New Roman"/>
              <w:b/>
              <w:color w:val="auto"/>
              <w:sz w:val="24"/>
              <w:szCs w:val="24"/>
            </w:rPr>
          </w:pPr>
        </w:p>
        <w:p w14:paraId="3B406D54" w14:textId="4CC71C99"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 xml:space="preserve">Normas establecidas en el Decreto número 54-2022, Ley del Presupuesto General de Ingresos y Egresos del Estado para el Ejercicio Fiscal </w:t>
          </w:r>
          <w:r w:rsidR="0098024F">
            <w:rPr>
              <w:rFonts w:asciiTheme="majorHAnsi" w:hAnsiTheme="majorHAnsi" w:cstheme="minorHAnsi"/>
              <w:color w:val="auto"/>
              <w:sz w:val="24"/>
              <w:szCs w:val="24"/>
              <w:lang w:val="es-ES"/>
            </w:rPr>
            <w:t>d</w:t>
          </w:r>
          <w:r w:rsidRPr="00AB34C1">
            <w:rPr>
              <w:rFonts w:asciiTheme="majorHAnsi" w:hAnsiTheme="majorHAnsi" w:cstheme="minorHAnsi"/>
              <w:color w:val="auto"/>
              <w:sz w:val="24"/>
              <w:szCs w:val="24"/>
              <w:lang w:val="es-ES"/>
            </w:rPr>
            <w:t xml:space="preserve">os </w:t>
          </w:r>
          <w:r w:rsidR="0098024F">
            <w:rPr>
              <w:rFonts w:asciiTheme="majorHAnsi" w:hAnsiTheme="majorHAnsi" w:cstheme="minorHAnsi"/>
              <w:color w:val="auto"/>
              <w:sz w:val="24"/>
              <w:szCs w:val="24"/>
              <w:lang w:val="es-ES"/>
            </w:rPr>
            <w:t>m</w:t>
          </w:r>
          <w:r w:rsidRPr="00AB34C1">
            <w:rPr>
              <w:rFonts w:asciiTheme="majorHAnsi" w:hAnsiTheme="majorHAnsi" w:cstheme="minorHAnsi"/>
              <w:color w:val="auto"/>
              <w:sz w:val="24"/>
              <w:szCs w:val="24"/>
              <w:lang w:val="es-ES"/>
            </w:rPr>
            <w:t xml:space="preserve">il </w:t>
          </w:r>
          <w:r w:rsidR="0098024F">
            <w:rPr>
              <w:rFonts w:asciiTheme="majorHAnsi" w:hAnsiTheme="majorHAnsi" w:cstheme="minorHAnsi"/>
              <w:color w:val="auto"/>
              <w:sz w:val="24"/>
              <w:szCs w:val="24"/>
              <w:lang w:val="es-ES"/>
            </w:rPr>
            <w:t>v</w:t>
          </w:r>
          <w:r w:rsidRPr="00AB34C1">
            <w:rPr>
              <w:rFonts w:asciiTheme="majorHAnsi" w:hAnsiTheme="majorHAnsi" w:cstheme="minorHAnsi"/>
              <w:color w:val="auto"/>
              <w:sz w:val="24"/>
              <w:szCs w:val="24"/>
              <w:lang w:val="es-ES"/>
            </w:rPr>
            <w:t>eintitrés.</w:t>
          </w:r>
        </w:p>
        <w:p w14:paraId="31AF0EFA"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14:paraId="23DE5008"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Priorizar la adquisición de bienes y servicios necesarios para atender las funciones sustantivas de este Ministerio; especialmente las que de forma directa constituyen insumos críticos para la prestación de servicios o cumplimiento de normas jurídicas vigentes.</w:t>
          </w:r>
        </w:p>
        <w:p w14:paraId="22B11A20"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Optimizar el pago de tiempo extraordinario para la mejora de resultados en los procesos institucionales, conforme las prioridades de cada dependencia.</w:t>
          </w:r>
        </w:p>
        <w:p w14:paraId="7F440195"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Garantizar el pago de los servicios básicos de agua, energía eléctrica, telefonía y laudos arbitrales.</w:t>
          </w:r>
        </w:p>
        <w:p w14:paraId="6EFDA7AA" w14:textId="77777777" w:rsidR="00AB34C1" w:rsidRPr="00AB34C1" w:rsidRDefault="00AB34C1" w:rsidP="00BA3C12">
          <w:pPr>
            <w:pStyle w:val="Prrafodelista"/>
            <w:numPr>
              <w:ilvl w:val="0"/>
              <w:numId w:val="13"/>
            </w:numPr>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Cumplir con el procedimiento de “Mantenimiento y reparación de vehículos automotores” de la Dirección de Asuntos Administrativos; así como optimizar la distribución y consumo de combustible.</w:t>
          </w:r>
        </w:p>
        <w:p w14:paraId="14160C63"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Emisión de dictámenes de la Dirección de Tecnologías de la Información (DTI) para la adecuada adquisición de equipo de cómputo.</w:t>
          </w:r>
        </w:p>
        <w:p w14:paraId="2CE5ED89" w14:textId="77777777" w:rsidR="00AB34C1" w:rsidRP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Implementación de servicio de fotocopiado integrado, administrado por la Dirección de Tecnologías de la Información (DTI).</w:t>
          </w:r>
        </w:p>
        <w:p w14:paraId="0BD663C2" w14:textId="39FE027D" w:rsidR="00AB34C1" w:rsidRDefault="00AB34C1" w:rsidP="00BA3C12">
          <w:pPr>
            <w:pStyle w:val="Prrafodelista"/>
            <w:numPr>
              <w:ilvl w:val="0"/>
              <w:numId w:val="13"/>
            </w:numPr>
            <w:jc w:val="both"/>
            <w:rPr>
              <w:rFonts w:asciiTheme="majorHAnsi" w:hAnsiTheme="majorHAnsi" w:cstheme="minorHAnsi"/>
              <w:color w:val="auto"/>
              <w:sz w:val="24"/>
              <w:szCs w:val="24"/>
              <w:lang w:val="es-ES"/>
            </w:rPr>
          </w:pPr>
          <w:r w:rsidRPr="00AB34C1">
            <w:rPr>
              <w:rFonts w:asciiTheme="majorHAnsi" w:hAnsiTheme="majorHAnsi" w:cstheme="minorHAnsi"/>
              <w:color w:val="auto"/>
              <w:sz w:val="24"/>
              <w:szCs w:val="24"/>
              <w:lang w:val="es-ES"/>
            </w:rPr>
            <w:t>Observar las normas de contención del gasto emitidas por el ente rector, que se encuentren vigentes.</w:t>
          </w:r>
        </w:p>
        <w:p w14:paraId="60B24CDA" w14:textId="77777777" w:rsidR="00CC7800" w:rsidRPr="00CC7800" w:rsidRDefault="00CC7800" w:rsidP="00CC7800">
          <w:pPr>
            <w:jc w:val="both"/>
            <w:rPr>
              <w:rFonts w:asciiTheme="majorHAnsi" w:hAnsiTheme="majorHAnsi" w:cstheme="minorHAnsi"/>
              <w:color w:val="auto"/>
              <w:sz w:val="24"/>
              <w:szCs w:val="24"/>
              <w:lang w:val="es-ES"/>
            </w:rPr>
          </w:pPr>
        </w:p>
        <w:p w14:paraId="055CBAFB" w14:textId="791CE50F" w:rsidR="00811E5F" w:rsidRDefault="00811E5F" w:rsidP="00811E5F">
          <w:pPr>
            <w:pStyle w:val="Prrafodelista"/>
            <w:ind w:left="1080" w:right="144"/>
            <w:jc w:val="both"/>
            <w:rPr>
              <w:rFonts w:asciiTheme="majorHAnsi" w:hAnsiTheme="majorHAnsi" w:cstheme="minorHAnsi"/>
              <w:color w:val="auto"/>
              <w:sz w:val="24"/>
              <w:szCs w:val="24"/>
            </w:rPr>
          </w:pPr>
        </w:p>
        <w:p w14:paraId="661F770C" w14:textId="2882CB37" w:rsidR="00C43CA4" w:rsidRPr="00785225" w:rsidRDefault="00DB24E6"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lastRenderedPageBreak/>
            <w:t>Resu</w:t>
          </w:r>
          <w:r w:rsidR="00C43CA4" w:rsidRPr="00785225">
            <w:rPr>
              <w:rFonts w:asciiTheme="majorHAnsi" w:hAnsiTheme="majorHAnsi" w:cs="Times New Roman"/>
              <w:b/>
              <w:color w:val="auto"/>
              <w:sz w:val="24"/>
              <w:szCs w:val="24"/>
            </w:rPr>
            <w:t xml:space="preserve">ltados de la implementación de las medidas de eliminación del gasto superfluo. </w:t>
          </w:r>
        </w:p>
        <w:p w14:paraId="6026EDC9" w14:textId="2A656B93" w:rsidR="00763E29" w:rsidRPr="000177EC" w:rsidRDefault="00763E29" w:rsidP="000177EC">
          <w:pPr>
            <w:pStyle w:val="Prrafodelista"/>
            <w:ind w:left="1080" w:right="144"/>
            <w:jc w:val="both"/>
            <w:rPr>
              <w:rFonts w:asciiTheme="majorHAnsi" w:hAnsiTheme="majorHAnsi" w:cstheme="minorHAnsi"/>
              <w:color w:val="auto"/>
              <w:sz w:val="24"/>
              <w:szCs w:val="24"/>
            </w:rPr>
          </w:pPr>
        </w:p>
        <w:p w14:paraId="7B072006" w14:textId="539C694A" w:rsidR="000177EC" w:rsidRPr="008107AF" w:rsidRDefault="000177EC" w:rsidP="000177EC">
          <w:pPr>
            <w:pStyle w:val="Prrafodelista"/>
            <w:numPr>
              <w:ilvl w:val="1"/>
              <w:numId w:val="10"/>
            </w:numPr>
            <w:ind w:right="144"/>
            <w:jc w:val="both"/>
            <w:rPr>
              <w:rFonts w:asciiTheme="majorHAnsi" w:hAnsiTheme="majorHAnsi" w:cstheme="minorHAnsi"/>
              <w:b/>
              <w:bCs/>
              <w:color w:val="auto"/>
              <w:sz w:val="24"/>
              <w:szCs w:val="24"/>
            </w:rPr>
          </w:pPr>
          <w:r w:rsidRPr="008107AF">
            <w:rPr>
              <w:rFonts w:asciiTheme="majorHAnsi" w:hAnsiTheme="majorHAnsi" w:cstheme="minorHAnsi"/>
              <w:b/>
              <w:bCs/>
              <w:color w:val="auto"/>
              <w:sz w:val="24"/>
              <w:szCs w:val="24"/>
            </w:rPr>
            <w:t>Medida a)</w:t>
          </w:r>
          <w:r w:rsidR="009C617A" w:rsidRPr="008107AF">
            <w:rPr>
              <w:rFonts w:asciiTheme="majorHAnsi" w:hAnsiTheme="majorHAnsi" w:cstheme="minorHAnsi"/>
              <w:b/>
              <w:bCs/>
              <w:color w:val="auto"/>
              <w:sz w:val="24"/>
              <w:szCs w:val="24"/>
            </w:rPr>
            <w:t xml:space="preserve"> </w:t>
          </w:r>
        </w:p>
        <w:p w14:paraId="32781C0D" w14:textId="77777777" w:rsidR="00AB34C1" w:rsidRPr="000177EC" w:rsidRDefault="00AB34C1" w:rsidP="00AB34C1">
          <w:pPr>
            <w:pStyle w:val="Prrafodelista"/>
            <w:ind w:left="1080" w:right="144"/>
            <w:jc w:val="both"/>
            <w:rPr>
              <w:rFonts w:asciiTheme="majorHAnsi" w:hAnsiTheme="majorHAnsi" w:cstheme="minorHAnsi"/>
              <w:b/>
              <w:bCs/>
              <w:color w:val="auto"/>
              <w:sz w:val="24"/>
              <w:szCs w:val="24"/>
            </w:rPr>
          </w:pPr>
        </w:p>
        <w:p w14:paraId="50D715FF" w14:textId="77777777" w:rsidR="00AB34C1" w:rsidRPr="00AB34C1" w:rsidRDefault="00AB34C1" w:rsidP="001778D7">
          <w:pPr>
            <w:pStyle w:val="Prrafodelista"/>
            <w:numPr>
              <w:ilvl w:val="0"/>
              <w:numId w:val="14"/>
            </w:numPr>
            <w:ind w:left="108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Las normas establecidas en el Decreto número 54-2022 son de observancia general y de acuerdo al modelo de ejecución presupuestaria desconcentrada en este Ministerio, deben ser aplicadas por las unidades ejecutoras según corresponda, su alcance y procedimientos vigentes; las mismas representan un marco normativo macro y no necesariamente implican una contención o limitación del gasto. Por tal motivo, la ejecución presupuestaria institucional atiende las mismas, conforme las regulaciones técnicas y legales aplicables de cada caso en particular.</w:t>
          </w:r>
        </w:p>
        <w:p w14:paraId="6673CAF3" w14:textId="77777777" w:rsidR="00AB34C1" w:rsidRPr="00AB34C1" w:rsidRDefault="00AB34C1" w:rsidP="001778D7">
          <w:pPr>
            <w:pStyle w:val="Prrafodelista"/>
            <w:ind w:left="1080" w:right="144"/>
            <w:jc w:val="both"/>
            <w:rPr>
              <w:rFonts w:asciiTheme="majorHAnsi" w:hAnsiTheme="majorHAnsi" w:cstheme="minorHAnsi"/>
              <w:color w:val="auto"/>
              <w:sz w:val="24"/>
              <w:szCs w:val="24"/>
            </w:rPr>
          </w:pPr>
        </w:p>
        <w:p w14:paraId="1689F5A3" w14:textId="697B3857" w:rsidR="00AB34C1" w:rsidRDefault="00AB34C1" w:rsidP="001778D7">
          <w:pPr>
            <w:pStyle w:val="Prrafodelista"/>
            <w:numPr>
              <w:ilvl w:val="0"/>
              <w:numId w:val="14"/>
            </w:numPr>
            <w:ind w:left="108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Las normas establecidas en el Oficio Circular número 001-2023 del señor Presidente Constitucional de la Republica de Guatemala, que son de observancia general y deben ser aplicadas a todas las entidades del Sector Publico según corresponda; las mismas representan un marco normativo macro y no necesariamente implican una contención o limitación del gasto.</w:t>
          </w:r>
        </w:p>
        <w:p w14:paraId="52512C91" w14:textId="77777777" w:rsidR="00AB34C1" w:rsidRDefault="00AB34C1" w:rsidP="00AB34C1">
          <w:pPr>
            <w:pStyle w:val="Prrafodelista"/>
            <w:ind w:left="1080" w:right="144"/>
            <w:jc w:val="both"/>
            <w:rPr>
              <w:rFonts w:asciiTheme="majorHAnsi" w:hAnsiTheme="majorHAnsi" w:cstheme="minorHAnsi"/>
              <w:color w:val="auto"/>
              <w:sz w:val="24"/>
              <w:szCs w:val="24"/>
            </w:rPr>
          </w:pPr>
        </w:p>
        <w:p w14:paraId="20F9CA65" w14:textId="4FD60685" w:rsidR="000177EC" w:rsidRPr="000177EC" w:rsidRDefault="000177EC" w:rsidP="000177EC">
          <w:pPr>
            <w:pStyle w:val="Prrafodelista"/>
            <w:numPr>
              <w:ilvl w:val="1"/>
              <w:numId w:val="10"/>
            </w:numPr>
            <w:ind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Medida b)</w:t>
          </w:r>
        </w:p>
        <w:p w14:paraId="149E9E8A" w14:textId="77777777" w:rsidR="000177EC" w:rsidRDefault="000177EC" w:rsidP="000177EC">
          <w:pPr>
            <w:pStyle w:val="Prrafodelista"/>
            <w:ind w:left="1080" w:right="144"/>
            <w:jc w:val="both"/>
            <w:rPr>
              <w:rFonts w:asciiTheme="majorHAnsi" w:hAnsiTheme="majorHAnsi" w:cstheme="minorHAnsi"/>
              <w:color w:val="auto"/>
              <w:sz w:val="24"/>
              <w:szCs w:val="24"/>
            </w:rPr>
          </w:pPr>
        </w:p>
        <w:p w14:paraId="263F802A" w14:textId="70B37762" w:rsidR="00AB34C1" w:rsidRDefault="00AB34C1" w:rsidP="00BA3C12">
          <w:pPr>
            <w:pStyle w:val="Prrafodelista"/>
            <w:numPr>
              <w:ilvl w:val="0"/>
              <w:numId w:val="15"/>
            </w:numPr>
            <w:ind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14:paraId="1DD8F165" w14:textId="4BE9B0EC" w:rsidR="000177EC" w:rsidRPr="000177EC" w:rsidRDefault="000177EC" w:rsidP="001778D7">
          <w:pPr>
            <w:ind w:left="1080"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 xml:space="preserve">En ese sentido, la Dirección de Asuntos Administrativos ha presentado información donde se visualiza con algunos ejemplos lo siguiente: </w:t>
          </w:r>
        </w:p>
        <w:p w14:paraId="7F446E22" w14:textId="4286AEC6" w:rsidR="000177EC" w:rsidRPr="000177EC" w:rsidRDefault="000177EC" w:rsidP="001778D7">
          <w:pPr>
            <w:ind w:left="1080"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C</w:t>
          </w:r>
          <w:r>
            <w:rPr>
              <w:rFonts w:asciiTheme="majorHAnsi" w:hAnsiTheme="majorHAnsi" w:cstheme="minorHAnsi"/>
              <w:b/>
              <w:bCs/>
              <w:color w:val="auto"/>
              <w:sz w:val="24"/>
              <w:szCs w:val="24"/>
            </w:rPr>
            <w:t>onsumo de energía</w:t>
          </w:r>
          <w:r w:rsidRPr="000177EC">
            <w:rPr>
              <w:rFonts w:asciiTheme="majorHAnsi" w:hAnsiTheme="majorHAnsi" w:cstheme="minorHAnsi"/>
              <w:b/>
              <w:bCs/>
              <w:color w:val="auto"/>
              <w:sz w:val="24"/>
              <w:szCs w:val="24"/>
            </w:rPr>
            <w:t>:</w:t>
          </w:r>
        </w:p>
        <w:p w14:paraId="7F420A5B" w14:textId="77777777" w:rsidR="000177EC" w:rsidRPr="000177EC" w:rsidRDefault="000177EC" w:rsidP="001778D7">
          <w:pPr>
            <w:ind w:left="1080"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En cumplimiento a la Política de Gestión Ambiental la Dirección de Asuntos Administrativos mantiene las acciones versadas para la reducción del consumo energético con un enfoque de eficiencia y sostenibilidad siendo éstas las siguientes:</w:t>
          </w:r>
        </w:p>
        <w:p w14:paraId="18AB9A7A" w14:textId="77777777" w:rsidR="00AB34C1" w:rsidRPr="00AB34C1" w:rsidRDefault="00AB34C1" w:rsidP="001778D7">
          <w:pPr>
            <w:pStyle w:val="Prrafodelista"/>
            <w:numPr>
              <w:ilvl w:val="0"/>
              <w:numId w:val="16"/>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lastRenderedPageBreak/>
            <w:t xml:space="preserve">Mantenimiento preventivo y correctivo del sistema de automatización de gradas electromecánicas ubicadas en el primer y segundo nivel. </w:t>
          </w:r>
        </w:p>
        <w:p w14:paraId="0A51EEA0" w14:textId="77777777" w:rsidR="00AB34C1" w:rsidRPr="00AB34C1" w:rsidRDefault="00AB34C1" w:rsidP="001778D7">
          <w:pPr>
            <w:pStyle w:val="Prrafodelista"/>
            <w:numPr>
              <w:ilvl w:val="0"/>
              <w:numId w:val="16"/>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de sensores de movimiento en las luminarias del ducto de gradas internas y sanitarios.</w:t>
          </w:r>
        </w:p>
        <w:p w14:paraId="043C1B5D" w14:textId="77777777" w:rsidR="00AB34C1" w:rsidRPr="00AB34C1" w:rsidRDefault="00AB34C1" w:rsidP="001778D7">
          <w:pPr>
            <w:pStyle w:val="Prrafodelista"/>
            <w:numPr>
              <w:ilvl w:val="0"/>
              <w:numId w:val="16"/>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Cambio de luminarias alógenas por lámparas LED.</w:t>
          </w:r>
        </w:p>
        <w:p w14:paraId="10F26AD9" w14:textId="77777777" w:rsidR="00AB34C1" w:rsidRPr="00AB34C1" w:rsidRDefault="00AB34C1" w:rsidP="001778D7">
          <w:pPr>
            <w:pStyle w:val="Prrafodelista"/>
            <w:numPr>
              <w:ilvl w:val="0"/>
              <w:numId w:val="16"/>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preventivo y correctivo de 6 ascensores públicos 1 montacargas y 1 ascensor privado los cuales cuentan con un sistema de ahorro de energía automático.</w:t>
          </w:r>
        </w:p>
        <w:p w14:paraId="3EF9B2D1" w14:textId="77777777" w:rsidR="00AB34C1" w:rsidRPr="00AB34C1" w:rsidRDefault="00AB34C1" w:rsidP="001778D7">
          <w:pPr>
            <w:pStyle w:val="Prrafodelista"/>
            <w:numPr>
              <w:ilvl w:val="0"/>
              <w:numId w:val="16"/>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al Sistema eléctrico de fuerza e iluminación.</w:t>
          </w:r>
        </w:p>
        <w:p w14:paraId="09E66ED0" w14:textId="1256B81A" w:rsidR="000177EC" w:rsidRPr="000177EC" w:rsidRDefault="000177EC" w:rsidP="001778D7">
          <w:pPr>
            <w:ind w:left="1134" w:right="144"/>
            <w:jc w:val="both"/>
            <w:rPr>
              <w:rFonts w:asciiTheme="majorHAnsi" w:hAnsiTheme="majorHAnsi" w:cstheme="minorHAnsi"/>
              <w:b/>
              <w:bCs/>
              <w:color w:val="auto"/>
              <w:sz w:val="24"/>
              <w:szCs w:val="24"/>
            </w:rPr>
          </w:pPr>
          <w:r w:rsidRPr="000177EC">
            <w:rPr>
              <w:rFonts w:asciiTheme="majorHAnsi" w:hAnsiTheme="majorHAnsi" w:cstheme="minorHAnsi"/>
              <w:b/>
              <w:bCs/>
              <w:color w:val="auto"/>
              <w:sz w:val="24"/>
              <w:szCs w:val="24"/>
            </w:rPr>
            <w:t>M</w:t>
          </w:r>
          <w:r>
            <w:rPr>
              <w:rFonts w:asciiTheme="majorHAnsi" w:hAnsiTheme="majorHAnsi" w:cstheme="minorHAnsi"/>
              <w:b/>
              <w:bCs/>
              <w:color w:val="auto"/>
              <w:sz w:val="24"/>
              <w:szCs w:val="24"/>
            </w:rPr>
            <w:t>anejo integral de desecho sólidos</w:t>
          </w:r>
          <w:r w:rsidRPr="000177EC">
            <w:rPr>
              <w:rFonts w:asciiTheme="majorHAnsi" w:hAnsiTheme="majorHAnsi" w:cstheme="minorHAnsi"/>
              <w:b/>
              <w:bCs/>
              <w:color w:val="auto"/>
              <w:sz w:val="24"/>
              <w:szCs w:val="24"/>
            </w:rPr>
            <w:t>:</w:t>
          </w:r>
        </w:p>
        <w:p w14:paraId="6835CB4C" w14:textId="77777777" w:rsidR="000177EC" w:rsidRPr="000177EC" w:rsidRDefault="000177EC" w:rsidP="001778D7">
          <w:pPr>
            <w:ind w:left="1134"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 Dirección de Asuntos Administrativos sostiene la cuantificación y caracterización de los residuos sólidos llevando a cabo las siguientes acciones:</w:t>
          </w:r>
        </w:p>
        <w:p w14:paraId="26F53F04" w14:textId="77777777" w:rsidR="00AB34C1" w:rsidRPr="00AB34C1" w:rsidRDefault="00AB34C1" w:rsidP="001778D7">
          <w:pPr>
            <w:pStyle w:val="Prrafodelista"/>
            <w:numPr>
              <w:ilvl w:val="0"/>
              <w:numId w:val="17"/>
            </w:numPr>
            <w:ind w:left="2268" w:right="144" w:hanging="425"/>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Utilización constante por parte del personal de la Institución de los contenedores de reciclaje ubicados en puntos estratégicos del edificio del Ministerio.</w:t>
          </w:r>
        </w:p>
        <w:p w14:paraId="297F35DA" w14:textId="77777777" w:rsidR="00AB34C1" w:rsidRPr="00AB34C1" w:rsidRDefault="00AB34C1" w:rsidP="001778D7">
          <w:pPr>
            <w:pStyle w:val="Prrafodelista"/>
            <w:numPr>
              <w:ilvl w:val="0"/>
              <w:numId w:val="17"/>
            </w:numPr>
            <w:ind w:left="2268" w:right="144" w:hanging="425"/>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Recopilación, pesaje, traslado y almacenamiento de desecho de papel de las dependencias de la Institución, para posterior proceso de reciclaje conforme normas y procedimientos vigentes.</w:t>
          </w:r>
        </w:p>
        <w:p w14:paraId="1041A4EB" w14:textId="3CBAC570" w:rsidR="00AB34C1" w:rsidRDefault="00AB34C1" w:rsidP="001778D7">
          <w:pPr>
            <w:pStyle w:val="Prrafodelista"/>
            <w:numPr>
              <w:ilvl w:val="0"/>
              <w:numId w:val="17"/>
            </w:numPr>
            <w:ind w:left="2268" w:right="144" w:hanging="425"/>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Extracción de desechos por parte de servicio contratado, los cuales son trasladados al vertedero de zona 3.</w:t>
          </w:r>
        </w:p>
        <w:p w14:paraId="6944D42A" w14:textId="471C14B8" w:rsidR="000177EC" w:rsidRPr="000177EC" w:rsidRDefault="000177EC" w:rsidP="001778D7">
          <w:pPr>
            <w:ind w:left="1134" w:right="144"/>
            <w:jc w:val="both"/>
            <w:rPr>
              <w:rFonts w:asciiTheme="majorHAnsi" w:hAnsiTheme="majorHAnsi" w:cstheme="minorHAnsi"/>
              <w:b/>
              <w:bCs/>
              <w:color w:val="auto"/>
              <w:sz w:val="24"/>
              <w:szCs w:val="24"/>
            </w:rPr>
          </w:pPr>
          <w:r>
            <w:rPr>
              <w:rFonts w:asciiTheme="majorHAnsi" w:hAnsiTheme="majorHAnsi" w:cstheme="minorHAnsi"/>
              <w:b/>
              <w:bCs/>
              <w:color w:val="auto"/>
              <w:sz w:val="24"/>
              <w:szCs w:val="24"/>
            </w:rPr>
            <w:t>G</w:t>
          </w:r>
          <w:r w:rsidRPr="000177EC">
            <w:rPr>
              <w:rFonts w:asciiTheme="majorHAnsi" w:hAnsiTheme="majorHAnsi" w:cstheme="minorHAnsi"/>
              <w:b/>
              <w:bCs/>
              <w:color w:val="auto"/>
              <w:sz w:val="24"/>
              <w:szCs w:val="24"/>
            </w:rPr>
            <w:t>estión de recursos hídricos y filtros ecológicos:</w:t>
          </w:r>
        </w:p>
        <w:p w14:paraId="108C5130" w14:textId="77777777" w:rsidR="000177EC" w:rsidRPr="000177EC" w:rsidRDefault="000177EC" w:rsidP="001778D7">
          <w:pPr>
            <w:ind w:left="1134" w:right="144"/>
            <w:jc w:val="both"/>
            <w:rPr>
              <w:rFonts w:asciiTheme="majorHAnsi" w:hAnsiTheme="majorHAnsi" w:cstheme="minorHAnsi"/>
              <w:color w:val="auto"/>
              <w:sz w:val="24"/>
              <w:szCs w:val="24"/>
            </w:rPr>
          </w:pPr>
          <w:r w:rsidRPr="000177EC">
            <w:rPr>
              <w:rFonts w:asciiTheme="majorHAnsi" w:hAnsiTheme="majorHAnsi" w:cstheme="minorHAnsi"/>
              <w:color w:val="auto"/>
              <w:sz w:val="24"/>
              <w:szCs w:val="24"/>
            </w:rPr>
            <w:t>La Dirección de Asuntos Administrativos enfocados en el Eje 6.2 de la Política de Gestión Ambiental reduce costos en relación al gasto de compra de agua purificada en virtud que tiene implementadas acciones para hacer uso de los recursos hídrico:</w:t>
          </w:r>
        </w:p>
        <w:p w14:paraId="55E56744"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a los fluxómetros automáticos de los 21 niveles del edificio</w:t>
          </w:r>
        </w:p>
        <w:p w14:paraId="5CB77C0F"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Remozamiento de los servicios sanitarios sótano 1 del Edificio</w:t>
          </w:r>
        </w:p>
        <w:p w14:paraId="061F3BEC"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de mingitorios secos para evitar el desperdicio de agua.</w:t>
          </w:r>
        </w:p>
        <w:p w14:paraId="774A727F"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lastRenderedPageBreak/>
            <w:t>Instalación de un depósito de captación de agua de lluvia, ubicado en el sótano 3.</w:t>
          </w:r>
        </w:p>
        <w:p w14:paraId="7E1760F4"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Mantenimiento al sistema de cloración del agua</w:t>
          </w:r>
        </w:p>
        <w:p w14:paraId="61EF635B"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Limpieza y mantenimiento al sistema de purificación de agua (Ecofiltros)</w:t>
          </w:r>
        </w:p>
        <w:p w14:paraId="37C3777F" w14:textId="77777777" w:rsidR="00AB34C1" w:rsidRPr="00AB34C1" w:rsidRDefault="00AB34C1" w:rsidP="001778D7">
          <w:pPr>
            <w:pStyle w:val="Prrafodelista"/>
            <w:numPr>
              <w:ilvl w:val="0"/>
              <w:numId w:val="18"/>
            </w:numPr>
            <w:ind w:left="2160" w:right="144"/>
            <w:jc w:val="both"/>
            <w:rPr>
              <w:rFonts w:asciiTheme="majorHAnsi" w:hAnsiTheme="majorHAnsi" w:cstheme="minorHAnsi"/>
              <w:color w:val="auto"/>
              <w:sz w:val="24"/>
              <w:szCs w:val="24"/>
            </w:rPr>
          </w:pPr>
          <w:r w:rsidRPr="00AB34C1">
            <w:rPr>
              <w:rFonts w:asciiTheme="majorHAnsi" w:hAnsiTheme="majorHAnsi" w:cstheme="minorHAnsi"/>
              <w:color w:val="auto"/>
              <w:sz w:val="24"/>
              <w:szCs w:val="24"/>
            </w:rPr>
            <w:t>Cambio de unidades filtrantes del sistema de purificación de agua (ecofiltros)</w:t>
          </w:r>
        </w:p>
        <w:p w14:paraId="6349E360" w14:textId="40E9E5D7" w:rsidR="000177EC" w:rsidRPr="00313216" w:rsidRDefault="000177EC" w:rsidP="001778D7">
          <w:pPr>
            <w:ind w:left="1134"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U</w:t>
          </w:r>
          <w:r w:rsidR="00313216">
            <w:rPr>
              <w:rFonts w:asciiTheme="majorHAnsi" w:hAnsiTheme="majorHAnsi" w:cstheme="minorHAnsi"/>
              <w:b/>
              <w:bCs/>
              <w:color w:val="auto"/>
              <w:sz w:val="24"/>
              <w:szCs w:val="24"/>
            </w:rPr>
            <w:t>so de energía alternativa</w:t>
          </w:r>
          <w:r w:rsidRPr="00313216">
            <w:rPr>
              <w:rFonts w:asciiTheme="majorHAnsi" w:hAnsiTheme="majorHAnsi" w:cstheme="minorHAnsi"/>
              <w:b/>
              <w:bCs/>
              <w:color w:val="auto"/>
              <w:sz w:val="24"/>
              <w:szCs w:val="24"/>
            </w:rPr>
            <w:t>:</w:t>
          </w:r>
        </w:p>
        <w:p w14:paraId="24A4BFB4" w14:textId="4378A534" w:rsidR="000177EC" w:rsidRPr="00313216" w:rsidRDefault="000177EC" w:rsidP="001778D7">
          <w:pPr>
            <w:ind w:left="1134"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 xml:space="preserve">La modernización de los elevadores tiene como objetivo optimizar los recursos y cumplir con el eje 6.1 de la Política de Gestión Ambiental, en virtud que los mismos generan un sistema de energía Cinética, la cual se utiliza para abastecer de energía eléctrica a los sótanos 1, 2, y 3 del Ministerio en los </w:t>
          </w:r>
          <w:r w:rsidR="00661334">
            <w:rPr>
              <w:rFonts w:asciiTheme="majorHAnsi" w:hAnsiTheme="majorHAnsi" w:cstheme="minorHAnsi"/>
              <w:color w:val="auto"/>
              <w:sz w:val="24"/>
              <w:szCs w:val="24"/>
            </w:rPr>
            <w:t>que</w:t>
          </w:r>
          <w:r w:rsidRPr="00313216">
            <w:rPr>
              <w:rFonts w:asciiTheme="majorHAnsi" w:hAnsiTheme="majorHAnsi" w:cstheme="minorHAnsi"/>
              <w:color w:val="auto"/>
              <w:sz w:val="24"/>
              <w:szCs w:val="24"/>
            </w:rPr>
            <w:t xml:space="preserve"> se encuentran ubicadas oficinas y talleres de varias dependencias.</w:t>
          </w:r>
        </w:p>
        <w:p w14:paraId="6E311198" w14:textId="77777777" w:rsidR="00FE0D6C" w:rsidRDefault="00FE0D6C" w:rsidP="00AB34C1">
          <w:pPr>
            <w:pStyle w:val="Prrafodelista"/>
            <w:ind w:left="1080" w:right="144"/>
            <w:jc w:val="both"/>
            <w:rPr>
              <w:rFonts w:asciiTheme="majorHAnsi" w:hAnsiTheme="majorHAnsi" w:cstheme="minorHAnsi"/>
              <w:b/>
              <w:bCs/>
              <w:color w:val="auto"/>
              <w:sz w:val="24"/>
              <w:szCs w:val="24"/>
            </w:rPr>
          </w:pPr>
        </w:p>
        <w:p w14:paraId="11D16487" w14:textId="23CF9919" w:rsidR="00313216" w:rsidRDefault="00313216" w:rsidP="00712D9C">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 xml:space="preserve">Medida c) </w:t>
          </w:r>
        </w:p>
        <w:p w14:paraId="290A48BD"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 Sobre este particular, de conformidad a las facultades establecidas para la ejecución presupuestaria en este Ministerio, las unidades ejecutoras se encargan de priorizar los recursos disponibles conforme sus necesidades, planes de trabajo y demás disposiciones aplicables.</w:t>
          </w:r>
        </w:p>
        <w:p w14:paraId="0A954F42" w14:textId="38F9E5A5" w:rsidR="00313216" w:rsidRDefault="00313216" w:rsidP="00313216">
          <w:pPr>
            <w:pStyle w:val="Prrafodelista"/>
            <w:ind w:right="144"/>
            <w:jc w:val="both"/>
            <w:rPr>
              <w:rFonts w:asciiTheme="majorHAnsi" w:hAnsiTheme="majorHAnsi" w:cstheme="minorHAnsi"/>
              <w:color w:val="auto"/>
              <w:sz w:val="24"/>
              <w:szCs w:val="24"/>
            </w:rPr>
          </w:pPr>
        </w:p>
        <w:p w14:paraId="65EBB2B9" w14:textId="77777777" w:rsidR="00B84F7A" w:rsidRPr="00313216" w:rsidRDefault="00B84F7A" w:rsidP="00313216">
          <w:pPr>
            <w:pStyle w:val="Prrafodelista"/>
            <w:ind w:right="144"/>
            <w:jc w:val="both"/>
            <w:rPr>
              <w:rFonts w:asciiTheme="majorHAnsi" w:hAnsiTheme="majorHAnsi" w:cstheme="minorHAnsi"/>
              <w:color w:val="auto"/>
              <w:sz w:val="24"/>
              <w:szCs w:val="24"/>
            </w:rPr>
          </w:pPr>
        </w:p>
        <w:p w14:paraId="1D0E4D3A" w14:textId="77777777" w:rsidR="00313216" w:rsidRPr="00313216" w:rsidRDefault="00313216" w:rsidP="00712D9C">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d)</w:t>
          </w:r>
        </w:p>
        <w:p w14:paraId="48B57107"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Optimizar el pago de tiempo extraordinario para la mejora de resultados en los procesos institucionales, conforme las prioridades de cada dependencia. Tomando en cuenta el modelo desconcentrado de ejecución de los renglones 041 y 042, las unidades ejecutoras del Ministerio de Finanzas Públicas administran la forma en que se aplica esta disposición en cada dependencia, tomando en cuenta las regulaciones pertinentes y las necesidades de cada área de trabajo.</w:t>
          </w:r>
        </w:p>
        <w:p w14:paraId="73BDF3E7" w14:textId="77777777" w:rsidR="00313216" w:rsidRPr="00313216" w:rsidRDefault="00313216" w:rsidP="00313216">
          <w:pPr>
            <w:pStyle w:val="Prrafodelista"/>
            <w:ind w:right="144"/>
            <w:jc w:val="both"/>
            <w:rPr>
              <w:rFonts w:asciiTheme="majorHAnsi" w:hAnsiTheme="majorHAnsi" w:cstheme="minorHAnsi"/>
              <w:color w:val="auto"/>
              <w:sz w:val="24"/>
              <w:szCs w:val="24"/>
            </w:rPr>
          </w:pPr>
        </w:p>
        <w:p w14:paraId="5942E75E" w14:textId="150A431D" w:rsidR="00313216" w:rsidRDefault="00313216" w:rsidP="00712D9C">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e)</w:t>
          </w:r>
        </w:p>
        <w:p w14:paraId="76B2E420"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Garantizar el pago de los servicios básicos de agua, energía eléctrica, telefonía y laudos arbitrales. Según el presupuesto disponible, los servicios básicos tuvieron la cobertura presupuestaria respectiva en el ejercicio fiscal 2023, así mismo los casos de sentencias y laudos arbitrales.</w:t>
          </w:r>
        </w:p>
        <w:p w14:paraId="47E69DCE" w14:textId="63156550"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En el numeral 3 del Oficio Circular No. 001-2023 de fecha 03 de enero de 2023, emitido por el Despacho Superior del MINFIN, norma que dará prioridad a renglones de gastos en la prestación de servicios, siendo una norma obligatoria para todo el sector público, misma que debe ser atendida por las Unidades Ejecutoras de este ministerio.</w:t>
          </w:r>
        </w:p>
        <w:p w14:paraId="4FA66347" w14:textId="25B7C6D9" w:rsid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Igualmente, en el Oficio Circular No. DF-SAFI-DAF-073-2023 emitido por la Dirección Financiera el 30 de agosto de 2023, que contiene las normas internas de ejecución presupuestaria del tercer cuatrimestre, se enfatizó el cumplimiento de las disposiciones correspondientes para dar prioridad a renglones de gastos críticos, según corresponda.</w:t>
          </w:r>
        </w:p>
        <w:p w14:paraId="2F7A1F8E" w14:textId="1D8F9335" w:rsidR="00313216" w:rsidRDefault="00313216" w:rsidP="001778D7">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 xml:space="preserve">Medida f)  </w:t>
          </w:r>
        </w:p>
        <w:p w14:paraId="7B196193"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La Dirección de Asuntos Administrativos en relación al mantenimiento y reparación de vehículos cumple con realizar las acciones conforme lo establecido en el Manual de Normas y Procedimientos y disposiciones vigentes las cuales son de observancia general para cada Unidad Ejecutora, con el objetivo de cumplir con la programación de mantenimiento y reparaciones de la flotilla de vehículos y que los mismos se encuentren en óptimas condiciones lo que tiene como efecto reducción de costos.</w:t>
          </w:r>
        </w:p>
        <w:p w14:paraId="1D7EED01" w14:textId="6AAA7CF5" w:rsid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 xml:space="preserve">En relación al consumo de combustible, la Dirección de Asuntos Administrativos realiza la distribución conforme las necesidades de la Institución y conforme lo establecido con la normativa vigente, siendo el consumo durante el </w:t>
          </w:r>
          <w:r w:rsidR="00551AA3">
            <w:rPr>
              <w:rFonts w:asciiTheme="majorHAnsi" w:hAnsiTheme="majorHAnsi" w:cstheme="minorHAnsi"/>
              <w:color w:val="auto"/>
              <w:sz w:val="24"/>
              <w:szCs w:val="24"/>
            </w:rPr>
            <w:t>tercer</w:t>
          </w:r>
          <w:r w:rsidRPr="00313216">
            <w:rPr>
              <w:rFonts w:asciiTheme="majorHAnsi" w:hAnsiTheme="majorHAnsi" w:cstheme="minorHAnsi"/>
              <w:color w:val="auto"/>
              <w:sz w:val="24"/>
              <w:szCs w:val="24"/>
            </w:rPr>
            <w:t xml:space="preserve"> cuatrimestre del presente año, el que se detalla a continuación:</w:t>
          </w:r>
        </w:p>
        <w:tbl>
          <w:tblPr>
            <w:tblW w:w="7938" w:type="dxa"/>
            <w:tblInd w:w="704" w:type="dxa"/>
            <w:tblLayout w:type="fixed"/>
            <w:tblCellMar>
              <w:left w:w="70" w:type="dxa"/>
              <w:right w:w="70" w:type="dxa"/>
            </w:tblCellMar>
            <w:tblLook w:val="04A0" w:firstRow="1" w:lastRow="0" w:firstColumn="1" w:lastColumn="0" w:noHBand="0" w:noVBand="1"/>
          </w:tblPr>
          <w:tblGrid>
            <w:gridCol w:w="4273"/>
            <w:gridCol w:w="1559"/>
            <w:gridCol w:w="2106"/>
          </w:tblGrid>
          <w:tr w:rsidR="00914B01" w:rsidRPr="00914B01" w14:paraId="3C0376D0" w14:textId="77777777" w:rsidTr="00CC7800">
            <w:trPr>
              <w:trHeight w:val="300"/>
              <w:tblHeader/>
            </w:trPr>
            <w:tc>
              <w:tcPr>
                <w:tcW w:w="4273"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14:paraId="21C3B3BC" w14:textId="77777777" w:rsidR="00313216" w:rsidRPr="00CC7800" w:rsidRDefault="00313216" w:rsidP="00313216">
                <w:pPr>
                  <w:spacing w:after="0" w:line="240" w:lineRule="auto"/>
                  <w:jc w:val="center"/>
                  <w:rPr>
                    <w:rFonts w:ascii="Arial" w:hAnsi="Arial" w:cs="Arial"/>
                    <w:b/>
                    <w:color w:val="FFFFFF" w:themeColor="background1"/>
                    <w:lang w:val="es-MX"/>
                  </w:rPr>
                </w:pPr>
                <w:r w:rsidRPr="00CC7800">
                  <w:rPr>
                    <w:rFonts w:ascii="Arial" w:hAnsi="Arial" w:cs="Arial"/>
                    <w:b/>
                    <w:color w:val="FFFFFF" w:themeColor="background1"/>
                    <w:lang w:val="es-MX"/>
                  </w:rPr>
                  <w:t>Descripción</w:t>
                </w:r>
              </w:p>
            </w:tc>
            <w:tc>
              <w:tcPr>
                <w:tcW w:w="1559"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6BD2FC6D" w14:textId="77777777" w:rsidR="00313216" w:rsidRPr="00CC7800" w:rsidRDefault="00313216" w:rsidP="00313216">
                <w:pPr>
                  <w:spacing w:after="0" w:line="240" w:lineRule="auto"/>
                  <w:jc w:val="center"/>
                  <w:rPr>
                    <w:rFonts w:ascii="Arial" w:hAnsi="Arial" w:cs="Arial"/>
                    <w:b/>
                    <w:color w:val="FFFFFF" w:themeColor="background1"/>
                    <w:lang w:val="es-MX"/>
                  </w:rPr>
                </w:pPr>
                <w:r w:rsidRPr="00CC7800">
                  <w:rPr>
                    <w:rFonts w:ascii="Arial" w:hAnsi="Arial" w:cs="Arial"/>
                    <w:b/>
                    <w:color w:val="FFFFFF" w:themeColor="background1"/>
                    <w:lang w:val="es-MX"/>
                  </w:rPr>
                  <w:t>Mes</w:t>
                </w:r>
              </w:p>
            </w:tc>
            <w:tc>
              <w:tcPr>
                <w:tcW w:w="2106" w:type="dxa"/>
                <w:tcBorders>
                  <w:top w:val="single" w:sz="4" w:space="0" w:color="auto"/>
                  <w:left w:val="nil"/>
                  <w:bottom w:val="single" w:sz="4" w:space="0" w:color="auto"/>
                  <w:right w:val="single" w:sz="4" w:space="0" w:color="auto"/>
                </w:tcBorders>
                <w:shd w:val="clear" w:color="auto" w:fill="1F497D" w:themeFill="text2"/>
                <w:noWrap/>
                <w:vAlign w:val="bottom"/>
                <w:hideMark/>
              </w:tcPr>
              <w:p w14:paraId="182AC63B" w14:textId="77777777" w:rsidR="00313216" w:rsidRPr="00CC7800" w:rsidRDefault="00313216" w:rsidP="00313216">
                <w:pPr>
                  <w:spacing w:after="0" w:line="240" w:lineRule="auto"/>
                  <w:jc w:val="center"/>
                  <w:rPr>
                    <w:rFonts w:ascii="Arial" w:hAnsi="Arial" w:cs="Arial"/>
                    <w:b/>
                    <w:color w:val="FFFFFF" w:themeColor="background1"/>
                    <w:lang w:val="es-MX"/>
                  </w:rPr>
                </w:pPr>
                <w:r w:rsidRPr="00CC7800">
                  <w:rPr>
                    <w:rFonts w:ascii="Arial" w:hAnsi="Arial" w:cs="Arial"/>
                    <w:b/>
                    <w:color w:val="FFFFFF" w:themeColor="background1"/>
                    <w:lang w:val="es-MX"/>
                  </w:rPr>
                  <w:t>Cantidad Mensual</w:t>
                </w:r>
              </w:p>
            </w:tc>
          </w:tr>
          <w:tr w:rsidR="00AB34C1" w:rsidRPr="00914B01" w14:paraId="34DB1576"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6BF1D7EF"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14:paraId="37F5EBE1" w14:textId="2CEE893D" w:rsidR="00AB34C1" w:rsidRPr="00914B01" w:rsidRDefault="00AB34C1" w:rsidP="00AB34C1">
                <w:pPr>
                  <w:spacing w:after="0" w:line="240" w:lineRule="auto"/>
                  <w:jc w:val="center"/>
                  <w:rPr>
                    <w:rFonts w:ascii="Arial" w:hAnsi="Arial" w:cs="Arial"/>
                    <w:color w:val="auto"/>
                    <w:lang w:val="es-MX"/>
                  </w:rPr>
                </w:pPr>
                <w:r>
                  <w:rPr>
                    <w:rFonts w:ascii="Arial" w:hAnsi="Arial" w:cs="Arial"/>
                    <w:color w:val="auto"/>
                    <w:lang w:val="es-MX"/>
                  </w:rPr>
                  <w:t>Septiembre</w:t>
                </w:r>
              </w:p>
            </w:tc>
            <w:tc>
              <w:tcPr>
                <w:tcW w:w="2106" w:type="dxa"/>
                <w:tcBorders>
                  <w:top w:val="nil"/>
                  <w:left w:val="nil"/>
                  <w:bottom w:val="single" w:sz="4" w:space="0" w:color="auto"/>
                  <w:right w:val="single" w:sz="4" w:space="0" w:color="auto"/>
                </w:tcBorders>
                <w:shd w:val="clear" w:color="auto" w:fill="auto"/>
                <w:noWrap/>
                <w:vAlign w:val="bottom"/>
              </w:tcPr>
              <w:p w14:paraId="7066DA8C" w14:textId="4C254FB6"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39,600.00 </w:t>
                </w:r>
              </w:p>
            </w:tc>
          </w:tr>
          <w:tr w:rsidR="00AB34C1" w:rsidRPr="00914B01" w14:paraId="787C8786"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53D31939"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por comisiones</w:t>
                </w:r>
              </w:p>
            </w:tc>
            <w:tc>
              <w:tcPr>
                <w:tcW w:w="1559" w:type="dxa"/>
                <w:vMerge/>
                <w:tcBorders>
                  <w:top w:val="nil"/>
                  <w:left w:val="single" w:sz="4" w:space="0" w:color="auto"/>
                  <w:bottom w:val="single" w:sz="4" w:space="0" w:color="000000"/>
                  <w:right w:val="single" w:sz="4" w:space="0" w:color="auto"/>
                </w:tcBorders>
                <w:vAlign w:val="center"/>
              </w:tcPr>
              <w:p w14:paraId="647B72E0" w14:textId="77777777" w:rsidR="00AB34C1" w:rsidRPr="00914B01" w:rsidRDefault="00AB34C1" w:rsidP="00AB34C1">
                <w:pPr>
                  <w:spacing w:after="0" w:line="240" w:lineRule="auto"/>
                  <w:jc w:val="center"/>
                  <w:rPr>
                    <w:rFonts w:ascii="Arial" w:hAnsi="Arial" w:cs="Arial"/>
                    <w:color w:val="auto"/>
                    <w:lang w:val="es-MX"/>
                  </w:rPr>
                </w:pPr>
              </w:p>
            </w:tc>
            <w:tc>
              <w:tcPr>
                <w:tcW w:w="2106" w:type="dxa"/>
                <w:tcBorders>
                  <w:top w:val="nil"/>
                  <w:left w:val="nil"/>
                  <w:bottom w:val="single" w:sz="4" w:space="0" w:color="auto"/>
                  <w:right w:val="single" w:sz="4" w:space="0" w:color="auto"/>
                </w:tcBorders>
                <w:shd w:val="clear" w:color="auto" w:fill="auto"/>
                <w:noWrap/>
                <w:vAlign w:val="bottom"/>
              </w:tcPr>
              <w:p w14:paraId="6EF2ED0A" w14:textId="4E6FD727"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2,250.00 </w:t>
                </w:r>
              </w:p>
            </w:tc>
          </w:tr>
          <w:tr w:rsidR="00AB34C1" w:rsidRPr="00914B01" w14:paraId="286F4310"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5C681949"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14:paraId="209EFE3B" w14:textId="21027AA2" w:rsidR="00AB34C1" w:rsidRPr="00914B01" w:rsidRDefault="00AB34C1" w:rsidP="00AB34C1">
                <w:pPr>
                  <w:spacing w:after="0" w:line="240" w:lineRule="auto"/>
                  <w:jc w:val="center"/>
                  <w:rPr>
                    <w:rFonts w:ascii="Arial" w:hAnsi="Arial" w:cs="Arial"/>
                    <w:color w:val="auto"/>
                    <w:lang w:val="es-MX"/>
                  </w:rPr>
                </w:pPr>
                <w:r>
                  <w:rPr>
                    <w:rFonts w:ascii="Arial" w:hAnsi="Arial" w:cs="Arial"/>
                    <w:color w:val="auto"/>
                    <w:lang w:val="es-MX"/>
                  </w:rPr>
                  <w:t>Octubre</w:t>
                </w:r>
              </w:p>
            </w:tc>
            <w:tc>
              <w:tcPr>
                <w:tcW w:w="2106" w:type="dxa"/>
                <w:tcBorders>
                  <w:top w:val="nil"/>
                  <w:left w:val="nil"/>
                  <w:bottom w:val="single" w:sz="4" w:space="0" w:color="auto"/>
                  <w:right w:val="single" w:sz="4" w:space="0" w:color="auto"/>
                </w:tcBorders>
                <w:shd w:val="clear" w:color="auto" w:fill="auto"/>
                <w:noWrap/>
                <w:vAlign w:val="bottom"/>
              </w:tcPr>
              <w:p w14:paraId="0E8BE8D1" w14:textId="339DCB6F"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35,500.00 </w:t>
                </w:r>
              </w:p>
            </w:tc>
          </w:tr>
          <w:tr w:rsidR="00AB34C1" w:rsidRPr="00914B01" w14:paraId="6102D7DD"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4F6C8BF0"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lastRenderedPageBreak/>
                  <w:t>Consumo de combustible por comisiones</w:t>
                </w:r>
              </w:p>
            </w:tc>
            <w:tc>
              <w:tcPr>
                <w:tcW w:w="1559" w:type="dxa"/>
                <w:vMerge/>
                <w:tcBorders>
                  <w:top w:val="nil"/>
                  <w:left w:val="single" w:sz="4" w:space="0" w:color="auto"/>
                  <w:bottom w:val="single" w:sz="4" w:space="0" w:color="000000"/>
                  <w:right w:val="single" w:sz="4" w:space="0" w:color="auto"/>
                </w:tcBorders>
                <w:vAlign w:val="center"/>
              </w:tcPr>
              <w:p w14:paraId="124148D6" w14:textId="77777777" w:rsidR="00AB34C1" w:rsidRPr="00914B01" w:rsidRDefault="00AB34C1" w:rsidP="00AB34C1">
                <w:pPr>
                  <w:spacing w:after="0" w:line="240" w:lineRule="auto"/>
                  <w:jc w:val="center"/>
                  <w:rPr>
                    <w:rFonts w:ascii="Arial" w:hAnsi="Arial" w:cs="Arial"/>
                    <w:color w:val="auto"/>
                    <w:lang w:val="es-MX"/>
                  </w:rPr>
                </w:pPr>
              </w:p>
            </w:tc>
            <w:tc>
              <w:tcPr>
                <w:tcW w:w="2106" w:type="dxa"/>
                <w:tcBorders>
                  <w:top w:val="nil"/>
                  <w:left w:val="nil"/>
                  <w:bottom w:val="single" w:sz="4" w:space="0" w:color="auto"/>
                  <w:right w:val="single" w:sz="4" w:space="0" w:color="auto"/>
                </w:tcBorders>
                <w:shd w:val="clear" w:color="auto" w:fill="auto"/>
                <w:noWrap/>
                <w:vAlign w:val="bottom"/>
              </w:tcPr>
              <w:p w14:paraId="6D93FAA1" w14:textId="47923A1D"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   </w:t>
                </w:r>
              </w:p>
            </w:tc>
          </w:tr>
          <w:tr w:rsidR="00AB34C1" w:rsidRPr="00914B01" w14:paraId="0860CA62"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45203059"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14:paraId="7EEB91DB" w14:textId="5A10FE0A" w:rsidR="00AB34C1" w:rsidRPr="00914B01" w:rsidRDefault="00AB34C1" w:rsidP="00AB34C1">
                <w:pPr>
                  <w:spacing w:after="0" w:line="240" w:lineRule="auto"/>
                  <w:jc w:val="center"/>
                  <w:rPr>
                    <w:rFonts w:ascii="Arial" w:hAnsi="Arial" w:cs="Arial"/>
                    <w:color w:val="auto"/>
                    <w:lang w:val="es-MX"/>
                  </w:rPr>
                </w:pPr>
                <w:r>
                  <w:rPr>
                    <w:rFonts w:ascii="Arial" w:hAnsi="Arial" w:cs="Arial"/>
                    <w:color w:val="auto"/>
                    <w:lang w:val="es-MX"/>
                  </w:rPr>
                  <w:t>Noviembre</w:t>
                </w:r>
              </w:p>
            </w:tc>
            <w:tc>
              <w:tcPr>
                <w:tcW w:w="2106" w:type="dxa"/>
                <w:tcBorders>
                  <w:top w:val="nil"/>
                  <w:left w:val="nil"/>
                  <w:bottom w:val="single" w:sz="4" w:space="0" w:color="auto"/>
                  <w:right w:val="single" w:sz="4" w:space="0" w:color="auto"/>
                </w:tcBorders>
                <w:shd w:val="clear" w:color="auto" w:fill="auto"/>
                <w:noWrap/>
                <w:vAlign w:val="bottom"/>
              </w:tcPr>
              <w:p w14:paraId="2E47825C" w14:textId="4FCC4DBD"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32,150.00 </w:t>
                </w:r>
              </w:p>
            </w:tc>
          </w:tr>
          <w:tr w:rsidR="00AB34C1" w:rsidRPr="00914B01" w14:paraId="7BFAE668"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0440C59B"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 xml:space="preserve">Consumo de combustible por comisiones </w:t>
                </w:r>
              </w:p>
            </w:tc>
            <w:tc>
              <w:tcPr>
                <w:tcW w:w="1559" w:type="dxa"/>
                <w:vMerge/>
                <w:tcBorders>
                  <w:top w:val="nil"/>
                  <w:left w:val="single" w:sz="4" w:space="0" w:color="auto"/>
                  <w:bottom w:val="single" w:sz="4" w:space="0" w:color="000000"/>
                  <w:right w:val="single" w:sz="4" w:space="0" w:color="auto"/>
                </w:tcBorders>
                <w:vAlign w:val="center"/>
              </w:tcPr>
              <w:p w14:paraId="43E98108" w14:textId="77777777" w:rsidR="00AB34C1" w:rsidRPr="00914B01" w:rsidRDefault="00AB34C1" w:rsidP="00AB34C1">
                <w:pPr>
                  <w:spacing w:after="0" w:line="240" w:lineRule="auto"/>
                  <w:jc w:val="center"/>
                  <w:rPr>
                    <w:rFonts w:ascii="Arial" w:hAnsi="Arial" w:cs="Arial"/>
                    <w:color w:val="auto"/>
                    <w:lang w:val="es-MX"/>
                  </w:rPr>
                </w:pPr>
              </w:p>
            </w:tc>
            <w:tc>
              <w:tcPr>
                <w:tcW w:w="2106" w:type="dxa"/>
                <w:tcBorders>
                  <w:top w:val="nil"/>
                  <w:left w:val="nil"/>
                  <w:bottom w:val="single" w:sz="4" w:space="0" w:color="auto"/>
                  <w:right w:val="single" w:sz="4" w:space="0" w:color="auto"/>
                </w:tcBorders>
                <w:shd w:val="clear" w:color="auto" w:fill="auto"/>
                <w:noWrap/>
                <w:vAlign w:val="bottom"/>
              </w:tcPr>
              <w:p w14:paraId="7007F2CF" w14:textId="6BCF3861"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2,800.00 </w:t>
                </w:r>
              </w:p>
            </w:tc>
          </w:tr>
          <w:tr w:rsidR="00AB34C1" w:rsidRPr="00914B01" w14:paraId="6D11F899"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636623AF"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Mensual</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tcPr>
              <w:p w14:paraId="6073CCCF" w14:textId="37CCD828" w:rsidR="00AB34C1" w:rsidRPr="00914B01" w:rsidRDefault="00AB34C1" w:rsidP="00AB34C1">
                <w:pPr>
                  <w:spacing w:after="0" w:line="240" w:lineRule="auto"/>
                  <w:jc w:val="center"/>
                  <w:rPr>
                    <w:rFonts w:ascii="Arial" w:hAnsi="Arial" w:cs="Arial"/>
                    <w:color w:val="auto"/>
                    <w:lang w:val="es-MX"/>
                  </w:rPr>
                </w:pPr>
                <w:r>
                  <w:rPr>
                    <w:rFonts w:ascii="Arial" w:hAnsi="Arial" w:cs="Arial"/>
                    <w:color w:val="auto"/>
                    <w:lang w:val="es-MX"/>
                  </w:rPr>
                  <w:t xml:space="preserve">Diciembre </w:t>
                </w:r>
              </w:p>
            </w:tc>
            <w:tc>
              <w:tcPr>
                <w:tcW w:w="2106" w:type="dxa"/>
                <w:tcBorders>
                  <w:top w:val="nil"/>
                  <w:left w:val="nil"/>
                  <w:bottom w:val="single" w:sz="4" w:space="0" w:color="auto"/>
                  <w:right w:val="single" w:sz="4" w:space="0" w:color="auto"/>
                </w:tcBorders>
                <w:shd w:val="clear" w:color="auto" w:fill="auto"/>
                <w:noWrap/>
                <w:vAlign w:val="bottom"/>
              </w:tcPr>
              <w:p w14:paraId="5585120A" w14:textId="07B2D096"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31,750.00 </w:t>
                </w:r>
              </w:p>
            </w:tc>
          </w:tr>
          <w:tr w:rsidR="00AB34C1" w:rsidRPr="00914B01" w14:paraId="2F41F18B"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657B0628"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Consumo de combustible por comisiones</w:t>
                </w:r>
              </w:p>
            </w:tc>
            <w:tc>
              <w:tcPr>
                <w:tcW w:w="1559" w:type="dxa"/>
                <w:vMerge/>
                <w:tcBorders>
                  <w:top w:val="nil"/>
                  <w:left w:val="single" w:sz="4" w:space="0" w:color="auto"/>
                  <w:bottom w:val="single" w:sz="4" w:space="0" w:color="000000"/>
                  <w:right w:val="single" w:sz="4" w:space="0" w:color="auto"/>
                </w:tcBorders>
                <w:vAlign w:val="center"/>
              </w:tcPr>
              <w:p w14:paraId="3BA8210C" w14:textId="77777777" w:rsidR="00AB34C1" w:rsidRPr="00914B01" w:rsidRDefault="00AB34C1" w:rsidP="00AB34C1">
                <w:pPr>
                  <w:spacing w:after="0" w:line="240" w:lineRule="auto"/>
                  <w:jc w:val="center"/>
                  <w:rPr>
                    <w:rFonts w:ascii="Arial" w:hAnsi="Arial" w:cs="Arial"/>
                    <w:color w:val="auto"/>
                    <w:lang w:val="es-MX"/>
                  </w:rPr>
                </w:pPr>
              </w:p>
            </w:tc>
            <w:tc>
              <w:tcPr>
                <w:tcW w:w="2106" w:type="dxa"/>
                <w:tcBorders>
                  <w:top w:val="nil"/>
                  <w:left w:val="nil"/>
                  <w:bottom w:val="single" w:sz="4" w:space="0" w:color="auto"/>
                  <w:right w:val="single" w:sz="4" w:space="0" w:color="auto"/>
                </w:tcBorders>
                <w:shd w:val="clear" w:color="auto" w:fill="auto"/>
                <w:noWrap/>
                <w:vAlign w:val="bottom"/>
              </w:tcPr>
              <w:p w14:paraId="3C088E25" w14:textId="71F8BAF8" w:rsidR="00AB34C1" w:rsidRPr="00914B01" w:rsidRDefault="00AB34C1" w:rsidP="00AB34C1">
                <w:pPr>
                  <w:spacing w:after="0" w:line="240" w:lineRule="auto"/>
                  <w:jc w:val="right"/>
                  <w:rPr>
                    <w:rFonts w:ascii="Arial" w:hAnsi="Arial" w:cs="Arial"/>
                    <w:color w:val="auto"/>
                    <w:lang w:val="es-MX"/>
                  </w:rPr>
                </w:pPr>
                <w:r w:rsidRPr="00E64E20">
                  <w:rPr>
                    <w:rFonts w:ascii="Arial" w:hAnsi="Arial" w:cs="Arial"/>
                    <w:lang w:val="es-MX"/>
                  </w:rPr>
                  <w:t xml:space="preserve"> Q      700.00 </w:t>
                </w:r>
              </w:p>
            </w:tc>
          </w:tr>
          <w:tr w:rsidR="00AB34C1" w:rsidRPr="00914B01" w14:paraId="309F0E83" w14:textId="77777777" w:rsidTr="001778D7">
            <w:trPr>
              <w:trHeight w:val="300"/>
            </w:trPr>
            <w:tc>
              <w:tcPr>
                <w:tcW w:w="4273" w:type="dxa"/>
                <w:tcBorders>
                  <w:top w:val="nil"/>
                  <w:left w:val="single" w:sz="4" w:space="0" w:color="auto"/>
                  <w:bottom w:val="single" w:sz="4" w:space="0" w:color="auto"/>
                  <w:right w:val="single" w:sz="4" w:space="0" w:color="auto"/>
                </w:tcBorders>
                <w:shd w:val="clear" w:color="auto" w:fill="auto"/>
                <w:noWrap/>
                <w:vAlign w:val="bottom"/>
                <w:hideMark/>
              </w:tcPr>
              <w:p w14:paraId="0FDC1BA5" w14:textId="77777777" w:rsidR="00AB34C1" w:rsidRPr="00914B01" w:rsidRDefault="00AB34C1" w:rsidP="00AB34C1">
                <w:pPr>
                  <w:spacing w:after="0" w:line="240" w:lineRule="auto"/>
                  <w:rPr>
                    <w:rFonts w:ascii="Arial" w:hAnsi="Arial" w:cs="Arial"/>
                    <w:color w:val="auto"/>
                    <w:lang w:val="es-MX"/>
                  </w:rPr>
                </w:pPr>
                <w:r w:rsidRPr="00914B01">
                  <w:rPr>
                    <w:rFonts w:ascii="Arial" w:hAnsi="Arial" w:cs="Arial"/>
                    <w:color w:val="auto"/>
                    <w:lang w:val="es-MX"/>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1D3A9F" w14:textId="77777777" w:rsidR="00AB34C1" w:rsidRPr="00914B01" w:rsidRDefault="00AB34C1" w:rsidP="00AB34C1">
                <w:pPr>
                  <w:spacing w:after="0" w:line="240" w:lineRule="auto"/>
                  <w:jc w:val="center"/>
                  <w:rPr>
                    <w:rFonts w:ascii="Arial" w:hAnsi="Arial" w:cs="Arial"/>
                    <w:b/>
                    <w:color w:val="auto"/>
                    <w:lang w:val="es-MX"/>
                  </w:rPr>
                </w:pPr>
                <w:r w:rsidRPr="00914B01">
                  <w:rPr>
                    <w:rFonts w:ascii="Arial" w:hAnsi="Arial" w:cs="Arial"/>
                    <w:b/>
                    <w:color w:val="auto"/>
                    <w:lang w:val="es-MX"/>
                  </w:rPr>
                  <w:t>Total</w:t>
                </w:r>
              </w:p>
            </w:tc>
            <w:tc>
              <w:tcPr>
                <w:tcW w:w="2106" w:type="dxa"/>
                <w:tcBorders>
                  <w:top w:val="nil"/>
                  <w:left w:val="nil"/>
                  <w:bottom w:val="single" w:sz="4" w:space="0" w:color="auto"/>
                  <w:right w:val="single" w:sz="4" w:space="0" w:color="auto"/>
                </w:tcBorders>
                <w:shd w:val="clear" w:color="auto" w:fill="auto"/>
                <w:noWrap/>
                <w:vAlign w:val="bottom"/>
              </w:tcPr>
              <w:p w14:paraId="1E5EA9A6" w14:textId="6E29A9F0" w:rsidR="00AB34C1" w:rsidRPr="00914B01" w:rsidRDefault="00AB34C1" w:rsidP="00AB34C1">
                <w:pPr>
                  <w:spacing w:after="0" w:line="240" w:lineRule="auto"/>
                  <w:jc w:val="right"/>
                  <w:rPr>
                    <w:rFonts w:ascii="Arial" w:hAnsi="Arial" w:cs="Arial"/>
                    <w:b/>
                    <w:color w:val="auto"/>
                    <w:lang w:val="es-MX"/>
                  </w:rPr>
                </w:pPr>
                <w:r w:rsidRPr="00E64E20">
                  <w:rPr>
                    <w:rFonts w:ascii="Arial" w:hAnsi="Arial" w:cs="Arial"/>
                    <w:b/>
                    <w:lang w:val="es-MX"/>
                  </w:rPr>
                  <w:t xml:space="preserve"> Q  144,750.00 </w:t>
                </w:r>
              </w:p>
            </w:tc>
          </w:tr>
        </w:tbl>
        <w:p w14:paraId="7E529DE2" w14:textId="4B4F9FFD" w:rsidR="00313216" w:rsidRDefault="00313216" w:rsidP="000177EC">
          <w:pPr>
            <w:pStyle w:val="Prrafodelista"/>
            <w:ind w:right="144"/>
            <w:jc w:val="both"/>
            <w:rPr>
              <w:rFonts w:asciiTheme="majorHAnsi" w:hAnsiTheme="majorHAnsi" w:cstheme="minorHAnsi"/>
              <w:color w:val="auto"/>
              <w:sz w:val="24"/>
              <w:szCs w:val="24"/>
            </w:rPr>
          </w:pPr>
        </w:p>
        <w:p w14:paraId="35F4CC63" w14:textId="77777777" w:rsidR="00313216" w:rsidRPr="00313216" w:rsidRDefault="00313216" w:rsidP="001778D7">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g)</w:t>
          </w:r>
        </w:p>
        <w:p w14:paraId="0B51B82D"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Emisión de dictámenes de la Dirección de Tecnologías de la Información (DTI) para la adecuada adquisición de equipo de cómputo.</w:t>
          </w:r>
        </w:p>
        <w:p w14:paraId="55264843" w14:textId="77777777"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La Dirección de Tecnologías de la Información continúa realizando dictámenes técnicos previo a la adquisición del Equipo de Cómputo, con el fin de contar con la tecnología adecuada para que las unidades ejecutoras realicen las actividades conforme lo establece el Acuerdo Gubernativo 112-2018 Reglamento Orgánico Interno del Ministerio de Finanzas Públicas; para el efecto se han emitido los dictámenes siguientes:</w:t>
          </w:r>
        </w:p>
        <w:tbl>
          <w:tblPr>
            <w:tblW w:w="4179" w:type="dxa"/>
            <w:tblInd w:w="2040" w:type="dxa"/>
            <w:tblLayout w:type="fixed"/>
            <w:tblCellMar>
              <w:left w:w="0" w:type="dxa"/>
              <w:right w:w="0" w:type="dxa"/>
            </w:tblCellMar>
            <w:tblLook w:val="04A0" w:firstRow="1" w:lastRow="0" w:firstColumn="1" w:lastColumn="0" w:noHBand="0" w:noVBand="1"/>
          </w:tblPr>
          <w:tblGrid>
            <w:gridCol w:w="2517"/>
            <w:gridCol w:w="1662"/>
          </w:tblGrid>
          <w:tr w:rsidR="00914B01" w:rsidRPr="00914B01" w14:paraId="67E50D56" w14:textId="77777777" w:rsidTr="00CC7800">
            <w:trPr>
              <w:trHeight w:val="359"/>
            </w:trPr>
            <w:tc>
              <w:tcPr>
                <w:tcW w:w="2517" w:type="dxa"/>
                <w:tcBorders>
                  <w:top w:val="single" w:sz="8" w:space="0" w:color="auto"/>
                  <w:left w:val="single" w:sz="8" w:space="0" w:color="auto"/>
                  <w:bottom w:val="single" w:sz="8" w:space="0" w:color="auto"/>
                  <w:right w:val="single" w:sz="8" w:space="0" w:color="auto"/>
                </w:tcBorders>
                <w:shd w:val="clear" w:color="auto" w:fill="1F497D" w:themeFill="text2"/>
                <w:tcMar>
                  <w:top w:w="0" w:type="dxa"/>
                  <w:left w:w="108" w:type="dxa"/>
                  <w:bottom w:w="0" w:type="dxa"/>
                  <w:right w:w="108" w:type="dxa"/>
                </w:tcMar>
                <w:vAlign w:val="center"/>
                <w:hideMark/>
              </w:tcPr>
              <w:p w14:paraId="73D0F3CB" w14:textId="77777777" w:rsidR="00313216" w:rsidRPr="00CC7800" w:rsidRDefault="00313216" w:rsidP="00313216">
                <w:pPr>
                  <w:pStyle w:val="Prrafodelista"/>
                  <w:spacing w:after="0" w:line="240" w:lineRule="auto"/>
                  <w:ind w:left="0"/>
                  <w:jc w:val="center"/>
                  <w:rPr>
                    <w:rFonts w:asciiTheme="majorHAnsi" w:hAnsiTheme="majorHAnsi"/>
                    <w:b/>
                    <w:bCs/>
                    <w:color w:val="FFFFFF" w:themeColor="background1"/>
                    <w:sz w:val="21"/>
                    <w:szCs w:val="21"/>
                    <w:lang w:val="es-MX"/>
                  </w:rPr>
                </w:pPr>
                <w:r w:rsidRPr="00CC7800">
                  <w:rPr>
                    <w:rFonts w:asciiTheme="majorHAnsi" w:hAnsiTheme="majorHAnsi"/>
                    <w:b/>
                    <w:bCs/>
                    <w:color w:val="FFFFFF" w:themeColor="background1"/>
                    <w:sz w:val="21"/>
                    <w:szCs w:val="21"/>
                  </w:rPr>
                  <w:t>Mes</w:t>
                </w:r>
              </w:p>
            </w:tc>
            <w:tc>
              <w:tcPr>
                <w:tcW w:w="1662" w:type="dxa"/>
                <w:tcBorders>
                  <w:top w:val="single" w:sz="8" w:space="0" w:color="auto"/>
                  <w:left w:val="nil"/>
                  <w:bottom w:val="single" w:sz="8" w:space="0" w:color="auto"/>
                  <w:right w:val="single" w:sz="8" w:space="0" w:color="auto"/>
                </w:tcBorders>
                <w:shd w:val="clear" w:color="auto" w:fill="1F497D" w:themeFill="text2"/>
                <w:tcMar>
                  <w:top w:w="0" w:type="dxa"/>
                  <w:left w:w="108" w:type="dxa"/>
                  <w:bottom w:w="0" w:type="dxa"/>
                  <w:right w:w="108" w:type="dxa"/>
                </w:tcMar>
                <w:vAlign w:val="center"/>
                <w:hideMark/>
              </w:tcPr>
              <w:p w14:paraId="32259C2C" w14:textId="77777777" w:rsidR="00313216" w:rsidRPr="00CC7800" w:rsidRDefault="00313216" w:rsidP="00313216">
                <w:pPr>
                  <w:pStyle w:val="Prrafodelista"/>
                  <w:spacing w:after="0" w:line="240" w:lineRule="auto"/>
                  <w:ind w:left="0"/>
                  <w:jc w:val="center"/>
                  <w:rPr>
                    <w:rFonts w:asciiTheme="majorHAnsi" w:hAnsiTheme="majorHAnsi"/>
                    <w:b/>
                    <w:bCs/>
                    <w:color w:val="FFFFFF" w:themeColor="background1"/>
                    <w:sz w:val="21"/>
                    <w:szCs w:val="21"/>
                    <w14:ligatures w14:val="standardContextual"/>
                  </w:rPr>
                </w:pPr>
                <w:r w:rsidRPr="00CC7800">
                  <w:rPr>
                    <w:rFonts w:asciiTheme="majorHAnsi" w:hAnsiTheme="majorHAnsi"/>
                    <w:b/>
                    <w:bCs/>
                    <w:color w:val="FFFFFF" w:themeColor="background1"/>
                    <w:sz w:val="21"/>
                    <w:szCs w:val="21"/>
                  </w:rPr>
                  <w:t>Cantidad</w:t>
                </w:r>
              </w:p>
            </w:tc>
          </w:tr>
          <w:tr w:rsidR="00AB34C1" w:rsidRPr="00914B01" w14:paraId="0047BC1E" w14:textId="77777777" w:rsidTr="00AB34C1">
            <w:trPr>
              <w:trHeight w:val="81"/>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3D95C6" w14:textId="65897B82"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Septiembre</w:t>
                </w:r>
              </w:p>
            </w:tc>
            <w:tc>
              <w:tcPr>
                <w:tcW w:w="1662" w:type="dxa"/>
                <w:tcBorders>
                  <w:top w:val="nil"/>
                  <w:left w:val="nil"/>
                  <w:bottom w:val="single" w:sz="8" w:space="0" w:color="auto"/>
                  <w:right w:val="single" w:sz="8" w:space="0" w:color="auto"/>
                </w:tcBorders>
                <w:tcMar>
                  <w:top w:w="0" w:type="dxa"/>
                  <w:left w:w="108" w:type="dxa"/>
                  <w:bottom w:w="0" w:type="dxa"/>
                  <w:right w:w="108" w:type="dxa"/>
                </w:tcMar>
              </w:tcPr>
              <w:p w14:paraId="2AA7BE99" w14:textId="66541453"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22</w:t>
                </w:r>
              </w:p>
            </w:tc>
          </w:tr>
          <w:tr w:rsidR="00AB34C1" w:rsidRPr="00914B01" w14:paraId="56384E41" w14:textId="77777777" w:rsidTr="00AB34C1">
            <w:trPr>
              <w:trHeight w:val="52"/>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0877C7" w14:textId="429C95C9"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Octubre</w:t>
                </w:r>
              </w:p>
            </w:tc>
            <w:tc>
              <w:tcPr>
                <w:tcW w:w="1662" w:type="dxa"/>
                <w:tcBorders>
                  <w:top w:val="nil"/>
                  <w:left w:val="nil"/>
                  <w:bottom w:val="single" w:sz="8" w:space="0" w:color="auto"/>
                  <w:right w:val="single" w:sz="8" w:space="0" w:color="auto"/>
                </w:tcBorders>
                <w:tcMar>
                  <w:top w:w="0" w:type="dxa"/>
                  <w:left w:w="108" w:type="dxa"/>
                  <w:bottom w:w="0" w:type="dxa"/>
                  <w:right w:w="108" w:type="dxa"/>
                </w:tcMar>
              </w:tcPr>
              <w:p w14:paraId="6EE805ED" w14:textId="0C2B0D80"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9</w:t>
                </w:r>
              </w:p>
            </w:tc>
          </w:tr>
          <w:tr w:rsidR="00AB34C1" w:rsidRPr="00914B01" w14:paraId="2AA304F0" w14:textId="77777777" w:rsidTr="00AB34C1">
            <w:trPr>
              <w:trHeight w:val="7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1F08E0" w14:textId="6AB193EE"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Noviembre</w:t>
                </w:r>
              </w:p>
            </w:tc>
            <w:tc>
              <w:tcPr>
                <w:tcW w:w="1662" w:type="dxa"/>
                <w:tcBorders>
                  <w:top w:val="nil"/>
                  <w:left w:val="nil"/>
                  <w:bottom w:val="single" w:sz="8" w:space="0" w:color="auto"/>
                  <w:right w:val="single" w:sz="8" w:space="0" w:color="auto"/>
                </w:tcBorders>
                <w:tcMar>
                  <w:top w:w="0" w:type="dxa"/>
                  <w:left w:w="108" w:type="dxa"/>
                  <w:bottom w:w="0" w:type="dxa"/>
                  <w:right w:w="108" w:type="dxa"/>
                </w:tcMar>
              </w:tcPr>
              <w:p w14:paraId="46A45D7B" w14:textId="398506A6"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10</w:t>
                </w:r>
              </w:p>
            </w:tc>
          </w:tr>
          <w:tr w:rsidR="00AB34C1" w:rsidRPr="00914B01" w14:paraId="206AA128" w14:textId="77777777" w:rsidTr="00AB34C1">
            <w:trPr>
              <w:trHeight w:val="70"/>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012914" w14:textId="3F5CEB71"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Diciembre</w:t>
                </w:r>
              </w:p>
            </w:tc>
            <w:tc>
              <w:tcPr>
                <w:tcW w:w="1662" w:type="dxa"/>
                <w:tcBorders>
                  <w:top w:val="nil"/>
                  <w:left w:val="nil"/>
                  <w:bottom w:val="single" w:sz="8" w:space="0" w:color="auto"/>
                  <w:right w:val="single" w:sz="8" w:space="0" w:color="auto"/>
                </w:tcBorders>
                <w:tcMar>
                  <w:top w:w="0" w:type="dxa"/>
                  <w:left w:w="108" w:type="dxa"/>
                  <w:bottom w:w="0" w:type="dxa"/>
                  <w:right w:w="108" w:type="dxa"/>
                </w:tcMar>
              </w:tcPr>
              <w:p w14:paraId="0691BF75" w14:textId="6AC11F6C" w:rsidR="00AB34C1" w:rsidRPr="00AB34C1" w:rsidRDefault="00AB34C1" w:rsidP="00AB34C1">
                <w:pPr>
                  <w:pStyle w:val="Prrafodelista"/>
                  <w:spacing w:after="0" w:line="240" w:lineRule="auto"/>
                  <w:ind w:left="0"/>
                  <w:jc w:val="center"/>
                  <w:rPr>
                    <w:rFonts w:asciiTheme="majorHAnsi" w:hAnsiTheme="majorHAnsi"/>
                    <w:color w:val="auto"/>
                    <w:sz w:val="21"/>
                    <w:szCs w:val="21"/>
                  </w:rPr>
                </w:pPr>
                <w:r w:rsidRPr="00AB34C1">
                  <w:rPr>
                    <w:color w:val="auto"/>
                  </w:rPr>
                  <w:t>2</w:t>
                </w:r>
              </w:p>
            </w:tc>
          </w:tr>
          <w:tr w:rsidR="00AB34C1" w:rsidRPr="00914B01" w14:paraId="70FC8461" w14:textId="77777777" w:rsidTr="0053308A">
            <w:trPr>
              <w:trHeight w:val="68"/>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B5311B" w14:textId="0DDF561E" w:rsidR="00AB34C1" w:rsidRPr="00AB34C1" w:rsidRDefault="00AB34C1" w:rsidP="00AB34C1">
                <w:pPr>
                  <w:pStyle w:val="Prrafodelista"/>
                  <w:spacing w:after="0" w:line="240" w:lineRule="auto"/>
                  <w:ind w:left="0"/>
                  <w:jc w:val="center"/>
                  <w:rPr>
                    <w:rFonts w:asciiTheme="majorHAnsi" w:hAnsiTheme="majorHAnsi"/>
                    <w:b/>
                    <w:bCs/>
                    <w:color w:val="auto"/>
                    <w:sz w:val="21"/>
                    <w:szCs w:val="21"/>
                  </w:rPr>
                </w:pPr>
                <w:r w:rsidRPr="00AB34C1">
                  <w:rPr>
                    <w:b/>
                    <w:bCs/>
                    <w:color w:val="auto"/>
                  </w:rPr>
                  <w:t>TOTAL</w:t>
                </w:r>
              </w:p>
            </w:tc>
            <w:tc>
              <w:tcPr>
                <w:tcW w:w="1662" w:type="dxa"/>
                <w:tcBorders>
                  <w:top w:val="nil"/>
                  <w:left w:val="nil"/>
                  <w:bottom w:val="single" w:sz="8" w:space="0" w:color="auto"/>
                  <w:right w:val="single" w:sz="8" w:space="0" w:color="auto"/>
                </w:tcBorders>
                <w:tcMar>
                  <w:top w:w="0" w:type="dxa"/>
                  <w:left w:w="108" w:type="dxa"/>
                  <w:bottom w:w="0" w:type="dxa"/>
                  <w:right w:w="108" w:type="dxa"/>
                </w:tcMar>
                <w:hideMark/>
              </w:tcPr>
              <w:p w14:paraId="0329ADC8" w14:textId="4BF7753E" w:rsidR="00AB34C1" w:rsidRPr="00AB34C1" w:rsidRDefault="00AB34C1" w:rsidP="00AB34C1">
                <w:pPr>
                  <w:pStyle w:val="Prrafodelista"/>
                  <w:spacing w:after="0" w:line="240" w:lineRule="auto"/>
                  <w:ind w:left="0"/>
                  <w:jc w:val="center"/>
                  <w:rPr>
                    <w:rFonts w:asciiTheme="majorHAnsi" w:hAnsiTheme="majorHAnsi"/>
                    <w:b/>
                    <w:bCs/>
                    <w:color w:val="auto"/>
                    <w:sz w:val="21"/>
                    <w:szCs w:val="21"/>
                  </w:rPr>
                </w:pPr>
                <w:r w:rsidRPr="00AB34C1">
                  <w:rPr>
                    <w:b/>
                    <w:bCs/>
                    <w:color w:val="auto"/>
                  </w:rPr>
                  <w:t>43</w:t>
                </w:r>
              </w:p>
            </w:tc>
          </w:tr>
        </w:tbl>
        <w:p w14:paraId="0547377C" w14:textId="77777777" w:rsidR="001778D7" w:rsidRDefault="001778D7" w:rsidP="000177EC">
          <w:pPr>
            <w:pStyle w:val="Prrafodelista"/>
            <w:ind w:right="144"/>
            <w:jc w:val="both"/>
            <w:rPr>
              <w:rFonts w:asciiTheme="majorHAnsi" w:hAnsiTheme="majorHAnsi" w:cstheme="minorHAnsi"/>
              <w:color w:val="auto"/>
              <w:sz w:val="24"/>
              <w:szCs w:val="24"/>
            </w:rPr>
          </w:pPr>
        </w:p>
        <w:p w14:paraId="2CB3147C" w14:textId="77777777" w:rsidR="00313216" w:rsidRPr="00313216" w:rsidRDefault="00313216" w:rsidP="001778D7">
          <w:pPr>
            <w:pStyle w:val="Prrafodelista"/>
            <w:numPr>
              <w:ilvl w:val="1"/>
              <w:numId w:val="10"/>
            </w:numPr>
            <w:ind w:right="144"/>
            <w:jc w:val="both"/>
            <w:rPr>
              <w:rFonts w:asciiTheme="majorHAnsi" w:hAnsiTheme="majorHAnsi" w:cstheme="minorHAnsi"/>
              <w:b/>
              <w:bCs/>
              <w:color w:val="auto"/>
              <w:sz w:val="24"/>
              <w:szCs w:val="24"/>
            </w:rPr>
          </w:pPr>
          <w:r w:rsidRPr="00313216">
            <w:rPr>
              <w:rFonts w:asciiTheme="majorHAnsi" w:hAnsiTheme="majorHAnsi" w:cstheme="minorHAnsi"/>
              <w:b/>
              <w:bCs/>
              <w:color w:val="auto"/>
              <w:sz w:val="24"/>
              <w:szCs w:val="24"/>
            </w:rPr>
            <w:t>Medida h)</w:t>
          </w:r>
        </w:p>
        <w:p w14:paraId="6D25A76B" w14:textId="0F92D554" w:rsidR="00313216" w:rsidRPr="00313216" w:rsidRDefault="00313216" w:rsidP="001778D7">
          <w:pPr>
            <w:ind w:left="72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Implementación de servicio de fotocopiado integrado, administrado por Dirección de Tecnologías de la Información (DTI).</w:t>
          </w:r>
        </w:p>
        <w:p w14:paraId="5BC74EE8" w14:textId="77777777" w:rsidR="00313216" w:rsidRPr="004D1E69" w:rsidRDefault="00313216" w:rsidP="001778D7">
          <w:pPr>
            <w:pStyle w:val="Prrafodelista"/>
            <w:numPr>
              <w:ilvl w:val="0"/>
              <w:numId w:val="19"/>
            </w:numPr>
            <w:ind w:left="1440" w:right="144"/>
            <w:jc w:val="both"/>
            <w:rPr>
              <w:rFonts w:asciiTheme="majorHAnsi" w:hAnsiTheme="majorHAnsi" w:cstheme="minorHAnsi"/>
              <w:color w:val="auto"/>
              <w:sz w:val="24"/>
              <w:szCs w:val="24"/>
            </w:rPr>
          </w:pPr>
          <w:r w:rsidRPr="004D1E69">
            <w:rPr>
              <w:rFonts w:asciiTheme="majorHAnsi" w:hAnsiTheme="majorHAnsi" w:cstheme="minorHAnsi"/>
              <w:color w:val="auto"/>
              <w:sz w:val="24"/>
              <w:szCs w:val="24"/>
            </w:rPr>
            <w:t xml:space="preserve">Dependencias que cuentan con centros de impresión: </w:t>
          </w:r>
        </w:p>
        <w:p w14:paraId="082B02E3" w14:textId="67B94E94" w:rsidR="00313216" w:rsidRPr="00313216" w:rsidRDefault="00313216" w:rsidP="001778D7">
          <w:pPr>
            <w:ind w:left="144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31 Dependencias del Ministerio d</w:t>
          </w:r>
          <w:r w:rsidR="004D1E69">
            <w:rPr>
              <w:rFonts w:asciiTheme="majorHAnsi" w:hAnsiTheme="majorHAnsi" w:cstheme="minorHAnsi"/>
              <w:color w:val="auto"/>
              <w:sz w:val="24"/>
              <w:szCs w:val="24"/>
            </w:rPr>
            <w:t>e</w:t>
          </w:r>
          <w:r w:rsidRPr="00313216">
            <w:rPr>
              <w:rFonts w:asciiTheme="majorHAnsi" w:hAnsiTheme="majorHAnsi" w:cstheme="minorHAnsi"/>
              <w:color w:val="auto"/>
              <w:sz w:val="24"/>
              <w:szCs w:val="24"/>
            </w:rPr>
            <w:t xml:space="preserve"> Finanzas Públicas, incluyendo el Taller Nacional de Grabados en Acero en Zona 8.</w:t>
          </w:r>
        </w:p>
        <w:p w14:paraId="751A6174" w14:textId="77777777" w:rsidR="00313216" w:rsidRPr="00313216" w:rsidRDefault="00313216" w:rsidP="001778D7">
          <w:pPr>
            <w:ind w:left="720" w:right="144" w:firstLine="720"/>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02 Delegaciones de la Contraloría General de Cuentas.</w:t>
          </w:r>
        </w:p>
        <w:p w14:paraId="4102F04D" w14:textId="77777777" w:rsidR="00313216" w:rsidRPr="00313216" w:rsidRDefault="00313216" w:rsidP="001778D7">
          <w:pPr>
            <w:pStyle w:val="Prrafodelista"/>
            <w:numPr>
              <w:ilvl w:val="0"/>
              <w:numId w:val="19"/>
            </w:numPr>
            <w:ind w:left="144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Cantidad de centros de impresión:</w:t>
          </w:r>
        </w:p>
        <w:p w14:paraId="28C99071" w14:textId="77777777" w:rsidR="00313216" w:rsidRPr="00313216" w:rsidRDefault="00313216" w:rsidP="001778D7">
          <w:pPr>
            <w:ind w:left="720" w:right="144" w:firstLine="720"/>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66 multifuncionales.</w:t>
          </w:r>
        </w:p>
        <w:p w14:paraId="57B70A0E" w14:textId="77777777" w:rsidR="00313216" w:rsidRPr="00313216" w:rsidRDefault="00313216" w:rsidP="001778D7">
          <w:pPr>
            <w:ind w:left="720" w:right="144" w:firstLine="6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lastRenderedPageBreak/>
            <w:t>04 impresoras.</w:t>
          </w:r>
        </w:p>
        <w:p w14:paraId="1D9D858A" w14:textId="77777777" w:rsidR="00313216" w:rsidRPr="004D1E69" w:rsidRDefault="00313216" w:rsidP="001778D7">
          <w:pPr>
            <w:pStyle w:val="Prrafodelista"/>
            <w:numPr>
              <w:ilvl w:val="0"/>
              <w:numId w:val="19"/>
            </w:numPr>
            <w:ind w:left="1440" w:right="144"/>
            <w:jc w:val="both"/>
            <w:rPr>
              <w:rFonts w:asciiTheme="majorHAnsi" w:hAnsiTheme="majorHAnsi" w:cstheme="minorHAnsi"/>
              <w:color w:val="auto"/>
              <w:sz w:val="24"/>
              <w:szCs w:val="24"/>
            </w:rPr>
          </w:pPr>
          <w:r w:rsidRPr="00313216">
            <w:rPr>
              <w:rFonts w:asciiTheme="majorHAnsi" w:hAnsiTheme="majorHAnsi" w:cstheme="minorHAnsi"/>
              <w:color w:val="auto"/>
              <w:sz w:val="24"/>
              <w:szCs w:val="24"/>
            </w:rPr>
            <w:t>Observaciones generales:</w:t>
          </w:r>
        </w:p>
        <w:p w14:paraId="6C105320" w14:textId="77777777" w:rsidR="004D1E69" w:rsidRPr="004D1E69" w:rsidRDefault="004D1E69" w:rsidP="001778D7">
          <w:pPr>
            <w:ind w:left="720"/>
            <w:rPr>
              <w:rFonts w:asciiTheme="majorHAnsi" w:hAnsiTheme="majorHAnsi" w:cstheme="minorHAnsi"/>
              <w:color w:val="auto"/>
              <w:sz w:val="24"/>
              <w:szCs w:val="24"/>
            </w:rPr>
          </w:pPr>
          <w:r w:rsidRPr="004D1E69">
            <w:rPr>
              <w:rFonts w:asciiTheme="majorHAnsi" w:hAnsiTheme="majorHAnsi" w:cstheme="minorHAnsi"/>
              <w:color w:val="auto"/>
              <w:sz w:val="24"/>
              <w:szCs w:val="24"/>
            </w:rPr>
            <w:t>El servicio contratado abarca el período de diciembre 2021 a noviembre 2023. Para el mes de diciembre se realizó una compra directa para el arrendamiento del servicio de impresión.</w:t>
          </w:r>
        </w:p>
        <w:p w14:paraId="6424DFF2" w14:textId="77777777" w:rsidR="00C43CA4" w:rsidRPr="00785225" w:rsidRDefault="00C43CA4" w:rsidP="001778D7">
          <w:pPr>
            <w:ind w:left="720"/>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 xml:space="preserve">En el cuadro siguiente, se presentan los proyectos en ejecución que cada dependencia programó en sus respectivos planes operativos y que atienden la estrategia para la mejora de la ejecución y calidad del gasto del </w:t>
          </w:r>
          <w:r w:rsidR="00785225">
            <w:rPr>
              <w:rFonts w:asciiTheme="majorHAnsi" w:hAnsiTheme="majorHAnsi" w:cs="Times New Roman"/>
              <w:color w:val="auto"/>
              <w:sz w:val="24"/>
              <w:szCs w:val="24"/>
            </w:rPr>
            <w:t>MINFIN</w:t>
          </w:r>
          <w:r w:rsidRPr="00785225">
            <w:rPr>
              <w:rFonts w:asciiTheme="majorHAnsi" w:hAnsiTheme="majorHAnsi" w:cs="Times New Roman"/>
              <w:color w:val="auto"/>
              <w:sz w:val="24"/>
              <w:szCs w:val="24"/>
            </w:rPr>
            <w:t>.</w:t>
          </w:r>
        </w:p>
        <w:p w14:paraId="3E0653DB" w14:textId="77777777" w:rsidR="00914B01" w:rsidRDefault="00914B01" w:rsidP="00AC2682">
          <w:pPr>
            <w:pStyle w:val="Default"/>
            <w:jc w:val="center"/>
            <w:rPr>
              <w:rFonts w:asciiTheme="majorHAnsi" w:hAnsiTheme="majorHAnsi"/>
              <w:b/>
              <w:color w:val="auto"/>
              <w:sz w:val="22"/>
              <w:lang w:eastAsia="es-GT"/>
            </w:rPr>
          </w:pPr>
        </w:p>
        <w:p w14:paraId="4D785AF7" w14:textId="0FEA30BA" w:rsidR="00914B01" w:rsidRPr="0016718F" w:rsidRDefault="00914B01"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Tabla 1</w:t>
          </w:r>
          <w:r w:rsidR="009A0DFF" w:rsidRPr="0016718F">
            <w:rPr>
              <w:rFonts w:asciiTheme="majorHAnsi" w:hAnsiTheme="majorHAnsi"/>
              <w:b/>
              <w:color w:val="auto"/>
              <w:lang w:eastAsia="es-GT"/>
            </w:rPr>
            <w:t>4</w:t>
          </w:r>
        </w:p>
        <w:p w14:paraId="7F4BAC1B" w14:textId="070E5FA8" w:rsidR="00AC2682" w:rsidRPr="0016718F" w:rsidRDefault="00AC2682"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MINISTERIO DE FINANZAS PÚBLICAS</w:t>
          </w:r>
        </w:p>
        <w:p w14:paraId="151678E1" w14:textId="77777777" w:rsidR="00AC2682" w:rsidRPr="0016718F" w:rsidRDefault="00AC2682" w:rsidP="00AC2682">
          <w:pPr>
            <w:pStyle w:val="Default"/>
            <w:jc w:val="center"/>
            <w:rPr>
              <w:rFonts w:asciiTheme="majorHAnsi" w:hAnsiTheme="majorHAnsi"/>
              <w:b/>
              <w:color w:val="auto"/>
              <w:lang w:eastAsia="es-GT"/>
            </w:rPr>
          </w:pPr>
          <w:r w:rsidRPr="0016718F">
            <w:rPr>
              <w:rFonts w:asciiTheme="majorHAnsi" w:hAnsiTheme="majorHAnsi"/>
              <w:b/>
              <w:color w:val="auto"/>
              <w:lang w:eastAsia="es-GT"/>
            </w:rPr>
            <w:t>LISTADO DE PROYECTOS EN EL MARCO DE LA ESTRATEGIA SEGÚN ARTÍCULO 21 DEL DECRETO 54-2022 DEL CONGRESO DE LA REPÚBLICA</w:t>
          </w:r>
        </w:p>
        <w:p w14:paraId="1A2806F7" w14:textId="0A4C9F61" w:rsidR="00AC2682" w:rsidRDefault="00A0186B" w:rsidP="00AC2682">
          <w:pPr>
            <w:jc w:val="center"/>
            <w:rPr>
              <w:rFonts w:asciiTheme="majorHAnsi" w:hAnsiTheme="majorHAnsi"/>
              <w:b/>
              <w:color w:val="auto"/>
              <w:sz w:val="24"/>
              <w:szCs w:val="24"/>
            </w:rPr>
          </w:pPr>
          <w:r>
            <w:rPr>
              <w:rFonts w:asciiTheme="majorHAnsi" w:hAnsiTheme="majorHAnsi"/>
              <w:b/>
              <w:color w:val="auto"/>
              <w:sz w:val="24"/>
              <w:szCs w:val="24"/>
            </w:rPr>
            <w:t>TERCER</w:t>
          </w:r>
          <w:r w:rsidR="00AC2682" w:rsidRPr="0016718F">
            <w:rPr>
              <w:rFonts w:asciiTheme="majorHAnsi" w:hAnsiTheme="majorHAnsi"/>
              <w:b/>
              <w:color w:val="auto"/>
              <w:sz w:val="24"/>
              <w:szCs w:val="24"/>
            </w:rPr>
            <w:t xml:space="preserve"> CUATRIMESTRE 2023</w:t>
          </w:r>
        </w:p>
        <w:tbl>
          <w:tblPr>
            <w:tblW w:w="5000" w:type="pct"/>
            <w:tblCellMar>
              <w:left w:w="70" w:type="dxa"/>
              <w:right w:w="70" w:type="dxa"/>
            </w:tblCellMar>
            <w:tblLook w:val="04A0" w:firstRow="1" w:lastRow="0" w:firstColumn="1" w:lastColumn="0" w:noHBand="0" w:noVBand="1"/>
          </w:tblPr>
          <w:tblGrid>
            <w:gridCol w:w="553"/>
            <w:gridCol w:w="5822"/>
            <w:gridCol w:w="2452"/>
          </w:tblGrid>
          <w:tr w:rsidR="00A0186B" w:rsidRPr="00FE0D6C" w14:paraId="2E1F1FED" w14:textId="77777777" w:rsidTr="00CC7800">
            <w:trPr>
              <w:trHeight w:val="397"/>
              <w:tblHeader/>
            </w:trPr>
            <w:tc>
              <w:tcPr>
                <w:tcW w:w="31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4ABAC1B" w14:textId="77777777" w:rsidR="00A0186B" w:rsidRPr="00CC7800" w:rsidRDefault="00A0186B" w:rsidP="00CC7800">
                <w:pPr>
                  <w:spacing w:after="0" w:line="240" w:lineRule="auto"/>
                  <w:jc w:val="center"/>
                  <w:rPr>
                    <w:rFonts w:asciiTheme="majorHAnsi" w:eastAsia="Times New Roman" w:hAnsiTheme="majorHAnsi" w:cs="Times New Roman"/>
                    <w:b/>
                    <w:bCs/>
                    <w:color w:val="FFFFFF" w:themeColor="background1"/>
                    <w:sz w:val="24"/>
                    <w:szCs w:val="24"/>
                  </w:rPr>
                </w:pPr>
                <w:r w:rsidRPr="00CC7800">
                  <w:rPr>
                    <w:rFonts w:asciiTheme="majorHAnsi" w:eastAsia="Times New Roman" w:hAnsiTheme="majorHAnsi" w:cs="Times New Roman"/>
                    <w:b/>
                    <w:bCs/>
                    <w:color w:val="FFFFFF" w:themeColor="background1"/>
                    <w:sz w:val="24"/>
                    <w:szCs w:val="24"/>
                    <w:lang w:val="es-MX"/>
                  </w:rPr>
                  <w:t>No.</w:t>
                </w:r>
              </w:p>
            </w:tc>
            <w:tc>
              <w:tcPr>
                <w:tcW w:w="3297" w:type="pct"/>
                <w:tcBorders>
                  <w:top w:val="single" w:sz="4" w:space="0" w:color="auto"/>
                  <w:left w:val="nil"/>
                  <w:bottom w:val="single" w:sz="4" w:space="0" w:color="auto"/>
                  <w:right w:val="single" w:sz="4" w:space="0" w:color="auto"/>
                </w:tcBorders>
                <w:shd w:val="clear" w:color="auto" w:fill="1F497D" w:themeFill="text2"/>
                <w:vAlign w:val="center"/>
                <w:hideMark/>
              </w:tcPr>
              <w:p w14:paraId="18F63E36" w14:textId="77777777" w:rsidR="00A0186B" w:rsidRPr="00CC7800" w:rsidRDefault="00A0186B" w:rsidP="00CC7800">
                <w:pPr>
                  <w:spacing w:after="0" w:line="240" w:lineRule="auto"/>
                  <w:jc w:val="center"/>
                  <w:rPr>
                    <w:rFonts w:asciiTheme="majorHAnsi" w:eastAsia="Times New Roman" w:hAnsiTheme="majorHAnsi" w:cs="Times New Roman"/>
                    <w:b/>
                    <w:bCs/>
                    <w:color w:val="FFFFFF" w:themeColor="background1"/>
                    <w:sz w:val="24"/>
                    <w:szCs w:val="24"/>
                  </w:rPr>
                </w:pPr>
                <w:r w:rsidRPr="00CC7800">
                  <w:rPr>
                    <w:rFonts w:asciiTheme="majorHAnsi" w:eastAsia="Times New Roman" w:hAnsiTheme="majorHAnsi" w:cs="Times New Roman"/>
                    <w:b/>
                    <w:bCs/>
                    <w:color w:val="FFFFFF" w:themeColor="background1"/>
                    <w:sz w:val="24"/>
                    <w:szCs w:val="24"/>
                    <w:lang w:val="es-MX"/>
                  </w:rPr>
                  <w:t>NOMBRE DEL PROYECTO</w:t>
                </w:r>
              </w:p>
            </w:tc>
            <w:tc>
              <w:tcPr>
                <w:tcW w:w="1389" w:type="pct"/>
                <w:tcBorders>
                  <w:top w:val="single" w:sz="4" w:space="0" w:color="auto"/>
                  <w:left w:val="nil"/>
                  <w:bottom w:val="single" w:sz="4" w:space="0" w:color="auto"/>
                  <w:right w:val="single" w:sz="4" w:space="0" w:color="auto"/>
                </w:tcBorders>
                <w:shd w:val="clear" w:color="auto" w:fill="1F497D" w:themeFill="text2"/>
                <w:vAlign w:val="center"/>
                <w:hideMark/>
              </w:tcPr>
              <w:p w14:paraId="39BD4C26" w14:textId="77777777" w:rsidR="00A0186B" w:rsidRPr="00CC7800" w:rsidRDefault="00A0186B" w:rsidP="00CC7800">
                <w:pPr>
                  <w:spacing w:after="0" w:line="240" w:lineRule="auto"/>
                  <w:jc w:val="center"/>
                  <w:rPr>
                    <w:rFonts w:asciiTheme="majorHAnsi" w:eastAsia="Times New Roman" w:hAnsiTheme="majorHAnsi" w:cs="Times New Roman"/>
                    <w:b/>
                    <w:bCs/>
                    <w:color w:val="FFFFFF" w:themeColor="background1"/>
                    <w:sz w:val="24"/>
                    <w:szCs w:val="24"/>
                    <w:lang w:val="es-MX"/>
                  </w:rPr>
                </w:pPr>
                <w:r w:rsidRPr="00CC7800">
                  <w:rPr>
                    <w:rFonts w:asciiTheme="majorHAnsi" w:eastAsia="Times New Roman" w:hAnsiTheme="majorHAnsi" w:cs="Times New Roman"/>
                    <w:b/>
                    <w:bCs/>
                    <w:color w:val="FFFFFF" w:themeColor="background1"/>
                    <w:sz w:val="24"/>
                    <w:szCs w:val="24"/>
                    <w:lang w:val="es-MX"/>
                  </w:rPr>
                  <w:t>Estatus</w:t>
                </w:r>
              </w:p>
            </w:tc>
          </w:tr>
          <w:tr w:rsidR="00A0186B" w:rsidRPr="00FE0D6C" w14:paraId="65262836" w14:textId="77777777" w:rsidTr="00CC7800">
            <w:trPr>
              <w:trHeight w:val="724"/>
            </w:trPr>
            <w:tc>
              <w:tcPr>
                <w:tcW w:w="313" w:type="pct"/>
                <w:tcBorders>
                  <w:top w:val="nil"/>
                  <w:left w:val="single" w:sz="4" w:space="0" w:color="auto"/>
                  <w:bottom w:val="single" w:sz="4" w:space="0" w:color="auto"/>
                  <w:right w:val="single" w:sz="4" w:space="0" w:color="auto"/>
                </w:tcBorders>
                <w:vAlign w:val="center"/>
              </w:tcPr>
              <w:p w14:paraId="7B18A3EE"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single" w:sz="4" w:space="0" w:color="auto"/>
                  <w:left w:val="single" w:sz="4" w:space="0" w:color="auto"/>
                  <w:bottom w:val="single" w:sz="4" w:space="0" w:color="auto"/>
                  <w:right w:val="single" w:sz="4" w:space="0" w:color="auto"/>
                </w:tcBorders>
                <w:shd w:val="clear" w:color="000000" w:fill="FFFFFF"/>
                <w:vAlign w:val="center"/>
              </w:tcPr>
              <w:p w14:paraId="7B55E3AF"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Gobernanza de la página Web del MINFIN</w:t>
                </w:r>
              </w:p>
            </w:tc>
            <w:tc>
              <w:tcPr>
                <w:tcW w:w="1389" w:type="pct"/>
                <w:tcBorders>
                  <w:top w:val="nil"/>
                  <w:left w:val="nil"/>
                  <w:bottom w:val="single" w:sz="4" w:space="0" w:color="auto"/>
                  <w:right w:val="single" w:sz="4" w:space="0" w:color="auto"/>
                </w:tcBorders>
                <w:vAlign w:val="center"/>
              </w:tcPr>
              <w:p w14:paraId="290CA517" w14:textId="77777777" w:rsidR="00A0186B" w:rsidRPr="00FE0D6C" w:rsidRDefault="00A0186B" w:rsidP="00907FD6">
                <w:pPr>
                  <w:spacing w:after="0" w:line="240" w:lineRule="auto"/>
                  <w:jc w:val="center"/>
                  <w:rPr>
                    <w:rFonts w:asciiTheme="majorHAnsi" w:eastAsia="Times New Roman" w:hAnsiTheme="majorHAnsi" w:cs="Times New Roman"/>
                    <w:color w:val="auto"/>
                    <w:sz w:val="24"/>
                    <w:szCs w:val="24"/>
                  </w:rPr>
                </w:pPr>
                <w:r w:rsidRPr="00FE0D6C">
                  <w:rPr>
                    <w:rFonts w:asciiTheme="majorHAnsi" w:hAnsiTheme="majorHAnsi"/>
                    <w:color w:val="000000"/>
                    <w:sz w:val="24"/>
                    <w:szCs w:val="24"/>
                  </w:rPr>
                  <w:t>Finalizado</w:t>
                </w:r>
              </w:p>
            </w:tc>
          </w:tr>
          <w:tr w:rsidR="00A0186B" w:rsidRPr="00FE0D6C" w14:paraId="467FD333" w14:textId="77777777" w:rsidTr="00CC7800">
            <w:trPr>
              <w:trHeight w:val="563"/>
            </w:trPr>
            <w:tc>
              <w:tcPr>
                <w:tcW w:w="313" w:type="pct"/>
                <w:tcBorders>
                  <w:top w:val="nil"/>
                  <w:left w:val="single" w:sz="4" w:space="0" w:color="auto"/>
                  <w:bottom w:val="single" w:sz="4" w:space="0" w:color="auto"/>
                  <w:right w:val="single" w:sz="4" w:space="0" w:color="auto"/>
                </w:tcBorders>
                <w:vAlign w:val="center"/>
              </w:tcPr>
              <w:p w14:paraId="03E19D0D"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0152B1C0"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Banca Muni, Portal de Gobiernos Locales</w:t>
                </w:r>
              </w:p>
            </w:tc>
            <w:tc>
              <w:tcPr>
                <w:tcW w:w="1389" w:type="pct"/>
                <w:tcBorders>
                  <w:top w:val="nil"/>
                  <w:left w:val="nil"/>
                  <w:bottom w:val="single" w:sz="4" w:space="0" w:color="auto"/>
                  <w:right w:val="single" w:sz="4" w:space="0" w:color="auto"/>
                </w:tcBorders>
                <w:vAlign w:val="center"/>
              </w:tcPr>
              <w:p w14:paraId="5C79C4CD" w14:textId="77777777" w:rsidR="00A0186B" w:rsidRPr="00FE0D6C" w:rsidRDefault="00A0186B" w:rsidP="00907FD6">
                <w:pPr>
                  <w:spacing w:after="0" w:line="240" w:lineRule="auto"/>
                  <w:jc w:val="center"/>
                  <w:rPr>
                    <w:rFonts w:asciiTheme="majorHAnsi" w:eastAsia="Times New Roman" w:hAnsiTheme="majorHAnsi" w:cs="Times New Roman"/>
                    <w:color w:val="auto"/>
                    <w:sz w:val="24"/>
                    <w:szCs w:val="24"/>
                  </w:rPr>
                </w:pPr>
                <w:r w:rsidRPr="00FE0D6C">
                  <w:rPr>
                    <w:rFonts w:asciiTheme="majorHAnsi" w:hAnsiTheme="majorHAnsi"/>
                    <w:color w:val="000000"/>
                    <w:sz w:val="24"/>
                    <w:szCs w:val="24"/>
                  </w:rPr>
                  <w:t>Finalizado</w:t>
                </w:r>
              </w:p>
            </w:tc>
          </w:tr>
          <w:tr w:rsidR="00A0186B" w:rsidRPr="00FE0D6C" w14:paraId="761C087F" w14:textId="77777777" w:rsidTr="00CC7800">
            <w:trPr>
              <w:trHeight w:val="556"/>
            </w:trPr>
            <w:tc>
              <w:tcPr>
                <w:tcW w:w="313" w:type="pct"/>
                <w:tcBorders>
                  <w:top w:val="nil"/>
                  <w:left w:val="single" w:sz="4" w:space="0" w:color="auto"/>
                  <w:bottom w:val="single" w:sz="4" w:space="0" w:color="auto"/>
                  <w:right w:val="single" w:sz="4" w:space="0" w:color="auto"/>
                </w:tcBorders>
                <w:vAlign w:val="center"/>
              </w:tcPr>
              <w:p w14:paraId="30D631F5"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24474318"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Módulo de Cobro de Energía Eléctrica Municipal (Fase 2)</w:t>
                </w:r>
              </w:p>
            </w:tc>
            <w:tc>
              <w:tcPr>
                <w:tcW w:w="1389" w:type="pct"/>
                <w:tcBorders>
                  <w:top w:val="nil"/>
                  <w:left w:val="nil"/>
                  <w:bottom w:val="single" w:sz="4" w:space="0" w:color="auto"/>
                  <w:right w:val="single" w:sz="4" w:space="0" w:color="auto"/>
                </w:tcBorders>
                <w:vAlign w:val="center"/>
              </w:tcPr>
              <w:p w14:paraId="5CE5C74F"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5E992516" w14:textId="77777777" w:rsidTr="00CC7800">
            <w:trPr>
              <w:trHeight w:val="564"/>
            </w:trPr>
            <w:tc>
              <w:tcPr>
                <w:tcW w:w="313" w:type="pct"/>
                <w:tcBorders>
                  <w:top w:val="nil"/>
                  <w:left w:val="single" w:sz="4" w:space="0" w:color="auto"/>
                  <w:bottom w:val="single" w:sz="4" w:space="0" w:color="auto"/>
                  <w:right w:val="single" w:sz="4" w:space="0" w:color="auto"/>
                </w:tcBorders>
                <w:vAlign w:val="center"/>
              </w:tcPr>
              <w:p w14:paraId="2C7EF86F"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1E0D7D63"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Sincronización de los sistemas SICOIN GL y SIPLAN GL</w:t>
                </w:r>
              </w:p>
            </w:tc>
            <w:tc>
              <w:tcPr>
                <w:tcW w:w="1389" w:type="pct"/>
                <w:tcBorders>
                  <w:top w:val="nil"/>
                  <w:left w:val="nil"/>
                  <w:bottom w:val="single" w:sz="4" w:space="0" w:color="auto"/>
                  <w:right w:val="single" w:sz="4" w:space="0" w:color="auto"/>
                </w:tcBorders>
                <w:vAlign w:val="center"/>
              </w:tcPr>
              <w:p w14:paraId="06900840"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Finalizado</w:t>
                </w:r>
              </w:p>
            </w:tc>
          </w:tr>
          <w:tr w:rsidR="00A0186B" w:rsidRPr="00FE0D6C" w14:paraId="6CB67164" w14:textId="77777777" w:rsidTr="00CC7800">
            <w:trPr>
              <w:trHeight w:val="700"/>
            </w:trPr>
            <w:tc>
              <w:tcPr>
                <w:tcW w:w="313" w:type="pct"/>
                <w:tcBorders>
                  <w:top w:val="nil"/>
                  <w:left w:val="single" w:sz="4" w:space="0" w:color="auto"/>
                  <w:bottom w:val="single" w:sz="4" w:space="0" w:color="auto"/>
                  <w:right w:val="single" w:sz="4" w:space="0" w:color="auto"/>
                </w:tcBorders>
                <w:vAlign w:val="center"/>
              </w:tcPr>
              <w:p w14:paraId="3430B2C8"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single" w:sz="4" w:space="0" w:color="auto"/>
                  <w:left w:val="single" w:sz="4" w:space="0" w:color="auto"/>
                  <w:bottom w:val="single" w:sz="4" w:space="0" w:color="auto"/>
                  <w:right w:val="single" w:sz="4" w:space="0" w:color="auto"/>
                </w:tcBorders>
                <w:shd w:val="clear" w:color="000000" w:fill="FFFFFF"/>
                <w:vAlign w:val="center"/>
              </w:tcPr>
              <w:p w14:paraId="4B476AD0" w14:textId="07104733"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 xml:space="preserve">Sistema Informático de Gestión Integral de la Dicabi </w:t>
                </w:r>
                <w:r w:rsidR="000F7C10">
                  <w:rPr>
                    <w:rFonts w:asciiTheme="majorHAnsi" w:hAnsiTheme="majorHAnsi"/>
                    <w:color w:val="000000"/>
                    <w:sz w:val="24"/>
                    <w:szCs w:val="24"/>
                  </w:rPr>
                  <w:t xml:space="preserve">          </w:t>
                </w:r>
                <w:r w:rsidRPr="00FE0D6C">
                  <w:rPr>
                    <w:rFonts w:asciiTheme="majorHAnsi" w:hAnsiTheme="majorHAnsi"/>
                    <w:color w:val="000000"/>
                    <w:sz w:val="24"/>
                    <w:szCs w:val="24"/>
                  </w:rPr>
                  <w:t>-SIGIDICABI-</w:t>
                </w:r>
              </w:p>
            </w:tc>
            <w:tc>
              <w:tcPr>
                <w:tcW w:w="1389" w:type="pct"/>
                <w:tcBorders>
                  <w:top w:val="single" w:sz="4" w:space="0" w:color="auto"/>
                  <w:left w:val="single" w:sz="4" w:space="0" w:color="auto"/>
                  <w:bottom w:val="single" w:sz="4" w:space="0" w:color="auto"/>
                  <w:right w:val="single" w:sz="4" w:space="0" w:color="auto"/>
                </w:tcBorders>
                <w:vAlign w:val="center"/>
              </w:tcPr>
              <w:p w14:paraId="0DD98455" w14:textId="77777777" w:rsidR="00A0186B" w:rsidRPr="00FE0D6C" w:rsidRDefault="00A0186B" w:rsidP="00907FD6">
                <w:pPr>
                  <w:spacing w:after="0" w:line="240" w:lineRule="auto"/>
                  <w:jc w:val="center"/>
                  <w:rPr>
                    <w:rFonts w:asciiTheme="majorHAnsi" w:hAnsiTheme="majorHAnsi"/>
                    <w:color w:val="000000" w:themeColor="text1"/>
                    <w:sz w:val="24"/>
                    <w:szCs w:val="24"/>
                  </w:rPr>
                </w:pPr>
                <w:r w:rsidRPr="00FE0D6C">
                  <w:rPr>
                    <w:rFonts w:asciiTheme="majorHAnsi" w:hAnsiTheme="majorHAnsi"/>
                    <w:color w:val="000000" w:themeColor="text1"/>
                    <w:sz w:val="24"/>
                    <w:szCs w:val="24"/>
                  </w:rPr>
                  <w:t>En ejecución</w:t>
                </w:r>
              </w:p>
            </w:tc>
          </w:tr>
          <w:tr w:rsidR="00A0186B" w:rsidRPr="00FE0D6C" w14:paraId="05CF3C5A" w14:textId="77777777" w:rsidTr="00CC7800">
            <w:trPr>
              <w:trHeight w:val="554"/>
            </w:trPr>
            <w:tc>
              <w:tcPr>
                <w:tcW w:w="313" w:type="pct"/>
                <w:tcBorders>
                  <w:top w:val="single" w:sz="4" w:space="0" w:color="auto"/>
                  <w:left w:val="single" w:sz="4" w:space="0" w:color="auto"/>
                  <w:bottom w:val="single" w:sz="4" w:space="0" w:color="auto"/>
                  <w:right w:val="single" w:sz="4" w:space="0" w:color="auto"/>
                </w:tcBorders>
                <w:vAlign w:val="center"/>
              </w:tcPr>
              <w:p w14:paraId="2E28F23B"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single" w:sz="4" w:space="0" w:color="auto"/>
                  <w:left w:val="single" w:sz="4" w:space="0" w:color="auto"/>
                  <w:bottom w:val="single" w:sz="4" w:space="0" w:color="auto"/>
                  <w:right w:val="single" w:sz="4" w:space="0" w:color="auto"/>
                </w:tcBorders>
                <w:shd w:val="clear" w:color="000000" w:fill="FFFFFF"/>
                <w:vAlign w:val="center"/>
              </w:tcPr>
              <w:p w14:paraId="73E1804C"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Certificación de Matrícula Fiscal Electrónica</w:t>
                </w:r>
              </w:p>
            </w:tc>
            <w:tc>
              <w:tcPr>
                <w:tcW w:w="1389" w:type="pct"/>
                <w:tcBorders>
                  <w:top w:val="single" w:sz="4" w:space="0" w:color="auto"/>
                  <w:left w:val="single" w:sz="4" w:space="0" w:color="auto"/>
                  <w:bottom w:val="single" w:sz="4" w:space="0" w:color="auto"/>
                  <w:right w:val="single" w:sz="4" w:space="0" w:color="auto"/>
                </w:tcBorders>
                <w:vAlign w:val="center"/>
              </w:tcPr>
              <w:p w14:paraId="2D03CCA9"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Finalizado</w:t>
                </w:r>
              </w:p>
            </w:tc>
          </w:tr>
          <w:tr w:rsidR="00A0186B" w:rsidRPr="00FE0D6C" w14:paraId="36786916" w14:textId="77777777" w:rsidTr="00CC7800">
            <w:trPr>
              <w:trHeight w:val="562"/>
            </w:trPr>
            <w:tc>
              <w:tcPr>
                <w:tcW w:w="313" w:type="pct"/>
                <w:tcBorders>
                  <w:top w:val="single" w:sz="4" w:space="0" w:color="auto"/>
                  <w:left w:val="single" w:sz="4" w:space="0" w:color="auto"/>
                  <w:bottom w:val="single" w:sz="4" w:space="0" w:color="auto"/>
                  <w:right w:val="single" w:sz="4" w:space="0" w:color="auto"/>
                </w:tcBorders>
                <w:vAlign w:val="center"/>
              </w:tcPr>
              <w:p w14:paraId="7A4AEAB6"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single" w:sz="4" w:space="0" w:color="auto"/>
                  <w:left w:val="single" w:sz="4" w:space="0" w:color="auto"/>
                  <w:bottom w:val="single" w:sz="4" w:space="0" w:color="auto"/>
                  <w:right w:val="single" w:sz="4" w:space="0" w:color="auto"/>
                </w:tcBorders>
                <w:shd w:val="clear" w:color="000000" w:fill="FFFFFF"/>
                <w:vAlign w:val="center"/>
              </w:tcPr>
              <w:p w14:paraId="271B33CA"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Certificación de Carencia de Bienes Inmuebles electrónica</w:t>
                </w:r>
              </w:p>
            </w:tc>
            <w:tc>
              <w:tcPr>
                <w:tcW w:w="1389" w:type="pct"/>
                <w:tcBorders>
                  <w:top w:val="single" w:sz="4" w:space="0" w:color="auto"/>
                  <w:left w:val="nil"/>
                  <w:bottom w:val="single" w:sz="4" w:space="0" w:color="auto"/>
                  <w:right w:val="single" w:sz="4" w:space="0" w:color="auto"/>
                </w:tcBorders>
                <w:vAlign w:val="center"/>
              </w:tcPr>
              <w:p w14:paraId="599EA6F8"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Finalizado</w:t>
                </w:r>
              </w:p>
            </w:tc>
          </w:tr>
          <w:tr w:rsidR="00A0186B" w:rsidRPr="00FE0D6C" w14:paraId="1F0A50D7" w14:textId="77777777" w:rsidTr="00CC7800">
            <w:trPr>
              <w:trHeight w:val="698"/>
            </w:trPr>
            <w:tc>
              <w:tcPr>
                <w:tcW w:w="313" w:type="pct"/>
                <w:tcBorders>
                  <w:top w:val="nil"/>
                  <w:left w:val="single" w:sz="4" w:space="0" w:color="auto"/>
                  <w:bottom w:val="single" w:sz="4" w:space="0" w:color="auto"/>
                  <w:right w:val="single" w:sz="4" w:space="0" w:color="auto"/>
                </w:tcBorders>
                <w:vAlign w:val="center"/>
              </w:tcPr>
              <w:p w14:paraId="44644789"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561924BD"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Sistema Interno de Registro de Bienes Inmuebles del Estado -SIRBIE-</w:t>
                </w:r>
              </w:p>
            </w:tc>
            <w:tc>
              <w:tcPr>
                <w:tcW w:w="1389" w:type="pct"/>
                <w:tcBorders>
                  <w:top w:val="nil"/>
                  <w:left w:val="nil"/>
                  <w:bottom w:val="single" w:sz="4" w:space="0" w:color="auto"/>
                  <w:right w:val="single" w:sz="4" w:space="0" w:color="auto"/>
                </w:tcBorders>
                <w:vAlign w:val="center"/>
              </w:tcPr>
              <w:p w14:paraId="1DA35BED"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0A105344" w14:textId="77777777" w:rsidTr="00CC7800">
            <w:trPr>
              <w:trHeight w:val="552"/>
            </w:trPr>
            <w:tc>
              <w:tcPr>
                <w:tcW w:w="313" w:type="pct"/>
                <w:tcBorders>
                  <w:top w:val="nil"/>
                  <w:left w:val="single" w:sz="4" w:space="0" w:color="auto"/>
                  <w:bottom w:val="single" w:sz="4" w:space="0" w:color="auto"/>
                  <w:right w:val="single" w:sz="4" w:space="0" w:color="auto"/>
                </w:tcBorders>
                <w:vAlign w:val="center"/>
              </w:tcPr>
              <w:p w14:paraId="69CC155B"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555C2850"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Incorporación de Catálogo de Especialidades CIIU V4</w:t>
                </w:r>
              </w:p>
            </w:tc>
            <w:tc>
              <w:tcPr>
                <w:tcW w:w="1389" w:type="pct"/>
                <w:tcBorders>
                  <w:top w:val="nil"/>
                  <w:left w:val="nil"/>
                  <w:bottom w:val="single" w:sz="4" w:space="0" w:color="auto"/>
                  <w:right w:val="single" w:sz="4" w:space="0" w:color="auto"/>
                </w:tcBorders>
                <w:vAlign w:val="center"/>
              </w:tcPr>
              <w:p w14:paraId="4B836040"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7EDF292C" w14:textId="77777777" w:rsidTr="00CC7800">
            <w:trPr>
              <w:trHeight w:val="561"/>
            </w:trPr>
            <w:tc>
              <w:tcPr>
                <w:tcW w:w="313" w:type="pct"/>
                <w:tcBorders>
                  <w:top w:val="nil"/>
                  <w:left w:val="single" w:sz="4" w:space="0" w:color="auto"/>
                  <w:bottom w:val="single" w:sz="4" w:space="0" w:color="auto"/>
                  <w:right w:val="single" w:sz="4" w:space="0" w:color="auto"/>
                </w:tcBorders>
                <w:vAlign w:val="center"/>
              </w:tcPr>
              <w:p w14:paraId="2F570D47"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0070C0"/>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39A531C3"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Generación Automática de Actas de Negociación</w:t>
                </w:r>
              </w:p>
            </w:tc>
            <w:tc>
              <w:tcPr>
                <w:tcW w:w="1389" w:type="pct"/>
                <w:tcBorders>
                  <w:top w:val="nil"/>
                  <w:left w:val="nil"/>
                  <w:bottom w:val="single" w:sz="4" w:space="0" w:color="auto"/>
                  <w:right w:val="single" w:sz="4" w:space="0" w:color="auto"/>
                </w:tcBorders>
                <w:vAlign w:val="center"/>
              </w:tcPr>
              <w:p w14:paraId="1172DEEF"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31849DEB" w14:textId="77777777" w:rsidTr="00CC7800">
            <w:trPr>
              <w:trHeight w:val="697"/>
            </w:trPr>
            <w:tc>
              <w:tcPr>
                <w:tcW w:w="313" w:type="pct"/>
                <w:tcBorders>
                  <w:top w:val="nil"/>
                  <w:left w:val="single" w:sz="4" w:space="0" w:color="auto"/>
                  <w:bottom w:val="single" w:sz="4" w:space="0" w:color="auto"/>
                  <w:right w:val="single" w:sz="4" w:space="0" w:color="auto"/>
                </w:tcBorders>
                <w:vAlign w:val="center"/>
              </w:tcPr>
              <w:p w14:paraId="523B7F95"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4F9A680C"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Administración del Fondo Rotativo Institucional utilizando Tarjeta de Compras Institucional -TCI-</w:t>
                </w:r>
              </w:p>
            </w:tc>
            <w:tc>
              <w:tcPr>
                <w:tcW w:w="1389" w:type="pct"/>
                <w:tcBorders>
                  <w:top w:val="nil"/>
                  <w:left w:val="nil"/>
                  <w:bottom w:val="single" w:sz="4" w:space="0" w:color="auto"/>
                  <w:right w:val="single" w:sz="4" w:space="0" w:color="auto"/>
                </w:tcBorders>
                <w:vAlign w:val="center"/>
              </w:tcPr>
              <w:p w14:paraId="719663EE"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1CC9F03E" w14:textId="77777777" w:rsidTr="00CC7800">
            <w:trPr>
              <w:trHeight w:val="600"/>
            </w:trPr>
            <w:tc>
              <w:tcPr>
                <w:tcW w:w="313" w:type="pct"/>
                <w:tcBorders>
                  <w:top w:val="nil"/>
                  <w:left w:val="single" w:sz="4" w:space="0" w:color="auto"/>
                  <w:bottom w:val="single" w:sz="4" w:space="0" w:color="auto"/>
                  <w:right w:val="single" w:sz="4" w:space="0" w:color="auto"/>
                </w:tcBorders>
                <w:vAlign w:val="center"/>
              </w:tcPr>
              <w:p w14:paraId="47AB0EF9"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086A2EB1"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Liquidación de pagos a través de transferencias</w:t>
                </w:r>
              </w:p>
            </w:tc>
            <w:tc>
              <w:tcPr>
                <w:tcW w:w="1389" w:type="pct"/>
                <w:tcBorders>
                  <w:top w:val="nil"/>
                  <w:left w:val="nil"/>
                  <w:bottom w:val="single" w:sz="4" w:space="0" w:color="auto"/>
                  <w:right w:val="single" w:sz="4" w:space="0" w:color="auto"/>
                </w:tcBorders>
                <w:vAlign w:val="center"/>
              </w:tcPr>
              <w:p w14:paraId="6C8DF3AC"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54794BD9" w14:textId="77777777" w:rsidTr="00CC7800">
            <w:trPr>
              <w:trHeight w:val="600"/>
            </w:trPr>
            <w:tc>
              <w:tcPr>
                <w:tcW w:w="313" w:type="pct"/>
                <w:tcBorders>
                  <w:top w:val="nil"/>
                  <w:left w:val="single" w:sz="4" w:space="0" w:color="auto"/>
                  <w:bottom w:val="single" w:sz="4" w:space="0" w:color="auto"/>
                  <w:right w:val="single" w:sz="4" w:space="0" w:color="auto"/>
                </w:tcBorders>
                <w:vAlign w:val="center"/>
              </w:tcPr>
              <w:p w14:paraId="0A123D96"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nil"/>
                  <w:left w:val="single" w:sz="4" w:space="0" w:color="auto"/>
                  <w:bottom w:val="single" w:sz="4" w:space="0" w:color="auto"/>
                  <w:right w:val="single" w:sz="4" w:space="0" w:color="auto"/>
                </w:tcBorders>
                <w:shd w:val="clear" w:color="000000" w:fill="FFFFFF"/>
                <w:vAlign w:val="center"/>
              </w:tcPr>
              <w:p w14:paraId="78D16CC5"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Incorporar pagos al exterior a los sistemas SICOIN-LBTR</w:t>
                </w:r>
              </w:p>
            </w:tc>
            <w:tc>
              <w:tcPr>
                <w:tcW w:w="1389" w:type="pct"/>
                <w:tcBorders>
                  <w:top w:val="nil"/>
                  <w:left w:val="nil"/>
                  <w:bottom w:val="single" w:sz="4" w:space="0" w:color="auto"/>
                  <w:right w:val="single" w:sz="4" w:space="0" w:color="auto"/>
                </w:tcBorders>
                <w:vAlign w:val="center"/>
              </w:tcPr>
              <w:p w14:paraId="1546B422"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r w:rsidR="00A0186B" w:rsidRPr="00FE0D6C" w14:paraId="4CFD4AC8" w14:textId="77777777" w:rsidTr="00CC7800">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4C5FB952" w14:textId="77777777" w:rsidR="00A0186B" w:rsidRPr="00FE0D6C" w:rsidRDefault="00A0186B" w:rsidP="00CC7800">
                <w:pPr>
                  <w:pStyle w:val="Prrafodelista"/>
                  <w:numPr>
                    <w:ilvl w:val="0"/>
                    <w:numId w:val="12"/>
                  </w:numPr>
                  <w:spacing w:after="0" w:line="240" w:lineRule="auto"/>
                  <w:jc w:val="center"/>
                  <w:rPr>
                    <w:rFonts w:asciiTheme="majorHAnsi" w:eastAsia="Times New Roman" w:hAnsiTheme="majorHAnsi" w:cs="Times New Roman"/>
                    <w:color w:val="auto"/>
                    <w:sz w:val="24"/>
                    <w:szCs w:val="24"/>
                  </w:rPr>
                </w:pPr>
              </w:p>
            </w:tc>
            <w:tc>
              <w:tcPr>
                <w:tcW w:w="3297" w:type="pct"/>
                <w:tcBorders>
                  <w:top w:val="single" w:sz="4" w:space="0" w:color="auto"/>
                  <w:left w:val="single" w:sz="4" w:space="0" w:color="auto"/>
                  <w:bottom w:val="single" w:sz="4" w:space="0" w:color="auto"/>
                  <w:right w:val="single" w:sz="4" w:space="0" w:color="auto"/>
                </w:tcBorders>
                <w:shd w:val="clear" w:color="000000" w:fill="FFFFFF"/>
                <w:vAlign w:val="center"/>
              </w:tcPr>
              <w:p w14:paraId="0F555170" w14:textId="77777777" w:rsidR="00A0186B" w:rsidRPr="00FE0D6C" w:rsidRDefault="00A0186B" w:rsidP="00907FD6">
                <w:pPr>
                  <w:spacing w:after="0"/>
                  <w:jc w:val="both"/>
                  <w:rPr>
                    <w:rFonts w:asciiTheme="majorHAnsi" w:hAnsiTheme="majorHAnsi"/>
                    <w:color w:val="000000"/>
                    <w:sz w:val="24"/>
                    <w:szCs w:val="24"/>
                  </w:rPr>
                </w:pPr>
                <w:r w:rsidRPr="00FE0D6C">
                  <w:rPr>
                    <w:rFonts w:asciiTheme="majorHAnsi" w:hAnsiTheme="majorHAnsi"/>
                    <w:color w:val="000000"/>
                    <w:sz w:val="24"/>
                    <w:szCs w:val="24"/>
                  </w:rPr>
                  <w:t>Modernización del Taller Nacional de Grabados en Acero</w:t>
                </w:r>
              </w:p>
            </w:tc>
            <w:tc>
              <w:tcPr>
                <w:tcW w:w="1389" w:type="pct"/>
                <w:tcBorders>
                  <w:top w:val="single" w:sz="4" w:space="0" w:color="auto"/>
                  <w:left w:val="nil"/>
                  <w:bottom w:val="single" w:sz="4" w:space="0" w:color="auto"/>
                  <w:right w:val="single" w:sz="4" w:space="0" w:color="auto"/>
                </w:tcBorders>
                <w:vAlign w:val="center"/>
              </w:tcPr>
              <w:p w14:paraId="5721F693" w14:textId="77777777" w:rsidR="00A0186B" w:rsidRPr="00FE0D6C" w:rsidRDefault="00A0186B" w:rsidP="00907FD6">
                <w:pPr>
                  <w:spacing w:after="0" w:line="240" w:lineRule="auto"/>
                  <w:jc w:val="center"/>
                  <w:rPr>
                    <w:rFonts w:asciiTheme="majorHAnsi" w:hAnsiTheme="majorHAnsi"/>
                    <w:color w:val="000000"/>
                    <w:sz w:val="24"/>
                    <w:szCs w:val="24"/>
                  </w:rPr>
                </w:pPr>
                <w:r w:rsidRPr="00FE0D6C">
                  <w:rPr>
                    <w:rFonts w:asciiTheme="majorHAnsi" w:hAnsiTheme="majorHAnsi"/>
                    <w:color w:val="000000"/>
                    <w:sz w:val="24"/>
                    <w:szCs w:val="24"/>
                  </w:rPr>
                  <w:t>En ejecución</w:t>
                </w:r>
              </w:p>
            </w:tc>
          </w:tr>
        </w:tbl>
        <w:p w14:paraId="4C4B1B2C" w14:textId="392861BA" w:rsidR="00D2799A" w:rsidRPr="000167DC" w:rsidRDefault="00D2799A" w:rsidP="00D2799A">
          <w:pPr>
            <w:rPr>
              <w:rFonts w:asciiTheme="majorHAnsi" w:hAnsiTheme="majorHAnsi"/>
              <w:color w:val="auto"/>
              <w:sz w:val="16"/>
              <w:szCs w:val="16"/>
              <w:lang w:val="es-MX"/>
            </w:rPr>
          </w:pPr>
          <w:r w:rsidRPr="000167DC">
            <w:rPr>
              <w:rFonts w:asciiTheme="majorHAnsi" w:hAnsiTheme="majorHAnsi"/>
              <w:color w:val="auto"/>
              <w:sz w:val="16"/>
              <w:szCs w:val="16"/>
              <w:lang w:val="es-MX"/>
            </w:rPr>
            <w:t>FUENTE: DIPLANDI 202</w:t>
          </w:r>
          <w:r w:rsidR="00A0186B">
            <w:rPr>
              <w:rFonts w:asciiTheme="majorHAnsi" w:hAnsiTheme="majorHAnsi"/>
              <w:color w:val="auto"/>
              <w:sz w:val="16"/>
              <w:szCs w:val="16"/>
              <w:lang w:val="es-MX"/>
            </w:rPr>
            <w:t>3</w:t>
          </w:r>
          <w:r w:rsidRPr="000167DC">
            <w:rPr>
              <w:rFonts w:asciiTheme="majorHAnsi" w:hAnsiTheme="majorHAnsi"/>
              <w:color w:val="auto"/>
              <w:sz w:val="16"/>
              <w:szCs w:val="16"/>
              <w:lang w:val="es-MX"/>
            </w:rPr>
            <w:t>.</w:t>
          </w:r>
        </w:p>
        <w:p w14:paraId="785E35A8" w14:textId="77777777" w:rsidR="001D65D7" w:rsidRPr="00785225" w:rsidRDefault="001D65D7" w:rsidP="001D65D7">
          <w:pPr>
            <w:pStyle w:val="Prrafodelista"/>
            <w:autoSpaceDE w:val="0"/>
            <w:autoSpaceDN w:val="0"/>
            <w:adjustRightInd w:val="0"/>
            <w:spacing w:after="0" w:line="240" w:lineRule="auto"/>
            <w:ind w:left="360"/>
            <w:jc w:val="both"/>
            <w:rPr>
              <w:rFonts w:ascii="Times New Roman" w:hAnsi="Times New Roman" w:cs="Times New Roman"/>
              <w:color w:val="auto"/>
              <w:sz w:val="24"/>
              <w:szCs w:val="24"/>
            </w:rPr>
          </w:pPr>
        </w:p>
        <w:p w14:paraId="29D7CD71" w14:textId="77777777" w:rsidR="001A1A80" w:rsidRDefault="001A1A80" w:rsidP="008A3B5A">
          <w:pPr>
            <w:jc w:val="center"/>
            <w:rPr>
              <w:rFonts w:asciiTheme="majorHAnsi" w:hAnsiTheme="majorHAnsi"/>
              <w:b/>
              <w:color w:val="auto"/>
              <w:sz w:val="32"/>
              <w:szCs w:val="32"/>
            </w:rPr>
          </w:pPr>
        </w:p>
        <w:p w14:paraId="0574409A" w14:textId="77777777" w:rsidR="000B6C8F" w:rsidRDefault="000B6C8F" w:rsidP="008A3B5A">
          <w:pPr>
            <w:jc w:val="center"/>
            <w:rPr>
              <w:rFonts w:asciiTheme="majorHAnsi" w:hAnsiTheme="majorHAnsi"/>
              <w:b/>
              <w:color w:val="auto"/>
              <w:sz w:val="32"/>
              <w:szCs w:val="32"/>
            </w:rPr>
          </w:pPr>
        </w:p>
        <w:p w14:paraId="22604995" w14:textId="77777777" w:rsidR="000B6C8F" w:rsidRDefault="000B6C8F" w:rsidP="008A3B5A">
          <w:pPr>
            <w:jc w:val="center"/>
            <w:rPr>
              <w:rFonts w:asciiTheme="majorHAnsi" w:hAnsiTheme="majorHAnsi"/>
              <w:b/>
              <w:color w:val="auto"/>
              <w:sz w:val="32"/>
              <w:szCs w:val="32"/>
            </w:rPr>
          </w:pPr>
        </w:p>
        <w:p w14:paraId="34B6645C" w14:textId="77777777" w:rsidR="000B6C8F" w:rsidRDefault="000B6C8F" w:rsidP="008A3B5A">
          <w:pPr>
            <w:jc w:val="center"/>
            <w:rPr>
              <w:rFonts w:asciiTheme="majorHAnsi" w:hAnsiTheme="majorHAnsi"/>
              <w:b/>
              <w:color w:val="auto"/>
              <w:sz w:val="32"/>
              <w:szCs w:val="32"/>
            </w:rPr>
          </w:pPr>
        </w:p>
        <w:p w14:paraId="0EE1D84F" w14:textId="77777777" w:rsidR="000B6C8F" w:rsidRDefault="000B6C8F" w:rsidP="008A3B5A">
          <w:pPr>
            <w:jc w:val="center"/>
            <w:rPr>
              <w:rFonts w:asciiTheme="majorHAnsi" w:hAnsiTheme="majorHAnsi"/>
              <w:b/>
              <w:color w:val="auto"/>
              <w:sz w:val="32"/>
              <w:szCs w:val="32"/>
            </w:rPr>
          </w:pPr>
        </w:p>
        <w:p w14:paraId="2BA045E2" w14:textId="77777777" w:rsidR="000B6C8F" w:rsidRDefault="000B6C8F" w:rsidP="008A3B5A">
          <w:pPr>
            <w:jc w:val="center"/>
            <w:rPr>
              <w:rFonts w:asciiTheme="majorHAnsi" w:hAnsiTheme="majorHAnsi"/>
              <w:b/>
              <w:color w:val="auto"/>
              <w:sz w:val="32"/>
              <w:szCs w:val="32"/>
            </w:rPr>
          </w:pPr>
        </w:p>
        <w:p w14:paraId="768574F7" w14:textId="77777777" w:rsidR="000B6C8F" w:rsidRDefault="000B6C8F" w:rsidP="008A3B5A">
          <w:pPr>
            <w:jc w:val="center"/>
            <w:rPr>
              <w:rFonts w:asciiTheme="majorHAnsi" w:hAnsiTheme="majorHAnsi"/>
              <w:b/>
              <w:color w:val="auto"/>
              <w:sz w:val="32"/>
              <w:szCs w:val="32"/>
            </w:rPr>
          </w:pPr>
        </w:p>
        <w:p w14:paraId="087961C0" w14:textId="1E343D7F" w:rsidR="000B6C8F" w:rsidRDefault="000B6C8F" w:rsidP="008A3B5A">
          <w:pPr>
            <w:jc w:val="center"/>
            <w:rPr>
              <w:rFonts w:asciiTheme="majorHAnsi" w:hAnsiTheme="majorHAnsi"/>
              <w:b/>
              <w:color w:val="auto"/>
              <w:sz w:val="32"/>
              <w:szCs w:val="32"/>
            </w:rPr>
          </w:pPr>
        </w:p>
        <w:p w14:paraId="55280641" w14:textId="7B84D2A3" w:rsidR="00B84F7A" w:rsidRDefault="00B84F7A" w:rsidP="008A3B5A">
          <w:pPr>
            <w:jc w:val="center"/>
            <w:rPr>
              <w:rFonts w:asciiTheme="majorHAnsi" w:hAnsiTheme="majorHAnsi"/>
              <w:b/>
              <w:color w:val="auto"/>
              <w:sz w:val="32"/>
              <w:szCs w:val="32"/>
            </w:rPr>
          </w:pPr>
        </w:p>
        <w:p w14:paraId="3191AE0D" w14:textId="3CCF05DC" w:rsidR="00B84F7A" w:rsidRDefault="00B84F7A" w:rsidP="008A3B5A">
          <w:pPr>
            <w:jc w:val="center"/>
            <w:rPr>
              <w:rFonts w:asciiTheme="majorHAnsi" w:hAnsiTheme="majorHAnsi"/>
              <w:b/>
              <w:color w:val="auto"/>
              <w:sz w:val="32"/>
              <w:szCs w:val="32"/>
            </w:rPr>
          </w:pPr>
        </w:p>
        <w:p w14:paraId="6D209A4B" w14:textId="16CC1321" w:rsidR="00B84F7A" w:rsidRDefault="00B84F7A" w:rsidP="008A3B5A">
          <w:pPr>
            <w:jc w:val="center"/>
            <w:rPr>
              <w:rFonts w:asciiTheme="majorHAnsi" w:hAnsiTheme="majorHAnsi"/>
              <w:b/>
              <w:color w:val="auto"/>
              <w:sz w:val="32"/>
              <w:szCs w:val="32"/>
            </w:rPr>
          </w:pPr>
        </w:p>
        <w:p w14:paraId="2E069169" w14:textId="4D053A5E" w:rsidR="00B84F7A" w:rsidRDefault="00B84F7A" w:rsidP="008A3B5A">
          <w:pPr>
            <w:jc w:val="center"/>
            <w:rPr>
              <w:rFonts w:asciiTheme="majorHAnsi" w:hAnsiTheme="majorHAnsi"/>
              <w:b/>
              <w:color w:val="auto"/>
              <w:sz w:val="32"/>
              <w:szCs w:val="32"/>
            </w:rPr>
          </w:pPr>
        </w:p>
        <w:p w14:paraId="5C9CFE17" w14:textId="0DCC9F4F" w:rsidR="00B84F7A" w:rsidRDefault="00B84F7A" w:rsidP="008A3B5A">
          <w:pPr>
            <w:jc w:val="center"/>
            <w:rPr>
              <w:rFonts w:asciiTheme="majorHAnsi" w:hAnsiTheme="majorHAnsi"/>
              <w:b/>
              <w:color w:val="auto"/>
              <w:sz w:val="32"/>
              <w:szCs w:val="32"/>
            </w:rPr>
          </w:pPr>
        </w:p>
        <w:p w14:paraId="7E086333" w14:textId="22D2A300" w:rsidR="00B84F7A" w:rsidRDefault="00B84F7A" w:rsidP="008A3B5A">
          <w:pPr>
            <w:jc w:val="center"/>
            <w:rPr>
              <w:rFonts w:asciiTheme="majorHAnsi" w:hAnsiTheme="majorHAnsi"/>
              <w:b/>
              <w:color w:val="auto"/>
              <w:sz w:val="32"/>
              <w:szCs w:val="32"/>
            </w:rPr>
          </w:pPr>
        </w:p>
        <w:p w14:paraId="05C3FA11" w14:textId="4A5D0118" w:rsidR="00B84F7A" w:rsidRDefault="00B84F7A" w:rsidP="008A3B5A">
          <w:pPr>
            <w:jc w:val="center"/>
            <w:rPr>
              <w:rFonts w:asciiTheme="majorHAnsi" w:hAnsiTheme="majorHAnsi"/>
              <w:b/>
              <w:color w:val="auto"/>
              <w:sz w:val="32"/>
              <w:szCs w:val="32"/>
            </w:rPr>
          </w:pPr>
        </w:p>
        <w:p w14:paraId="4C964243" w14:textId="5F5EFE2D" w:rsidR="008A3B5A" w:rsidRPr="001A1A80" w:rsidRDefault="008A3B5A" w:rsidP="008A3B5A">
          <w:pPr>
            <w:jc w:val="center"/>
            <w:rPr>
              <w:rFonts w:asciiTheme="majorHAnsi" w:hAnsiTheme="majorHAnsi"/>
              <w:b/>
              <w:color w:val="auto"/>
              <w:sz w:val="32"/>
              <w:szCs w:val="32"/>
            </w:rPr>
          </w:pPr>
          <w:r w:rsidRPr="001A1A80">
            <w:rPr>
              <w:rFonts w:asciiTheme="majorHAnsi" w:hAnsiTheme="majorHAnsi"/>
              <w:b/>
              <w:color w:val="auto"/>
              <w:sz w:val="32"/>
              <w:szCs w:val="32"/>
            </w:rPr>
            <w:t>ANEXOS</w:t>
          </w:r>
        </w:p>
        <w:p w14:paraId="68D2C26C" w14:textId="77777777" w:rsidR="00253FCB" w:rsidRPr="00995528" w:rsidRDefault="00253FCB" w:rsidP="001301E7">
          <w:pPr>
            <w:rPr>
              <w:b/>
              <w:color w:val="auto"/>
              <w:sz w:val="24"/>
              <w:szCs w:val="24"/>
            </w:rPr>
          </w:pPr>
          <w:bookmarkStart w:id="23" w:name="_Toc64443452"/>
          <w:r w:rsidRPr="00995528">
            <w:rPr>
              <w:b/>
              <w:color w:val="auto"/>
              <w:sz w:val="24"/>
              <w:szCs w:val="24"/>
            </w:rPr>
            <w:t>ANEXO No. 1</w:t>
          </w:r>
        </w:p>
        <w:p w14:paraId="78798791" w14:textId="40A3E4AB"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METAS FÍSICAS </w:t>
          </w:r>
          <w:r w:rsidR="00A0186B">
            <w:rPr>
              <w:rFonts w:asciiTheme="majorHAnsi" w:hAnsiTheme="majorHAnsi"/>
              <w:color w:val="auto"/>
              <w:sz w:val="24"/>
              <w:szCs w:val="24"/>
            </w:rPr>
            <w:t>TERCER</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p>
        <w:p w14:paraId="6952B9D0" w14:textId="77777777" w:rsidR="00253FCB" w:rsidRPr="00995528" w:rsidRDefault="00253FCB" w:rsidP="00253FCB">
          <w:pPr>
            <w:spacing w:after="0" w:line="240" w:lineRule="auto"/>
            <w:jc w:val="both"/>
            <w:rPr>
              <w:rFonts w:asciiTheme="majorHAnsi" w:hAnsiTheme="majorHAnsi"/>
              <w:color w:val="auto"/>
              <w:sz w:val="24"/>
              <w:szCs w:val="24"/>
            </w:rPr>
          </w:pPr>
        </w:p>
        <w:p w14:paraId="51852EE1" w14:textId="77777777" w:rsidR="00253FCB" w:rsidRPr="00995528" w:rsidRDefault="00253FCB" w:rsidP="00253FCB">
          <w:pPr>
            <w:pStyle w:val="Ttulo1"/>
            <w:spacing w:before="0"/>
            <w:rPr>
              <w:color w:val="auto"/>
              <w:sz w:val="24"/>
              <w:szCs w:val="24"/>
            </w:rPr>
          </w:pPr>
        </w:p>
        <w:p w14:paraId="7D644421" w14:textId="77777777" w:rsidR="00253FCB" w:rsidRPr="00995528" w:rsidRDefault="00253FCB" w:rsidP="001301E7">
          <w:pPr>
            <w:rPr>
              <w:b/>
              <w:color w:val="auto"/>
              <w:sz w:val="24"/>
              <w:szCs w:val="24"/>
            </w:rPr>
          </w:pPr>
          <w:r w:rsidRPr="00995528">
            <w:rPr>
              <w:b/>
              <w:color w:val="auto"/>
              <w:sz w:val="24"/>
              <w:szCs w:val="24"/>
            </w:rPr>
            <w:t>ANEXO No. 2</w:t>
          </w:r>
        </w:p>
        <w:p w14:paraId="0A969064" w14:textId="26480A57"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EJECUCIÓN PRESUPUESTARIA POR DIRECCIONES DE APOYO Y SUSTANTIVAS, </w:t>
          </w:r>
          <w:r w:rsidR="00A0186B">
            <w:rPr>
              <w:rFonts w:asciiTheme="majorHAnsi" w:hAnsiTheme="majorHAnsi"/>
              <w:color w:val="auto"/>
              <w:sz w:val="24"/>
              <w:szCs w:val="24"/>
            </w:rPr>
            <w:t>TERCER</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r w:rsidR="00253FCB" w:rsidRPr="00995528">
            <w:rPr>
              <w:rFonts w:asciiTheme="majorHAnsi" w:hAnsiTheme="majorHAnsi"/>
              <w:color w:val="auto"/>
              <w:sz w:val="24"/>
              <w:szCs w:val="24"/>
            </w:rPr>
            <w:t xml:space="preserve"> (Qs).</w:t>
          </w:r>
        </w:p>
        <w:p w14:paraId="4D2DFD1B" w14:textId="77777777" w:rsidR="00253FCB" w:rsidRPr="00995528" w:rsidRDefault="00253FCB" w:rsidP="00253FCB">
          <w:pPr>
            <w:spacing w:after="0" w:line="240" w:lineRule="auto"/>
            <w:jc w:val="both"/>
            <w:rPr>
              <w:rFonts w:asciiTheme="majorHAnsi" w:hAnsiTheme="majorHAnsi"/>
              <w:color w:val="auto"/>
              <w:sz w:val="24"/>
              <w:szCs w:val="24"/>
            </w:rPr>
          </w:pPr>
        </w:p>
        <w:p w14:paraId="4398978D" w14:textId="77777777" w:rsidR="00253FCB" w:rsidRPr="00995528" w:rsidRDefault="00253FCB" w:rsidP="00253FCB">
          <w:pPr>
            <w:spacing w:after="0" w:line="240" w:lineRule="auto"/>
            <w:rPr>
              <w:rFonts w:asciiTheme="majorHAnsi" w:hAnsiTheme="majorHAnsi"/>
              <w:b/>
              <w:color w:val="auto"/>
              <w:sz w:val="24"/>
              <w:szCs w:val="24"/>
            </w:rPr>
          </w:pPr>
        </w:p>
        <w:p w14:paraId="4FFAE366" w14:textId="77777777" w:rsidR="00253FCB" w:rsidRPr="00995528" w:rsidRDefault="00253FCB" w:rsidP="001301E7">
          <w:pPr>
            <w:rPr>
              <w:rFonts w:asciiTheme="majorHAnsi" w:hAnsiTheme="majorHAnsi"/>
              <w:b/>
              <w:color w:val="auto"/>
              <w:sz w:val="24"/>
              <w:szCs w:val="24"/>
            </w:rPr>
          </w:pPr>
          <w:r w:rsidRPr="00995528">
            <w:rPr>
              <w:rFonts w:asciiTheme="majorHAnsi" w:hAnsiTheme="majorHAnsi"/>
              <w:b/>
              <w:color w:val="auto"/>
              <w:sz w:val="24"/>
              <w:szCs w:val="24"/>
            </w:rPr>
            <w:t>ANEXO No. 3</w:t>
          </w:r>
        </w:p>
        <w:p w14:paraId="66F29E76" w14:textId="378E97AB" w:rsidR="00253FCB" w:rsidRPr="00995528" w:rsidRDefault="00AA1EE6" w:rsidP="00253FCB">
          <w:pPr>
            <w:spacing w:after="0" w:line="240" w:lineRule="auto"/>
            <w:jc w:val="both"/>
            <w:rPr>
              <w:rFonts w:asciiTheme="majorHAnsi" w:hAnsiTheme="majorHAnsi"/>
              <w:color w:val="auto"/>
              <w:sz w:val="24"/>
              <w:szCs w:val="24"/>
            </w:rPr>
          </w:pPr>
          <w:r>
            <w:rPr>
              <w:rFonts w:asciiTheme="majorHAnsi" w:hAnsiTheme="majorHAnsi"/>
              <w:color w:val="auto"/>
              <w:sz w:val="24"/>
              <w:szCs w:val="24"/>
            </w:rPr>
            <w:t>MINISTERIO</w:t>
          </w:r>
          <w:r w:rsidR="00253FCB" w:rsidRPr="00047142">
            <w:rPr>
              <w:rFonts w:asciiTheme="majorHAnsi" w:hAnsiTheme="majorHAnsi"/>
              <w:color w:val="auto"/>
              <w:sz w:val="24"/>
              <w:szCs w:val="24"/>
            </w:rPr>
            <w:t xml:space="preserve"> DE FINANZAS PÚBLICAS PLAN OPERATIVO ANUAL –POA- 2023, EJECUCIÓN PRESUPUESTARIA A NIVEL DE RENGLÓN PRESUPUESTARIO (Qs), </w:t>
          </w:r>
          <w:r w:rsidR="00A0186B">
            <w:rPr>
              <w:rFonts w:asciiTheme="majorHAnsi" w:hAnsiTheme="majorHAnsi"/>
              <w:color w:val="auto"/>
              <w:sz w:val="24"/>
              <w:szCs w:val="24"/>
            </w:rPr>
            <w:t>TERCER</w:t>
          </w:r>
          <w:r w:rsidR="00253FCB" w:rsidRPr="00047142">
            <w:rPr>
              <w:rFonts w:asciiTheme="majorHAnsi" w:hAnsiTheme="majorHAnsi"/>
              <w:color w:val="auto"/>
              <w:sz w:val="24"/>
              <w:szCs w:val="24"/>
            </w:rPr>
            <w:t xml:space="preserve"> CUATRIMESTRE 2023.</w:t>
          </w:r>
        </w:p>
        <w:p w14:paraId="04B60FFA" w14:textId="77777777" w:rsidR="00253FCB" w:rsidRPr="00995528" w:rsidRDefault="00253FCB" w:rsidP="00253FCB">
          <w:pPr>
            <w:spacing w:after="0" w:line="240" w:lineRule="auto"/>
            <w:jc w:val="both"/>
            <w:rPr>
              <w:rFonts w:asciiTheme="majorHAnsi" w:hAnsiTheme="majorHAnsi"/>
              <w:color w:val="auto"/>
              <w:sz w:val="24"/>
              <w:szCs w:val="24"/>
            </w:rPr>
          </w:pPr>
        </w:p>
        <w:p w14:paraId="3E134171" w14:textId="77777777" w:rsidR="00253FCB" w:rsidRPr="00995528" w:rsidRDefault="00253FCB" w:rsidP="00253FCB">
          <w:pPr>
            <w:tabs>
              <w:tab w:val="left" w:pos="1390"/>
              <w:tab w:val="center" w:pos="6733"/>
            </w:tabs>
            <w:spacing w:after="0" w:line="240" w:lineRule="auto"/>
            <w:rPr>
              <w:rFonts w:asciiTheme="majorHAnsi" w:hAnsiTheme="majorHAnsi"/>
              <w:b/>
              <w:color w:val="auto"/>
              <w:sz w:val="24"/>
              <w:szCs w:val="24"/>
            </w:rPr>
          </w:pPr>
        </w:p>
        <w:p w14:paraId="03C2672B" w14:textId="77777777" w:rsidR="00253FCB" w:rsidRPr="00995528" w:rsidRDefault="00253FCB" w:rsidP="001301E7">
          <w:pPr>
            <w:rPr>
              <w:rFonts w:asciiTheme="majorHAnsi" w:hAnsiTheme="majorHAnsi"/>
              <w:b/>
              <w:color w:val="auto"/>
              <w:sz w:val="24"/>
              <w:szCs w:val="24"/>
            </w:rPr>
          </w:pPr>
          <w:r w:rsidRPr="00995528">
            <w:rPr>
              <w:rFonts w:asciiTheme="majorHAnsi" w:hAnsiTheme="majorHAnsi"/>
              <w:b/>
              <w:color w:val="auto"/>
              <w:sz w:val="24"/>
              <w:szCs w:val="24"/>
            </w:rPr>
            <w:t>ANEXO 4</w:t>
          </w:r>
        </w:p>
        <w:p w14:paraId="53FC8B4D" w14:textId="63421B24" w:rsidR="00253FCB" w:rsidRPr="00995528" w:rsidRDefault="00AA1EE6" w:rsidP="00253FCB">
          <w:pPr>
            <w:spacing w:after="0" w:line="240" w:lineRule="auto"/>
            <w:jc w:val="both"/>
            <w:rPr>
              <w:rFonts w:asciiTheme="majorHAnsi" w:hAnsiTheme="majorHAnsi"/>
              <w:b/>
              <w:color w:val="auto"/>
              <w:sz w:val="24"/>
              <w:szCs w:val="24"/>
            </w:rPr>
          </w:pPr>
          <w:r>
            <w:rPr>
              <w:rFonts w:asciiTheme="majorHAnsi" w:hAnsiTheme="majorHAnsi"/>
              <w:color w:val="auto"/>
              <w:sz w:val="24"/>
              <w:szCs w:val="24"/>
            </w:rPr>
            <w:t>MINISTERIO</w:t>
          </w:r>
          <w:r w:rsidR="00253FCB" w:rsidRPr="00995528">
            <w:rPr>
              <w:rFonts w:asciiTheme="majorHAnsi" w:hAnsiTheme="majorHAnsi"/>
              <w:color w:val="auto"/>
              <w:sz w:val="24"/>
              <w:szCs w:val="24"/>
            </w:rPr>
            <w:t xml:space="preserve"> DE FINANZAS PÚBLICAS, MATRIZ DE</w:t>
          </w:r>
          <w:r w:rsidR="0038439B">
            <w:rPr>
              <w:rFonts w:asciiTheme="majorHAnsi" w:hAnsiTheme="majorHAnsi"/>
              <w:color w:val="auto"/>
              <w:sz w:val="24"/>
              <w:szCs w:val="24"/>
            </w:rPr>
            <w:t xml:space="preserve"> MONITOREO Y</w:t>
          </w:r>
          <w:r w:rsidR="00253FCB" w:rsidRPr="00995528">
            <w:rPr>
              <w:rFonts w:asciiTheme="majorHAnsi" w:hAnsiTheme="majorHAnsi"/>
              <w:color w:val="auto"/>
              <w:sz w:val="24"/>
              <w:szCs w:val="24"/>
            </w:rPr>
            <w:t xml:space="preserve"> SEGUIMIENTO AL PLAN OPERATIVO ANUAL –POA- 202</w:t>
          </w:r>
          <w:r w:rsidR="00253FCB">
            <w:rPr>
              <w:rFonts w:asciiTheme="majorHAnsi" w:hAnsiTheme="majorHAnsi"/>
              <w:color w:val="auto"/>
              <w:sz w:val="24"/>
              <w:szCs w:val="24"/>
            </w:rPr>
            <w:t>3</w:t>
          </w:r>
          <w:r w:rsidR="00253FCB" w:rsidRPr="00995528">
            <w:rPr>
              <w:rFonts w:asciiTheme="majorHAnsi" w:hAnsiTheme="majorHAnsi"/>
              <w:color w:val="auto"/>
              <w:sz w:val="24"/>
              <w:szCs w:val="24"/>
            </w:rPr>
            <w:t>. A NIVEL DE PRODUCTOS, SUBPRODUCTOS Y ACCIONES</w:t>
          </w:r>
          <w:r w:rsidR="00253FCB">
            <w:rPr>
              <w:rFonts w:asciiTheme="majorHAnsi" w:hAnsiTheme="majorHAnsi"/>
              <w:color w:val="auto"/>
              <w:sz w:val="24"/>
              <w:szCs w:val="24"/>
            </w:rPr>
            <w:t xml:space="preserve">. </w:t>
          </w:r>
          <w:r w:rsidR="00A0186B">
            <w:rPr>
              <w:rFonts w:asciiTheme="majorHAnsi" w:hAnsiTheme="majorHAnsi"/>
              <w:color w:val="auto"/>
              <w:sz w:val="24"/>
              <w:szCs w:val="24"/>
            </w:rPr>
            <w:t>TERCER</w:t>
          </w:r>
          <w:r w:rsidR="00253FCB">
            <w:rPr>
              <w:rFonts w:asciiTheme="majorHAnsi" w:hAnsiTheme="majorHAnsi"/>
              <w:color w:val="auto"/>
              <w:sz w:val="24"/>
              <w:szCs w:val="24"/>
            </w:rPr>
            <w:t xml:space="preserve"> </w:t>
          </w:r>
          <w:r w:rsidR="00253FCB" w:rsidRPr="00995528">
            <w:rPr>
              <w:rFonts w:asciiTheme="majorHAnsi" w:hAnsiTheme="majorHAnsi"/>
              <w:color w:val="auto"/>
              <w:sz w:val="24"/>
              <w:szCs w:val="24"/>
            </w:rPr>
            <w:t>CUATRIMESTRE 202</w:t>
          </w:r>
          <w:r w:rsidR="00253FCB">
            <w:rPr>
              <w:rFonts w:asciiTheme="majorHAnsi" w:hAnsiTheme="majorHAnsi"/>
              <w:color w:val="auto"/>
              <w:sz w:val="24"/>
              <w:szCs w:val="24"/>
            </w:rPr>
            <w:t>3.</w:t>
          </w:r>
        </w:p>
        <w:p w14:paraId="6C492AB8" w14:textId="77777777" w:rsidR="00253FCB" w:rsidRDefault="00253FCB" w:rsidP="008A3B5A">
          <w:pPr>
            <w:pStyle w:val="Ttulo1"/>
            <w:spacing w:before="0"/>
            <w:jc w:val="both"/>
            <w:rPr>
              <w:b/>
              <w:color w:val="auto"/>
              <w:sz w:val="24"/>
              <w:szCs w:val="24"/>
            </w:rPr>
          </w:pPr>
        </w:p>
        <w:bookmarkEnd w:id="23"/>
        <w:p w14:paraId="7686E86B" w14:textId="6836871C" w:rsidR="001D65D7" w:rsidRPr="00995528" w:rsidRDefault="001D65D7" w:rsidP="000205AA">
          <w:pPr>
            <w:spacing w:after="0" w:line="240" w:lineRule="auto"/>
            <w:jc w:val="both"/>
            <w:rPr>
              <w:rFonts w:asciiTheme="majorHAnsi" w:hAnsiTheme="majorHAnsi"/>
              <w:b/>
              <w:color w:val="auto"/>
              <w:sz w:val="24"/>
              <w:szCs w:val="24"/>
            </w:rPr>
          </w:pPr>
        </w:p>
        <w:p w14:paraId="308F4CCE" w14:textId="77777777" w:rsidR="001D65D7" w:rsidRPr="00995528" w:rsidRDefault="001D65D7" w:rsidP="001D65D7">
          <w:pPr>
            <w:rPr>
              <w:rFonts w:asciiTheme="majorHAnsi" w:hAnsiTheme="majorHAnsi"/>
              <w:b/>
              <w:color w:val="auto"/>
              <w:sz w:val="24"/>
              <w:szCs w:val="24"/>
            </w:rPr>
            <w:sectPr w:rsidR="001D65D7" w:rsidRPr="00995528" w:rsidSect="009F1F9F">
              <w:footerReference w:type="default" r:id="rId26"/>
              <w:pgSz w:w="12240" w:h="15840"/>
              <w:pgMar w:top="2127" w:right="1418" w:bottom="1418" w:left="1985" w:header="709" w:footer="709" w:gutter="0"/>
              <w:cols w:space="708"/>
              <w:docGrid w:linePitch="360"/>
            </w:sectPr>
          </w:pPr>
        </w:p>
        <w:p w14:paraId="1FC92E3B" w14:textId="77777777" w:rsidR="00EA597E" w:rsidRPr="00CB0C7C" w:rsidRDefault="00EA597E" w:rsidP="00EA597E">
          <w:pPr>
            <w:pStyle w:val="Ttulo1"/>
            <w:spacing w:before="0"/>
            <w:jc w:val="center"/>
            <w:rPr>
              <w:b/>
              <w:color w:val="auto"/>
              <w:sz w:val="24"/>
            </w:rPr>
          </w:pPr>
          <w:bookmarkStart w:id="24" w:name="_Toc157163372"/>
          <w:bookmarkStart w:id="25" w:name="_Toc523919170"/>
          <w:bookmarkStart w:id="26" w:name="_Toc64443454"/>
          <w:r w:rsidRPr="00CB0C7C">
            <w:rPr>
              <w:b/>
              <w:color w:val="auto"/>
              <w:sz w:val="24"/>
            </w:rPr>
            <w:lastRenderedPageBreak/>
            <w:t>ANEXO No. 1</w:t>
          </w:r>
          <w:bookmarkEnd w:id="24"/>
        </w:p>
        <w:p w14:paraId="03FF5DFC" w14:textId="77777777" w:rsidR="00EA597E" w:rsidRPr="008C429A" w:rsidRDefault="00EA597E" w:rsidP="00EA597E">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Pr="008C429A">
            <w:rPr>
              <w:rFonts w:asciiTheme="majorHAnsi" w:hAnsiTheme="majorHAnsi"/>
              <w:b/>
              <w:color w:val="auto"/>
              <w:sz w:val="24"/>
              <w:szCs w:val="24"/>
            </w:rPr>
            <w:t xml:space="preserve"> DE FINANZAS PÚBLICAS</w:t>
          </w:r>
        </w:p>
        <w:p w14:paraId="76C54A23" w14:textId="77777777" w:rsidR="00EA597E" w:rsidRPr="008C429A" w:rsidRDefault="00EA597E" w:rsidP="00EA597E">
          <w:pPr>
            <w:spacing w:after="0" w:line="240" w:lineRule="auto"/>
            <w:jc w:val="center"/>
            <w:rPr>
              <w:rFonts w:asciiTheme="majorHAnsi" w:hAnsiTheme="majorHAnsi"/>
              <w:b/>
              <w:color w:val="auto"/>
              <w:sz w:val="24"/>
              <w:szCs w:val="24"/>
            </w:rPr>
          </w:pPr>
          <w:r w:rsidRPr="008C429A">
            <w:rPr>
              <w:rFonts w:asciiTheme="majorHAnsi" w:hAnsiTheme="majorHAnsi"/>
              <w:b/>
              <w:color w:val="auto"/>
              <w:sz w:val="24"/>
              <w:szCs w:val="24"/>
            </w:rPr>
            <w:t>PLAN OPERATIVO ANUAL –POA- 2023</w:t>
          </w:r>
        </w:p>
        <w:p w14:paraId="09BA0665" w14:textId="056CF1B2" w:rsidR="00EA597E" w:rsidRDefault="00EA597E" w:rsidP="00EA597E">
          <w:pPr>
            <w:spacing w:after="0" w:line="240" w:lineRule="auto"/>
            <w:jc w:val="center"/>
            <w:rPr>
              <w:rFonts w:asciiTheme="majorHAnsi" w:hAnsiTheme="majorHAnsi"/>
              <w:b/>
              <w:color w:val="auto"/>
              <w:sz w:val="24"/>
              <w:szCs w:val="24"/>
            </w:rPr>
          </w:pPr>
          <w:r w:rsidRPr="008C429A">
            <w:rPr>
              <w:rFonts w:asciiTheme="majorHAnsi" w:hAnsiTheme="majorHAnsi"/>
              <w:b/>
              <w:color w:val="auto"/>
              <w:sz w:val="24"/>
              <w:szCs w:val="24"/>
            </w:rPr>
            <w:t xml:space="preserve">METAS FÍSICAS </w:t>
          </w:r>
          <w:r w:rsidR="00A0186B">
            <w:rPr>
              <w:rFonts w:asciiTheme="majorHAnsi" w:hAnsiTheme="majorHAnsi"/>
              <w:b/>
              <w:color w:val="auto"/>
              <w:sz w:val="24"/>
              <w:szCs w:val="24"/>
            </w:rPr>
            <w:t>TERCER</w:t>
          </w:r>
          <w:r w:rsidRPr="008C429A">
            <w:rPr>
              <w:rFonts w:asciiTheme="majorHAnsi" w:hAnsiTheme="majorHAnsi"/>
              <w:b/>
              <w:color w:val="auto"/>
              <w:sz w:val="24"/>
              <w:szCs w:val="24"/>
            </w:rPr>
            <w:t xml:space="preserve"> CUATRIMESTRE 202</w:t>
          </w:r>
          <w:r>
            <w:rPr>
              <w:rFonts w:asciiTheme="majorHAnsi" w:hAnsiTheme="majorHAnsi"/>
              <w:b/>
              <w:color w:val="auto"/>
              <w:sz w:val="24"/>
              <w:szCs w:val="24"/>
            </w:rPr>
            <w:t>3</w:t>
          </w:r>
          <w:r w:rsidRPr="008C429A">
            <w:rPr>
              <w:rFonts w:asciiTheme="majorHAnsi" w:hAnsiTheme="majorHAnsi"/>
              <w:b/>
              <w:color w:val="auto"/>
              <w:sz w:val="24"/>
              <w:szCs w:val="24"/>
            </w:rPr>
            <w:t>.</w:t>
          </w:r>
        </w:p>
        <w:p w14:paraId="1825B7B7" w14:textId="77777777" w:rsidR="00394784" w:rsidRPr="00047142" w:rsidRDefault="00394784" w:rsidP="00394784">
          <w:pPr>
            <w:spacing w:after="0" w:line="240" w:lineRule="auto"/>
            <w:jc w:val="center"/>
            <w:rPr>
              <w:rFonts w:asciiTheme="majorHAnsi" w:hAnsiTheme="majorHAnsi"/>
              <w:b/>
              <w:color w:val="auto"/>
              <w:sz w:val="8"/>
              <w:szCs w:val="8"/>
            </w:rPr>
          </w:pPr>
        </w:p>
        <w:tbl>
          <w:tblPr>
            <w:tblW w:w="5000" w:type="pct"/>
            <w:tblCellMar>
              <w:left w:w="0" w:type="dxa"/>
              <w:right w:w="0" w:type="dxa"/>
            </w:tblCellMar>
            <w:tblLook w:val="04A0" w:firstRow="1" w:lastRow="0" w:firstColumn="1" w:lastColumn="0" w:noHBand="0" w:noVBand="1"/>
          </w:tblPr>
          <w:tblGrid>
            <w:gridCol w:w="2640"/>
            <w:gridCol w:w="1953"/>
            <w:gridCol w:w="1170"/>
            <w:gridCol w:w="1222"/>
            <w:gridCol w:w="1058"/>
            <w:gridCol w:w="1060"/>
          </w:tblGrid>
          <w:tr w:rsidR="00CC7800" w:rsidRPr="00B61062" w14:paraId="293AE58E" w14:textId="77777777" w:rsidTr="002E3151">
            <w:trPr>
              <w:trHeight w:val="495"/>
              <w:tblHeader/>
            </w:trPr>
            <w:tc>
              <w:tcPr>
                <w:tcW w:w="1450" w:type="pct"/>
                <w:vMerge w:val="restart"/>
                <w:tcBorders>
                  <w:top w:val="single" w:sz="8" w:space="0" w:color="auto"/>
                  <w:left w:val="single" w:sz="8" w:space="0" w:color="auto"/>
                  <w:bottom w:val="single" w:sz="8" w:space="0" w:color="000000"/>
                  <w:right w:val="single" w:sz="8" w:space="0" w:color="auto"/>
                </w:tcBorders>
                <w:shd w:val="clear" w:color="auto" w:fill="1F497D" w:themeFill="text2"/>
                <w:noWrap/>
                <w:tcMar>
                  <w:top w:w="15" w:type="dxa"/>
                  <w:left w:w="15" w:type="dxa"/>
                  <w:bottom w:w="0" w:type="dxa"/>
                  <w:right w:w="15" w:type="dxa"/>
                </w:tcMar>
                <w:vAlign w:val="center"/>
                <w:hideMark/>
              </w:tcPr>
              <w:p w14:paraId="430DFFFE" w14:textId="77777777" w:rsidR="00CC7800" w:rsidRPr="00CC7800" w:rsidRDefault="00CC7800" w:rsidP="00AE3953">
                <w:pPr>
                  <w:jc w:val="center"/>
                  <w:rPr>
                    <w:rFonts w:asciiTheme="majorHAnsi" w:hAnsiTheme="majorHAnsi"/>
                    <w:b/>
                    <w:bCs/>
                    <w:i/>
                    <w:iCs/>
                    <w:color w:val="FFFFFF" w:themeColor="background1"/>
                  </w:rPr>
                </w:pPr>
                <w:bookmarkStart w:id="27" w:name="RANGE!B2:AB110"/>
                <w:bookmarkStart w:id="28" w:name="_Toc135140844"/>
                <w:r w:rsidRPr="00CC7800">
                  <w:rPr>
                    <w:rFonts w:asciiTheme="majorHAnsi" w:hAnsiTheme="majorHAnsi"/>
                    <w:b/>
                    <w:bCs/>
                    <w:i/>
                    <w:iCs/>
                    <w:color w:val="FFFFFF" w:themeColor="background1"/>
                  </w:rPr>
                  <w:t>Descripción de Meta</w:t>
                </w:r>
                <w:bookmarkEnd w:id="27"/>
              </w:p>
            </w:tc>
            <w:tc>
              <w:tcPr>
                <w:tcW w:w="1073" w:type="pct"/>
                <w:tcBorders>
                  <w:top w:val="single" w:sz="8" w:space="0" w:color="auto"/>
                  <w:left w:val="nil"/>
                  <w:bottom w:val="nil"/>
                  <w:right w:val="single" w:sz="8" w:space="0" w:color="auto"/>
                </w:tcBorders>
                <w:shd w:val="clear" w:color="auto" w:fill="1F497D" w:themeFill="text2"/>
                <w:tcMar>
                  <w:top w:w="15" w:type="dxa"/>
                  <w:left w:w="15" w:type="dxa"/>
                  <w:bottom w:w="0" w:type="dxa"/>
                  <w:right w:w="15" w:type="dxa"/>
                </w:tcMar>
                <w:vAlign w:val="center"/>
                <w:hideMark/>
              </w:tcPr>
              <w:p w14:paraId="0B227956" w14:textId="77777777" w:rsidR="00CC7800" w:rsidRPr="00CC7800" w:rsidRDefault="00CC7800" w:rsidP="00AE3953">
                <w:pPr>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Unidad de Medida</w:t>
                </w:r>
              </w:p>
            </w:tc>
            <w:tc>
              <w:tcPr>
                <w:tcW w:w="643" w:type="pct"/>
                <w:vMerge w:val="restart"/>
                <w:tcBorders>
                  <w:top w:val="single" w:sz="8" w:space="0" w:color="auto"/>
                  <w:left w:val="single" w:sz="8" w:space="0" w:color="auto"/>
                  <w:bottom w:val="single" w:sz="8" w:space="0" w:color="000000"/>
                  <w:right w:val="single" w:sz="8" w:space="0" w:color="auto"/>
                </w:tcBorders>
                <w:shd w:val="clear" w:color="auto" w:fill="1F497D" w:themeFill="text2"/>
                <w:tcMar>
                  <w:top w:w="15" w:type="dxa"/>
                  <w:left w:w="15" w:type="dxa"/>
                  <w:bottom w:w="0" w:type="dxa"/>
                  <w:right w:w="15" w:type="dxa"/>
                </w:tcMar>
                <w:vAlign w:val="center"/>
                <w:hideMark/>
              </w:tcPr>
              <w:p w14:paraId="44958559" w14:textId="77777777" w:rsidR="00CC7800" w:rsidRPr="00CC7800" w:rsidRDefault="00CC7800" w:rsidP="00AE3953">
                <w:pPr>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Vigente</w:t>
                </w:r>
              </w:p>
            </w:tc>
            <w:tc>
              <w:tcPr>
                <w:tcW w:w="671" w:type="pct"/>
                <w:vMerge w:val="restart"/>
                <w:tcBorders>
                  <w:top w:val="single" w:sz="8" w:space="0" w:color="auto"/>
                  <w:left w:val="single" w:sz="8" w:space="0" w:color="auto"/>
                  <w:bottom w:val="single" w:sz="8" w:space="0" w:color="000000"/>
                  <w:right w:val="single" w:sz="8" w:space="0" w:color="auto"/>
                </w:tcBorders>
                <w:shd w:val="clear" w:color="auto" w:fill="1F497D" w:themeFill="text2"/>
                <w:tcMar>
                  <w:top w:w="15" w:type="dxa"/>
                  <w:left w:w="15" w:type="dxa"/>
                  <w:bottom w:w="0" w:type="dxa"/>
                  <w:right w:w="15" w:type="dxa"/>
                </w:tcMar>
                <w:vAlign w:val="center"/>
                <w:hideMark/>
              </w:tcPr>
              <w:p w14:paraId="37298E82" w14:textId="77777777" w:rsidR="00CC7800" w:rsidRPr="00CC7800" w:rsidRDefault="00CC7800" w:rsidP="00AE3953">
                <w:pPr>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 xml:space="preserve">3er.     Cuatrimestre </w:t>
                </w:r>
              </w:p>
            </w:tc>
            <w:tc>
              <w:tcPr>
                <w:tcW w:w="581" w:type="pct"/>
                <w:vMerge w:val="restart"/>
                <w:tcBorders>
                  <w:top w:val="single" w:sz="8" w:space="0" w:color="auto"/>
                  <w:left w:val="single" w:sz="8" w:space="0" w:color="auto"/>
                  <w:bottom w:val="single" w:sz="8" w:space="0" w:color="000000"/>
                  <w:right w:val="single" w:sz="8" w:space="0" w:color="auto"/>
                </w:tcBorders>
                <w:shd w:val="clear" w:color="auto" w:fill="1F497D" w:themeFill="text2"/>
                <w:tcMar>
                  <w:top w:w="15" w:type="dxa"/>
                  <w:left w:w="15" w:type="dxa"/>
                  <w:bottom w:w="0" w:type="dxa"/>
                  <w:right w:w="15" w:type="dxa"/>
                </w:tcMar>
                <w:vAlign w:val="center"/>
                <w:hideMark/>
              </w:tcPr>
              <w:p w14:paraId="504CEFA3" w14:textId="77777777" w:rsidR="00CC7800" w:rsidRPr="00CC7800" w:rsidRDefault="00CC7800" w:rsidP="00AE3953">
                <w:pPr>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Ejecución Acumulada</w:t>
                </w:r>
              </w:p>
            </w:tc>
            <w:tc>
              <w:tcPr>
                <w:tcW w:w="582" w:type="pct"/>
                <w:vMerge w:val="restart"/>
                <w:tcBorders>
                  <w:top w:val="single" w:sz="8" w:space="0" w:color="auto"/>
                  <w:left w:val="single" w:sz="8" w:space="0" w:color="auto"/>
                  <w:bottom w:val="single" w:sz="8" w:space="0" w:color="000000"/>
                  <w:right w:val="single" w:sz="8" w:space="0" w:color="auto"/>
                </w:tcBorders>
                <w:shd w:val="clear" w:color="auto" w:fill="1F497D" w:themeFill="text2"/>
                <w:tcMar>
                  <w:top w:w="15" w:type="dxa"/>
                  <w:left w:w="15" w:type="dxa"/>
                  <w:bottom w:w="0" w:type="dxa"/>
                  <w:right w:w="15" w:type="dxa"/>
                </w:tcMar>
                <w:vAlign w:val="center"/>
                <w:hideMark/>
              </w:tcPr>
              <w:p w14:paraId="329214F6" w14:textId="77777777" w:rsidR="00CC7800" w:rsidRPr="00CC7800" w:rsidRDefault="00CC7800" w:rsidP="00AE3953">
                <w:pPr>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 de ejecución Acumulada</w:t>
                </w:r>
              </w:p>
            </w:tc>
          </w:tr>
          <w:tr w:rsidR="00CC7800" w:rsidRPr="00B61062" w14:paraId="4A1A03FB" w14:textId="77777777" w:rsidTr="002E3151">
            <w:trPr>
              <w:trHeight w:val="405"/>
              <w:tblHeader/>
            </w:trPr>
            <w:tc>
              <w:tcPr>
                <w:tcW w:w="1450" w:type="pct"/>
                <w:vMerge/>
                <w:tcBorders>
                  <w:top w:val="single" w:sz="8" w:space="0" w:color="auto"/>
                  <w:left w:val="single" w:sz="8" w:space="0" w:color="auto"/>
                  <w:bottom w:val="single" w:sz="8" w:space="0" w:color="000000"/>
                  <w:right w:val="single" w:sz="8" w:space="0" w:color="auto"/>
                </w:tcBorders>
                <w:vAlign w:val="center"/>
                <w:hideMark/>
              </w:tcPr>
              <w:p w14:paraId="5385374D" w14:textId="77777777" w:rsidR="00CC7800" w:rsidRPr="00B61062" w:rsidRDefault="00CC7800" w:rsidP="00AE3953">
                <w:pPr>
                  <w:rPr>
                    <w:rFonts w:asciiTheme="majorHAnsi" w:hAnsiTheme="majorHAnsi"/>
                    <w:b/>
                    <w:bCs/>
                    <w:i/>
                    <w:iCs/>
                    <w:color w:val="000000" w:themeColor="text1"/>
                  </w:rPr>
                </w:pPr>
              </w:p>
            </w:tc>
            <w:tc>
              <w:tcPr>
                <w:tcW w:w="1073" w:type="pct"/>
                <w:tcBorders>
                  <w:top w:val="single" w:sz="4" w:space="0" w:color="auto"/>
                  <w:left w:val="nil"/>
                  <w:bottom w:val="single" w:sz="8" w:space="0" w:color="000000"/>
                  <w:right w:val="single" w:sz="8" w:space="0" w:color="auto"/>
                </w:tcBorders>
                <w:shd w:val="clear" w:color="auto" w:fill="1F497D" w:themeFill="text2"/>
                <w:noWrap/>
                <w:tcMar>
                  <w:top w:w="15" w:type="dxa"/>
                  <w:left w:w="15" w:type="dxa"/>
                  <w:bottom w:w="0" w:type="dxa"/>
                  <w:right w:w="15" w:type="dxa"/>
                </w:tcMar>
                <w:vAlign w:val="center"/>
                <w:hideMark/>
              </w:tcPr>
              <w:p w14:paraId="38A76016" w14:textId="77777777" w:rsidR="00CC7800" w:rsidRPr="00CC7800" w:rsidRDefault="00CC7800" w:rsidP="00AE3953">
                <w:pPr>
                  <w:spacing w:after="0"/>
                  <w:jc w:val="center"/>
                  <w:rPr>
                    <w:rFonts w:asciiTheme="majorHAnsi" w:hAnsiTheme="majorHAnsi"/>
                    <w:b/>
                    <w:bCs/>
                    <w:i/>
                    <w:iCs/>
                    <w:color w:val="FFFFFF" w:themeColor="background1"/>
                  </w:rPr>
                </w:pPr>
                <w:r w:rsidRPr="00CC7800">
                  <w:rPr>
                    <w:rFonts w:asciiTheme="majorHAnsi" w:hAnsiTheme="majorHAnsi"/>
                    <w:b/>
                    <w:bCs/>
                    <w:i/>
                    <w:iCs/>
                    <w:color w:val="FFFFFF" w:themeColor="background1"/>
                  </w:rPr>
                  <w:t>Descripción</w:t>
                </w:r>
              </w:p>
            </w:tc>
            <w:tc>
              <w:tcPr>
                <w:tcW w:w="643" w:type="pct"/>
                <w:vMerge/>
                <w:tcBorders>
                  <w:top w:val="single" w:sz="8" w:space="0" w:color="auto"/>
                  <w:left w:val="single" w:sz="8" w:space="0" w:color="auto"/>
                  <w:bottom w:val="single" w:sz="8" w:space="0" w:color="000000"/>
                  <w:right w:val="single" w:sz="8" w:space="0" w:color="auto"/>
                </w:tcBorders>
                <w:vAlign w:val="center"/>
                <w:hideMark/>
              </w:tcPr>
              <w:p w14:paraId="081E010A" w14:textId="77777777" w:rsidR="00CC7800" w:rsidRPr="00B61062" w:rsidRDefault="00CC7800" w:rsidP="00AE3953">
                <w:pPr>
                  <w:rPr>
                    <w:rFonts w:asciiTheme="majorHAnsi" w:hAnsiTheme="majorHAnsi"/>
                    <w:b/>
                    <w:bCs/>
                    <w:i/>
                    <w:iCs/>
                    <w:color w:val="000000" w:themeColor="text1"/>
                  </w:rPr>
                </w:pPr>
              </w:p>
            </w:tc>
            <w:tc>
              <w:tcPr>
                <w:tcW w:w="671" w:type="pct"/>
                <w:vMerge/>
                <w:tcBorders>
                  <w:top w:val="single" w:sz="8" w:space="0" w:color="auto"/>
                  <w:left w:val="single" w:sz="8" w:space="0" w:color="auto"/>
                  <w:bottom w:val="single" w:sz="8" w:space="0" w:color="000000"/>
                  <w:right w:val="single" w:sz="8" w:space="0" w:color="auto"/>
                </w:tcBorders>
                <w:vAlign w:val="center"/>
                <w:hideMark/>
              </w:tcPr>
              <w:p w14:paraId="021A9655" w14:textId="77777777" w:rsidR="00CC7800" w:rsidRPr="00B61062" w:rsidRDefault="00CC7800" w:rsidP="00AE3953">
                <w:pPr>
                  <w:rPr>
                    <w:rFonts w:asciiTheme="majorHAnsi" w:hAnsiTheme="majorHAnsi"/>
                    <w:b/>
                    <w:bCs/>
                    <w:i/>
                    <w:iCs/>
                    <w:color w:val="000000" w:themeColor="text1"/>
                  </w:rPr>
                </w:pP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5105E91C" w14:textId="77777777" w:rsidR="00CC7800" w:rsidRPr="00B61062" w:rsidRDefault="00CC7800" w:rsidP="00AE3953">
                <w:pPr>
                  <w:rPr>
                    <w:rFonts w:asciiTheme="majorHAnsi" w:hAnsiTheme="majorHAnsi"/>
                    <w:b/>
                    <w:bCs/>
                    <w:i/>
                    <w:iCs/>
                    <w:color w:val="000000" w:themeColor="text1"/>
                  </w:rPr>
                </w:pPr>
              </w:p>
            </w:tc>
            <w:tc>
              <w:tcPr>
                <w:tcW w:w="582" w:type="pct"/>
                <w:vMerge/>
                <w:tcBorders>
                  <w:top w:val="single" w:sz="8" w:space="0" w:color="auto"/>
                  <w:left w:val="single" w:sz="8" w:space="0" w:color="auto"/>
                  <w:bottom w:val="single" w:sz="8" w:space="0" w:color="000000"/>
                  <w:right w:val="single" w:sz="8" w:space="0" w:color="auto"/>
                </w:tcBorders>
                <w:vAlign w:val="center"/>
                <w:hideMark/>
              </w:tcPr>
              <w:p w14:paraId="6ACCB3C9" w14:textId="77777777" w:rsidR="00CC7800" w:rsidRPr="00B61062" w:rsidRDefault="00CC7800" w:rsidP="00AE3953">
                <w:pPr>
                  <w:rPr>
                    <w:rFonts w:asciiTheme="majorHAnsi" w:hAnsiTheme="majorHAnsi"/>
                    <w:b/>
                    <w:bCs/>
                    <w:i/>
                    <w:iCs/>
                    <w:color w:val="000000" w:themeColor="text1"/>
                  </w:rPr>
                </w:pPr>
              </w:p>
            </w:tc>
          </w:tr>
          <w:tr w:rsidR="00CC7800" w:rsidRPr="00B61062" w14:paraId="186E5C57" w14:textId="77777777" w:rsidTr="00AE3953">
            <w:trPr>
              <w:trHeight w:val="315"/>
            </w:trPr>
            <w:tc>
              <w:tcPr>
                <w:tcW w:w="5000" w:type="pct"/>
                <w:gridSpan w:val="6"/>
                <w:tcBorders>
                  <w:top w:val="nil"/>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31785A1"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CATASTRO Y AVALÚO DE BIENES INMUEBLES</w:t>
                </w:r>
              </w:p>
            </w:tc>
          </w:tr>
          <w:tr w:rsidR="00CC7800" w:rsidRPr="00B61062" w14:paraId="6DAE709F"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CD929D4"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Registro y valores actualizados de bienes inmuebles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2269B03"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Registro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157244"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257,032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7CD930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81,442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48EB5A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256,768</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DCC64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99.90</w:t>
                </w:r>
              </w:p>
            </w:tc>
          </w:tr>
          <w:tr w:rsidR="00CC7800" w:rsidRPr="00B61062" w14:paraId="7F6A234C"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2368C4"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Registro y valores actualizados de bienes inmuebles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76FB59"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Registro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C955E8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257,032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9570DD1"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81,442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BBA0968"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256,768</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B07A5A2"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99.90</w:t>
                </w:r>
              </w:p>
            </w:tc>
          </w:tr>
          <w:tr w:rsidR="00CC7800" w:rsidRPr="00B61062" w14:paraId="11DE523B"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5D90695"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BIENES DEL ESTADO </w:t>
                </w:r>
              </w:p>
            </w:tc>
          </w:tr>
          <w:tr w:rsidR="00CC7800" w:rsidRPr="00B61062" w14:paraId="0C321128"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055B95"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Registro del patrimonio mueble e inmueble</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9714CE"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8060D1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4,695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B30CE5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1,535</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A68FF8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4,695</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91EC32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491860CA"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7C8D869"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Legalización de bienes muebles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232CC7"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379B937"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2,250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FC3549C"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735</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391D882"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2,250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D2BEC62"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2D3562B0"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7460285"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Actualización de bienes inmuebles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DB79B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D838D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2,445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30888A4"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800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96E9F77"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2,445</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3E898A9"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4EE844B3"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7417C4DD"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TÉCNICA DEL PRESUPUESTO</w:t>
                </w:r>
              </w:p>
            </w:tc>
          </w:tr>
          <w:tr w:rsidR="00CC7800" w:rsidRPr="00B61062" w14:paraId="4FC3FAF6"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FA06EF4"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Proyecto de presupuesto general de ingresos y egresos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CD5E03"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99C449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B01760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1ADF4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BF5CCF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5EACFF9D"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C7F9F3D"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Proyecto de Presupuesto General de Ingresos y Egresos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70CA1E8"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AAC0457"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32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42F6D4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32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A7EFC9B"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4AD7D4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631BA539"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DD7018E"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Funcionarios Y Empleados Públicos Capacitados En Gestión Por Resultados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C635E0F"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1C2523"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8,330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1C998B2"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597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DF3843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7604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223D12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91.28</w:t>
                </w:r>
              </w:p>
            </w:tc>
          </w:tr>
          <w:tr w:rsidR="00CC7800" w:rsidRPr="00B61062" w14:paraId="12172198"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69E76D1"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Insumos registrados en el Catálogo.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40F41B"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Registro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E1BB3F"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15,150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4D9617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3,711</w:t>
                </w:r>
              </w:p>
            </w:tc>
            <w:tc>
              <w:tcPr>
                <w:tcW w:w="58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27BE1C7"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10,895</w:t>
                </w:r>
              </w:p>
            </w:tc>
            <w:tc>
              <w:tcPr>
                <w:tcW w:w="5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914BD5"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71.91</w:t>
                </w:r>
              </w:p>
            </w:tc>
          </w:tr>
          <w:tr w:rsidR="00CC7800" w:rsidRPr="00B61062" w14:paraId="0E040747"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C708E53" w14:textId="0239FAA6"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Diseño Conceptual Para La Mejora Continua Del Sistema </w:t>
                </w:r>
                <w:r w:rsidRPr="00B61062">
                  <w:rPr>
                    <w:rFonts w:asciiTheme="majorHAnsi" w:hAnsiTheme="majorHAnsi"/>
                    <w:b/>
                    <w:bCs/>
                    <w:i/>
                    <w:iCs/>
                    <w:color w:val="000000" w:themeColor="text1"/>
                  </w:rPr>
                  <w:lastRenderedPageBreak/>
                  <w:t xml:space="preserve">Integrado </w:t>
                </w:r>
                <w:r w:rsidR="000C0196">
                  <w:rPr>
                    <w:rFonts w:asciiTheme="majorHAnsi" w:hAnsiTheme="majorHAnsi"/>
                    <w:b/>
                    <w:bCs/>
                    <w:i/>
                    <w:iCs/>
                    <w:color w:val="000000" w:themeColor="text1"/>
                  </w:rPr>
                  <w:t>d</w:t>
                </w:r>
                <w:r w:rsidRPr="00B61062">
                  <w:rPr>
                    <w:rFonts w:asciiTheme="majorHAnsi" w:hAnsiTheme="majorHAnsi"/>
                    <w:b/>
                    <w:bCs/>
                    <w:i/>
                    <w:iCs/>
                    <w:color w:val="000000" w:themeColor="text1"/>
                  </w:rPr>
                  <w:t>e Administración Financiera</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510D248"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lastRenderedPageBreak/>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15FDC9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59F3F5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94CB674"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F006A8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0.00</w:t>
                </w:r>
              </w:p>
            </w:tc>
          </w:tr>
          <w:tr w:rsidR="00CC7800" w:rsidRPr="00B61062" w14:paraId="0EA4849A"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B97EBC9" w14:textId="383EAE4D"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lastRenderedPageBreak/>
                  <w:t xml:space="preserve">Diseño Conceptual Para </w:t>
                </w:r>
                <w:r w:rsidR="000C0196">
                  <w:rPr>
                    <w:rFonts w:asciiTheme="majorHAnsi" w:hAnsiTheme="majorHAnsi"/>
                    <w:i/>
                    <w:iCs/>
                    <w:color w:val="000000" w:themeColor="text1"/>
                  </w:rPr>
                  <w:t>l</w:t>
                </w:r>
                <w:r w:rsidRPr="00B61062">
                  <w:rPr>
                    <w:rFonts w:asciiTheme="majorHAnsi" w:hAnsiTheme="majorHAnsi"/>
                    <w:i/>
                    <w:iCs/>
                    <w:color w:val="000000" w:themeColor="text1"/>
                  </w:rPr>
                  <w:t xml:space="preserve">a Mejora Continua </w:t>
                </w:r>
                <w:r w:rsidR="000C0196">
                  <w:rPr>
                    <w:rFonts w:asciiTheme="majorHAnsi" w:hAnsiTheme="majorHAnsi"/>
                    <w:i/>
                    <w:iCs/>
                    <w:color w:val="000000" w:themeColor="text1"/>
                  </w:rPr>
                  <w:t>d</w:t>
                </w:r>
                <w:r w:rsidRPr="00B61062">
                  <w:rPr>
                    <w:rFonts w:asciiTheme="majorHAnsi" w:hAnsiTheme="majorHAnsi"/>
                    <w:i/>
                    <w:iCs/>
                    <w:color w:val="000000" w:themeColor="text1"/>
                  </w:rPr>
                  <w:t xml:space="preserve">el Sistema Integrado </w:t>
                </w:r>
                <w:r w:rsidR="000C0196">
                  <w:rPr>
                    <w:rFonts w:asciiTheme="majorHAnsi" w:hAnsiTheme="majorHAnsi"/>
                    <w:i/>
                    <w:iCs/>
                    <w:color w:val="000000" w:themeColor="text1"/>
                  </w:rPr>
                  <w:t>d</w:t>
                </w:r>
                <w:r w:rsidRPr="00B61062">
                  <w:rPr>
                    <w:rFonts w:asciiTheme="majorHAnsi" w:hAnsiTheme="majorHAnsi"/>
                    <w:i/>
                    <w:iCs/>
                    <w:color w:val="000000" w:themeColor="text1"/>
                  </w:rPr>
                  <w:t xml:space="preserve">e Administración Financiera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3D5251"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18BAE2A"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6A558B3"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048A3E5"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DC44C01"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0.00</w:t>
                </w:r>
              </w:p>
            </w:tc>
          </w:tr>
          <w:tr w:rsidR="00CC7800" w:rsidRPr="00B61062" w14:paraId="3A8D4A25"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87FD14D"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CONTABILIDAD DEL ESTADO</w:t>
                </w:r>
              </w:p>
            </w:tc>
          </w:tr>
          <w:tr w:rsidR="00CC7800" w:rsidRPr="00B61062" w14:paraId="6307C042"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6238BE"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Informe de Liquidación anual del presupuesto general de ingresos y egresos y cierre contable</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27BFEB"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FA6D9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D4C18AB"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B5B42E4"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221EE3"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2ED8DFF5"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B677CFE"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Informe de Liquidación anual del presupuesto general de ingresos y egresos y cierre contable</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C32EE0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E2162D"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4798674"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527DC45"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53A0B85"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1CF45D18"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1149065"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TESORERIA NACIONAL</w:t>
                </w:r>
              </w:p>
            </w:tc>
          </w:tr>
          <w:tr w:rsidR="00CC7800" w:rsidRPr="00B61062" w14:paraId="7620B491"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5A4127F"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Pago de obligaciones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66757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FB63712"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753,000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C6B6E47"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138,242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072713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753,000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6EE3A9"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42A56B90"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FBC0746"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Pago de obligaciones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B6FF82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8F9CFA"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753,000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D85EE2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138,242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60D0A28"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753,000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D4B73C7"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5E52459C"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F1C5E15"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CRÉDITO PÚBLICO</w:t>
                </w:r>
              </w:p>
            </w:tc>
          </w:tr>
          <w:tr w:rsidR="00CC7800" w:rsidRPr="00B61062" w14:paraId="2D84F022"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54566CA"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Operaciones de Crédito Público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85033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3D81DEE"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2,455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50116F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607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5DAE3F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2,059</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968334C"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83.87</w:t>
                </w:r>
              </w:p>
            </w:tc>
          </w:tr>
          <w:tr w:rsidR="00CC7800" w:rsidRPr="00B61062" w14:paraId="19D01652"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FFD1633"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Préstamos aprobados por el Congreso de la República, con gestión finalizada</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49982B"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5F63D8"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3860E1D"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8D854A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E34C757"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0.00</w:t>
                </w:r>
              </w:p>
            </w:tc>
          </w:tr>
          <w:tr w:rsidR="00CC7800" w:rsidRPr="00B61062" w14:paraId="3C80B3D1" w14:textId="77777777" w:rsidTr="002E3151">
            <w:trPr>
              <w:trHeight w:val="154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EF506BA"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Financiamiento Bonificado, aprobado por el Congreso de la República, con gestión finalizada (millones de quetzales)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90FFD9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 xml:space="preserve">Unidad </w:t>
                </w:r>
                <w:r w:rsidRPr="00B61062">
                  <w:rPr>
                    <w:rFonts w:asciiTheme="majorHAnsi" w:hAnsiTheme="majorHAnsi"/>
                    <w:i/>
                    <w:iCs/>
                    <w:color w:val="000000" w:themeColor="text1"/>
                  </w:rPr>
                  <w:br/>
                  <w:t>Monetaria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805288"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16,207.00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6EB331A"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4,442.00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814447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13,214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C94334B"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81.53</w:t>
                </w:r>
              </w:p>
            </w:tc>
          </w:tr>
          <w:tr w:rsidR="00CC7800" w:rsidRPr="00B61062" w14:paraId="1A07D2EA"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07F1E29"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lastRenderedPageBreak/>
                  <w:t>Instrucciones de Pago de Servicios de Deuda</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B4DE71"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0C65CD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2,450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4E431AB"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607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52423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2,059</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BC4053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84.04</w:t>
                </w:r>
              </w:p>
            </w:tc>
          </w:tr>
          <w:tr w:rsidR="00CC7800" w:rsidRPr="00B61062" w14:paraId="77383749"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93311A2"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GENERAL DE ADQUISICIONES DEL ESTADO</w:t>
                </w:r>
              </w:p>
            </w:tc>
          </w:tr>
          <w:tr w:rsidR="00CC7800" w:rsidRPr="00B61062" w14:paraId="501F76D3"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2ADD7A4"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Personas atendidas en materia de contrataciones públicas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368C9E"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BD3B4E"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15,723</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398D1C3"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3,347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8B4090B"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14,516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DCBD7B8"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92.32</w:t>
                </w:r>
              </w:p>
            </w:tc>
          </w:tr>
          <w:tr w:rsidR="00CC7800" w:rsidRPr="00B61062" w14:paraId="0D1E5411"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21E5358"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Personas capacitadas en materia de contrataciones públicas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07036E1"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F61C6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15,723</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BAC338C"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3,347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8424811"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14,516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D39595"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92.32</w:t>
                </w:r>
              </w:p>
            </w:tc>
          </w:tr>
          <w:tr w:rsidR="00CC7800" w:rsidRPr="00B61062" w14:paraId="6BF51E85"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F8BC8F8"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Bienes y servicios registrados al portafolio de productos de Contrato abierto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0A9C629"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C23D43B"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591C442"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422F63D"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C4D48F7"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6F248316" w14:textId="77777777" w:rsidTr="002E3151">
            <w:trPr>
              <w:trHeight w:val="94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5A0B8A5"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Diseño Conceptual para la Mejora Continua Del Sistema De Información de Contrataciones y Adquisiciones del Estado -Guatecompras-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D8742B"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7ED9AD9"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7.00</w:t>
                </w:r>
              </w:p>
            </w:tc>
            <w:tc>
              <w:tcPr>
                <w:tcW w:w="67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center"/>
                <w:hideMark/>
              </w:tcPr>
              <w:p w14:paraId="115A28D0"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0.00</w:t>
                </w:r>
              </w:p>
            </w:tc>
            <w:tc>
              <w:tcPr>
                <w:tcW w:w="5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ADC6CF5"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6.00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54CD218"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85.71</w:t>
                </w:r>
              </w:p>
            </w:tc>
          </w:tr>
          <w:tr w:rsidR="00CC7800" w:rsidRPr="00B61062" w14:paraId="4D9BEA16"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6C5CED0" w14:textId="3FB58C70"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 xml:space="preserve">REGISTRO </w:t>
                </w:r>
                <w:r w:rsidR="009742A7">
                  <w:rPr>
                    <w:rFonts w:asciiTheme="majorHAnsi" w:hAnsiTheme="majorHAnsi"/>
                    <w:b/>
                    <w:bCs/>
                    <w:i/>
                    <w:iCs/>
                    <w:color w:val="000000" w:themeColor="text1"/>
                  </w:rPr>
                  <w:t>G</w:t>
                </w:r>
                <w:r w:rsidR="00C44846">
                  <w:rPr>
                    <w:rFonts w:asciiTheme="majorHAnsi" w:hAnsiTheme="majorHAnsi"/>
                    <w:b/>
                    <w:bCs/>
                    <w:i/>
                    <w:iCs/>
                    <w:color w:val="000000" w:themeColor="text1"/>
                  </w:rPr>
                  <w:t>ENERAL</w:t>
                </w:r>
                <w:r w:rsidR="009742A7">
                  <w:rPr>
                    <w:rFonts w:asciiTheme="majorHAnsi" w:hAnsiTheme="majorHAnsi"/>
                    <w:b/>
                    <w:bCs/>
                    <w:i/>
                    <w:iCs/>
                    <w:color w:val="000000" w:themeColor="text1"/>
                  </w:rPr>
                  <w:t xml:space="preserve"> </w:t>
                </w:r>
                <w:r w:rsidRPr="00B61062">
                  <w:rPr>
                    <w:rFonts w:asciiTheme="majorHAnsi" w:hAnsiTheme="majorHAnsi"/>
                    <w:b/>
                    <w:bCs/>
                    <w:i/>
                    <w:iCs/>
                    <w:color w:val="000000" w:themeColor="text1"/>
                  </w:rPr>
                  <w:t>DE ADQUISICIONES DEL ESTADO</w:t>
                </w:r>
              </w:p>
            </w:tc>
          </w:tr>
          <w:tr w:rsidR="00CC7800" w:rsidRPr="00B61062" w14:paraId="04DB825C"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7036BD"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Proveedores Inscritos Y Precalificados En El Registro General De </w:t>
                </w:r>
                <w:r w:rsidRPr="00B61062">
                  <w:rPr>
                    <w:rFonts w:asciiTheme="majorHAnsi" w:hAnsiTheme="majorHAnsi"/>
                    <w:b/>
                    <w:bCs/>
                    <w:i/>
                    <w:iCs/>
                    <w:color w:val="000000" w:themeColor="text1"/>
                  </w:rPr>
                  <w:br/>
                  <w:t>Adquisiciones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F0EE5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F3646E"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165,600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D60A30F"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14,788</w:t>
                </w:r>
              </w:p>
            </w:tc>
            <w:tc>
              <w:tcPr>
                <w:tcW w:w="58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F5C3AC9"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98,385</w:t>
                </w:r>
              </w:p>
            </w:tc>
            <w:tc>
              <w:tcPr>
                <w:tcW w:w="5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047FDAC"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59.41</w:t>
                </w:r>
              </w:p>
            </w:tc>
          </w:tr>
          <w:tr w:rsidR="00CC7800" w:rsidRPr="00B61062" w14:paraId="2F213C5E"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24B2D9"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Proveedores Inscritos En El Registro General De Adquisiciones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EE2E36"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26F9F5D"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40,312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F419325"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12,892</w:t>
                </w:r>
              </w:p>
            </w:tc>
            <w:tc>
              <w:tcPr>
                <w:tcW w:w="58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1B6BC8C"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23,923</w:t>
                </w:r>
              </w:p>
            </w:tc>
            <w:tc>
              <w:tcPr>
                <w:tcW w:w="5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A6C12FC"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59.34</w:t>
                </w:r>
              </w:p>
            </w:tc>
          </w:tr>
          <w:tr w:rsidR="00CC7800" w:rsidRPr="00B61062" w14:paraId="18751813"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915AE6D"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 xml:space="preserve">Proveedores Precalificados En El Registro General De Adquisiciones </w:t>
                </w:r>
                <w:r w:rsidRPr="00B61062">
                  <w:rPr>
                    <w:rFonts w:asciiTheme="majorHAnsi" w:hAnsiTheme="majorHAnsi"/>
                    <w:i/>
                    <w:iCs/>
                    <w:color w:val="000000" w:themeColor="text1"/>
                  </w:rPr>
                  <w:br/>
                  <w:t>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D161FE"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EA9114F"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7,119</w:t>
                </w:r>
              </w:p>
            </w:tc>
            <w:tc>
              <w:tcPr>
                <w:tcW w:w="671" w:type="pct"/>
                <w:tcBorders>
                  <w:top w:val="nil"/>
                  <w:left w:val="nil"/>
                  <w:bottom w:val="single" w:sz="8" w:space="0" w:color="auto"/>
                  <w:right w:val="single" w:sz="8" w:space="0" w:color="auto"/>
                </w:tcBorders>
                <w:shd w:val="clear" w:color="000000" w:fill="D8E4BC"/>
                <w:tcMar>
                  <w:top w:w="15" w:type="dxa"/>
                  <w:left w:w="15" w:type="dxa"/>
                  <w:bottom w:w="0" w:type="dxa"/>
                  <w:right w:w="15" w:type="dxa"/>
                </w:tcMar>
                <w:vAlign w:val="center"/>
                <w:hideMark/>
              </w:tcPr>
              <w:p w14:paraId="1709DAD8"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771</w:t>
                </w:r>
              </w:p>
            </w:tc>
            <w:tc>
              <w:tcPr>
                <w:tcW w:w="5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1D4D75"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2,392</w:t>
                </w:r>
              </w:p>
            </w:tc>
            <w:tc>
              <w:tcPr>
                <w:tcW w:w="5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317C2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33.60</w:t>
                </w:r>
              </w:p>
            </w:tc>
          </w:tr>
          <w:tr w:rsidR="00CC7800" w:rsidRPr="00B61062" w14:paraId="24C04F24"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002188" w14:textId="5B895ACF" w:rsidR="00CC7800"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Proveedores Del Estado Con Modificación Y/O Actualización En Su Asiento Registral</w:t>
                </w:r>
              </w:p>
              <w:p w14:paraId="3F6DAE8F" w14:textId="77777777" w:rsidR="002E3151" w:rsidRDefault="002E3151" w:rsidP="00AE3953">
                <w:pPr>
                  <w:jc w:val="both"/>
                  <w:rPr>
                    <w:rFonts w:asciiTheme="majorHAnsi" w:hAnsiTheme="majorHAnsi"/>
                    <w:i/>
                    <w:iCs/>
                    <w:color w:val="000000" w:themeColor="text1"/>
                  </w:rPr>
                </w:pPr>
              </w:p>
              <w:p w14:paraId="5F2948F2" w14:textId="5A1ADF94" w:rsidR="009742A7" w:rsidRPr="00B61062" w:rsidRDefault="009742A7" w:rsidP="00AE3953">
                <w:pPr>
                  <w:jc w:val="both"/>
                  <w:rPr>
                    <w:rFonts w:asciiTheme="majorHAnsi" w:hAnsiTheme="majorHAnsi"/>
                    <w:i/>
                    <w:iCs/>
                    <w:color w:val="000000" w:themeColor="text1"/>
                  </w:rPr>
                </w:pP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E06705"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lastRenderedPageBreak/>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DD155E"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118,169</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08975DE"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4,555</w:t>
                </w:r>
              </w:p>
            </w:tc>
            <w:tc>
              <w:tcPr>
                <w:tcW w:w="5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7B7A66"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72,070</w:t>
                </w:r>
              </w:p>
            </w:tc>
            <w:tc>
              <w:tcPr>
                <w:tcW w:w="5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13701A"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60.99</w:t>
                </w:r>
              </w:p>
            </w:tc>
          </w:tr>
          <w:tr w:rsidR="00CC7800" w:rsidRPr="00B61062" w14:paraId="3733EC47"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404BCE3E"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lastRenderedPageBreak/>
                  <w:t>DIRECCIÓN DE FIDEICOMISOS</w:t>
                </w:r>
              </w:p>
            </w:tc>
          </w:tr>
          <w:tr w:rsidR="00CC7800" w:rsidRPr="00B61062" w14:paraId="5F792C3B"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DFC2BC5" w14:textId="77777777" w:rsidR="00CC7800" w:rsidRPr="00B61062" w:rsidRDefault="00CC7800" w:rsidP="00AE3953">
                <w:pPr>
                  <w:jc w:val="both"/>
                  <w:rPr>
                    <w:rFonts w:asciiTheme="majorHAnsi" w:hAnsiTheme="majorHAnsi"/>
                    <w:b/>
                    <w:bCs/>
                    <w:i/>
                    <w:iCs/>
                    <w:color w:val="000000" w:themeColor="text1"/>
                  </w:rPr>
                </w:pPr>
                <w:r w:rsidRPr="00B61062">
                  <w:rPr>
                    <w:rFonts w:asciiTheme="majorHAnsi" w:hAnsiTheme="majorHAnsi"/>
                    <w:b/>
                    <w:bCs/>
                    <w:i/>
                    <w:iCs/>
                    <w:color w:val="000000" w:themeColor="text1"/>
                  </w:rPr>
                  <w:t>Informe de fideicomisos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280573"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065E14C"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F80F640"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5</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173E6B1"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15</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665EE71"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1057D077"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A2C2B4" w14:textId="77777777" w:rsidR="00CC7800" w:rsidRPr="00B61062" w:rsidRDefault="00CC7800" w:rsidP="00AE3953">
                <w:pPr>
                  <w:jc w:val="both"/>
                  <w:rPr>
                    <w:rFonts w:asciiTheme="majorHAnsi" w:hAnsiTheme="majorHAnsi"/>
                    <w:i/>
                    <w:iCs/>
                    <w:color w:val="000000" w:themeColor="text1"/>
                  </w:rPr>
                </w:pPr>
                <w:r w:rsidRPr="00B61062">
                  <w:rPr>
                    <w:rFonts w:asciiTheme="majorHAnsi" w:hAnsiTheme="majorHAnsi"/>
                    <w:i/>
                    <w:iCs/>
                    <w:color w:val="000000" w:themeColor="text1"/>
                  </w:rPr>
                  <w:t>Informe de fideicomisos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D14431D"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D5F9391"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15</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6ACE809" w14:textId="77777777" w:rsidR="00CC7800" w:rsidRPr="00B61062" w:rsidRDefault="00CC7800" w:rsidP="00AE3953">
                <w:pPr>
                  <w:jc w:val="center"/>
                  <w:rPr>
                    <w:rFonts w:asciiTheme="majorHAnsi" w:hAnsiTheme="majorHAnsi"/>
                    <w:i/>
                    <w:iCs/>
                    <w:color w:val="000000" w:themeColor="text1"/>
                  </w:rPr>
                </w:pPr>
                <w:r w:rsidRPr="00B61062">
                  <w:rPr>
                    <w:rFonts w:asciiTheme="majorHAnsi" w:hAnsiTheme="majorHAnsi"/>
                    <w:i/>
                    <w:iCs/>
                    <w:color w:val="000000" w:themeColor="text1"/>
                  </w:rPr>
                  <w:t>5</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24E6A41"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15</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54EEFF2" w14:textId="77777777" w:rsidR="00CC7800" w:rsidRPr="00B61062" w:rsidRDefault="00CC7800" w:rsidP="00AE3953">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CC7800" w:rsidRPr="00B61062" w14:paraId="578442D4" w14:textId="77777777" w:rsidTr="00AE3953">
            <w:trPr>
              <w:trHeight w:val="58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13E51C88" w14:textId="77777777" w:rsidR="00CC7800" w:rsidRPr="00B61062" w:rsidRDefault="00CC7800" w:rsidP="00AE3953">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ASISTENCIA A LA ADMINISTRACIÓN FINANCIERA MUNICIPAL</w:t>
                </w:r>
              </w:p>
            </w:tc>
          </w:tr>
          <w:tr w:rsidR="002E3151" w:rsidRPr="00B61062" w14:paraId="1A66CDF3"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0804AC6A" w14:textId="22CE29CF"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Municipalidades implementadas con enfoque de presupuesto por resultados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657197A" w14:textId="5A269E0C"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Entidad</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6793549" w14:textId="168A26E0"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tcPr>
              <w:p w14:paraId="32FE14CD" w14:textId="4D022429"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5870C9CC" w14:textId="663208FE"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79FA8254" w14:textId="288FD8C8"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FB0DD31"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0AF8B5BB" w14:textId="317C48B3"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i/>
                    <w:iCs/>
                    <w:color w:val="000000" w:themeColor="text1"/>
                  </w:rPr>
                  <w:t>Municipalidades implementadas con enfoque de presupuesto por resultados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0260885A" w14:textId="07FDBEEB"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i/>
                    <w:iCs/>
                    <w:color w:val="000000" w:themeColor="text1"/>
                  </w:rPr>
                  <w:t>Entidad</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C5B87C3" w14:textId="2C91E03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tcPr>
              <w:p w14:paraId="6E741DFA" w14:textId="73536336"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i/>
                    <w:iCs/>
                    <w:color w:val="000000" w:themeColor="text1"/>
                  </w:rPr>
                  <w:t>20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77AF045E" w14:textId="61120886"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1047706E" w14:textId="0BDDEAE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3601747B"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0F9E54A3" w14:textId="3FC30EDF"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Personal de municipalidades con capacitación y asesoría técnica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48219DCC" w14:textId="391E54A2"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CAF77DF" w14:textId="5BA1999A"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16,000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tcPr>
              <w:p w14:paraId="02967AE9" w14:textId="618E7F1C"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3,468</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61F5E867" w14:textId="32AF5108"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12,837</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14:paraId="31E19442" w14:textId="0AC45D0D"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80.23</w:t>
                </w:r>
              </w:p>
            </w:tc>
          </w:tr>
          <w:tr w:rsidR="002E3151" w:rsidRPr="00B61062" w14:paraId="3CEF4564"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F79973" w14:textId="77777777"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Personal de municipalidades con capacitación y asesoría técnica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9C6B721"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76C4BA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16,000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09DFC6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3,468</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7E9265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12,837</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6704AB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80.23</w:t>
                </w:r>
              </w:p>
            </w:tc>
          </w:tr>
          <w:tr w:rsidR="002E3151" w:rsidRPr="00B61062" w14:paraId="10463CD6"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4245F148"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TRANSPARENCIA FISCAL</w:t>
                </w:r>
              </w:p>
            </w:tc>
          </w:tr>
          <w:tr w:rsidR="002E3151" w:rsidRPr="00B61062" w14:paraId="099E748C" w14:textId="77777777" w:rsidTr="002E3151">
            <w:trPr>
              <w:trHeight w:val="27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98A3DF" w14:textId="31586308"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Documentos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Seguimiento </w:t>
                </w:r>
                <w:r w:rsidR="00D6554A">
                  <w:rPr>
                    <w:rFonts w:asciiTheme="majorHAnsi" w:hAnsiTheme="majorHAnsi"/>
                    <w:b/>
                    <w:bCs/>
                    <w:i/>
                    <w:iCs/>
                    <w:color w:val="000000" w:themeColor="text1"/>
                  </w:rPr>
                  <w:t>y</w:t>
                </w:r>
                <w:r w:rsidRPr="00B61062">
                  <w:rPr>
                    <w:rFonts w:asciiTheme="majorHAnsi" w:hAnsiTheme="majorHAnsi"/>
                    <w:b/>
                    <w:bCs/>
                    <w:i/>
                    <w:iCs/>
                    <w:color w:val="000000" w:themeColor="text1"/>
                  </w:rPr>
                  <w:t xml:space="preserve"> Evaluación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w:t>
                </w:r>
                <w:r w:rsidR="00D6554A">
                  <w:rPr>
                    <w:rFonts w:asciiTheme="majorHAnsi" w:hAnsiTheme="majorHAnsi"/>
                    <w:b/>
                    <w:bCs/>
                    <w:i/>
                    <w:iCs/>
                    <w:color w:val="000000" w:themeColor="text1"/>
                  </w:rPr>
                  <w:t>l</w:t>
                </w:r>
                <w:r w:rsidRPr="00B61062">
                  <w:rPr>
                    <w:rFonts w:asciiTheme="majorHAnsi" w:hAnsiTheme="majorHAnsi"/>
                    <w:b/>
                    <w:bCs/>
                    <w:i/>
                    <w:iCs/>
                    <w:color w:val="000000" w:themeColor="text1"/>
                  </w:rPr>
                  <w:t>a Implementación</w:t>
                </w:r>
                <w:r w:rsidRPr="00B61062">
                  <w:rPr>
                    <w:rFonts w:asciiTheme="majorHAnsi" w:hAnsiTheme="majorHAnsi"/>
                    <w:b/>
                    <w:bCs/>
                    <w:i/>
                    <w:iCs/>
                    <w:color w:val="000000" w:themeColor="text1"/>
                  </w:rPr>
                  <w:br/>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w:t>
                </w:r>
                <w:r w:rsidR="00D6554A">
                  <w:rPr>
                    <w:rFonts w:asciiTheme="majorHAnsi" w:hAnsiTheme="majorHAnsi"/>
                    <w:b/>
                    <w:bCs/>
                    <w:i/>
                    <w:iCs/>
                    <w:color w:val="000000" w:themeColor="text1"/>
                  </w:rPr>
                  <w:t>l</w:t>
                </w:r>
                <w:r w:rsidRPr="00B61062">
                  <w:rPr>
                    <w:rFonts w:asciiTheme="majorHAnsi" w:hAnsiTheme="majorHAnsi"/>
                    <w:b/>
                    <w:bCs/>
                    <w:i/>
                    <w:iCs/>
                    <w:color w:val="000000" w:themeColor="text1"/>
                  </w:rPr>
                  <w:t xml:space="preserve">a Estrategia </w:t>
                </w:r>
                <w:r w:rsidR="00D6554A">
                  <w:rPr>
                    <w:rFonts w:asciiTheme="majorHAnsi" w:hAnsiTheme="majorHAnsi"/>
                    <w:b/>
                    <w:bCs/>
                    <w:i/>
                    <w:iCs/>
                    <w:color w:val="000000" w:themeColor="text1"/>
                  </w:rPr>
                  <w:t>y</w:t>
                </w:r>
                <w:r w:rsidRPr="00B61062">
                  <w:rPr>
                    <w:rFonts w:asciiTheme="majorHAnsi" w:hAnsiTheme="majorHAnsi"/>
                    <w:b/>
                    <w:bCs/>
                    <w:i/>
                    <w:iCs/>
                    <w:color w:val="000000" w:themeColor="text1"/>
                  </w:rPr>
                  <w:t xml:space="preserve"> Cumplimiento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w:t>
                </w:r>
                <w:r w:rsidR="00D6554A">
                  <w:rPr>
                    <w:rFonts w:asciiTheme="majorHAnsi" w:hAnsiTheme="majorHAnsi"/>
                    <w:b/>
                    <w:bCs/>
                    <w:i/>
                    <w:iCs/>
                    <w:color w:val="000000" w:themeColor="text1"/>
                  </w:rPr>
                  <w:t>l</w:t>
                </w:r>
                <w:r w:rsidRPr="00B61062">
                  <w:rPr>
                    <w:rFonts w:asciiTheme="majorHAnsi" w:hAnsiTheme="majorHAnsi"/>
                    <w:b/>
                    <w:bCs/>
                    <w:i/>
                    <w:iCs/>
                    <w:color w:val="000000" w:themeColor="text1"/>
                  </w:rPr>
                  <w:t xml:space="preserve">a Aplicación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Estándares </w:t>
                </w:r>
                <w:r w:rsidR="00D6554A">
                  <w:rPr>
                    <w:rFonts w:asciiTheme="majorHAnsi" w:hAnsiTheme="majorHAnsi"/>
                    <w:b/>
                    <w:bCs/>
                    <w:i/>
                    <w:iCs/>
                    <w:color w:val="000000" w:themeColor="text1"/>
                  </w:rPr>
                  <w:t>y</w:t>
                </w:r>
                <w:r w:rsidRPr="00B61062">
                  <w:rPr>
                    <w:rFonts w:asciiTheme="majorHAnsi" w:hAnsiTheme="majorHAnsi"/>
                    <w:b/>
                    <w:bCs/>
                    <w:i/>
                    <w:iCs/>
                    <w:color w:val="000000" w:themeColor="text1"/>
                  </w:rPr>
                  <w:br/>
                  <w:t xml:space="preserve">Compromisos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 xml:space="preserve">e </w:t>
                </w:r>
                <w:r w:rsidR="00D6554A">
                  <w:rPr>
                    <w:rFonts w:asciiTheme="majorHAnsi" w:hAnsiTheme="majorHAnsi"/>
                    <w:b/>
                    <w:bCs/>
                    <w:i/>
                    <w:iCs/>
                    <w:color w:val="000000" w:themeColor="text1"/>
                  </w:rPr>
                  <w:t>l</w:t>
                </w:r>
                <w:r w:rsidRPr="00B61062">
                  <w:rPr>
                    <w:rFonts w:asciiTheme="majorHAnsi" w:hAnsiTheme="majorHAnsi"/>
                    <w:b/>
                    <w:bCs/>
                    <w:i/>
                    <w:iCs/>
                    <w:color w:val="000000" w:themeColor="text1"/>
                  </w:rPr>
                  <w:t xml:space="preserve">a Política </w:t>
                </w:r>
                <w:r w:rsidR="00D6554A">
                  <w:rPr>
                    <w:rFonts w:asciiTheme="majorHAnsi" w:hAnsiTheme="majorHAnsi"/>
                    <w:b/>
                    <w:bCs/>
                    <w:i/>
                    <w:iCs/>
                    <w:color w:val="000000" w:themeColor="text1"/>
                  </w:rPr>
                  <w:t>d</w:t>
                </w:r>
                <w:r w:rsidRPr="00B61062">
                  <w:rPr>
                    <w:rFonts w:asciiTheme="majorHAnsi" w:hAnsiTheme="majorHAnsi"/>
                    <w:b/>
                    <w:bCs/>
                    <w:i/>
                    <w:iCs/>
                    <w:color w:val="000000" w:themeColor="text1"/>
                  </w:rPr>
                  <w:t>e Transparencia Fiscal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7D3A2D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D19E8B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364</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600B40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4084A3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364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D12E9C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7DB75E3" w14:textId="77777777" w:rsidTr="002E3151">
            <w:trPr>
              <w:trHeight w:val="129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EE9D3D6" w14:textId="41F480A8" w:rsidR="002E3151" w:rsidRPr="00B61062" w:rsidRDefault="00D6554A" w:rsidP="002E3151">
                <w:pPr>
                  <w:jc w:val="both"/>
                  <w:rPr>
                    <w:rFonts w:asciiTheme="majorHAnsi" w:hAnsiTheme="majorHAnsi"/>
                    <w:i/>
                    <w:iCs/>
                    <w:color w:val="000000" w:themeColor="text1"/>
                  </w:rPr>
                </w:pPr>
                <w:r w:rsidRPr="00B61062">
                  <w:rPr>
                    <w:rFonts w:asciiTheme="majorHAnsi" w:hAnsiTheme="majorHAnsi"/>
                    <w:i/>
                    <w:iCs/>
                    <w:color w:val="000000" w:themeColor="text1"/>
                  </w:rPr>
                  <w:lastRenderedPageBreak/>
                  <w:t xml:space="preserve">Documentos de avance de la </w:t>
                </w:r>
                <w:r>
                  <w:rPr>
                    <w:rFonts w:asciiTheme="majorHAnsi" w:hAnsiTheme="majorHAnsi"/>
                    <w:i/>
                    <w:iCs/>
                    <w:color w:val="000000" w:themeColor="text1"/>
                  </w:rPr>
                  <w:t>E</w:t>
                </w:r>
                <w:r w:rsidRPr="00B61062">
                  <w:rPr>
                    <w:rFonts w:asciiTheme="majorHAnsi" w:hAnsiTheme="majorHAnsi"/>
                    <w:i/>
                    <w:iCs/>
                    <w:color w:val="000000" w:themeColor="text1"/>
                  </w:rPr>
                  <w:t xml:space="preserve">strategia de </w:t>
                </w:r>
                <w:r>
                  <w:rPr>
                    <w:rFonts w:asciiTheme="majorHAnsi" w:hAnsiTheme="majorHAnsi"/>
                    <w:i/>
                    <w:iCs/>
                    <w:color w:val="000000" w:themeColor="text1"/>
                  </w:rPr>
                  <w:t>I</w:t>
                </w:r>
                <w:r w:rsidRPr="00B61062">
                  <w:rPr>
                    <w:rFonts w:asciiTheme="majorHAnsi" w:hAnsiTheme="majorHAnsi"/>
                    <w:i/>
                    <w:iCs/>
                    <w:color w:val="000000" w:themeColor="text1"/>
                  </w:rPr>
                  <w:t>mplementación de</w:t>
                </w:r>
                <w:r>
                  <w:rPr>
                    <w:rFonts w:asciiTheme="majorHAnsi" w:hAnsiTheme="majorHAnsi"/>
                    <w:i/>
                    <w:iCs/>
                    <w:color w:val="000000" w:themeColor="text1"/>
                  </w:rPr>
                  <w:t xml:space="preserve"> </w:t>
                </w:r>
                <w:r w:rsidRPr="00B61062">
                  <w:rPr>
                    <w:rFonts w:asciiTheme="majorHAnsi" w:hAnsiTheme="majorHAnsi"/>
                    <w:i/>
                    <w:iCs/>
                    <w:color w:val="000000" w:themeColor="text1"/>
                  </w:rPr>
                  <w:t xml:space="preserve">la </w:t>
                </w:r>
                <w:r w:rsidRPr="00B61062">
                  <w:rPr>
                    <w:rFonts w:asciiTheme="majorHAnsi" w:hAnsiTheme="majorHAnsi"/>
                    <w:i/>
                    <w:iCs/>
                    <w:color w:val="000000" w:themeColor="text1"/>
                  </w:rPr>
                  <w:br/>
                </w:r>
                <w:r>
                  <w:rPr>
                    <w:rFonts w:asciiTheme="majorHAnsi" w:hAnsiTheme="majorHAnsi"/>
                    <w:i/>
                    <w:iCs/>
                    <w:color w:val="000000" w:themeColor="text1"/>
                  </w:rPr>
                  <w:t>P</w:t>
                </w:r>
                <w:r w:rsidRPr="00B61062">
                  <w:rPr>
                    <w:rFonts w:asciiTheme="majorHAnsi" w:hAnsiTheme="majorHAnsi"/>
                    <w:i/>
                    <w:iCs/>
                    <w:color w:val="000000" w:themeColor="text1"/>
                  </w:rPr>
                  <w:t xml:space="preserve">olítica de </w:t>
                </w:r>
                <w:r>
                  <w:rPr>
                    <w:rFonts w:asciiTheme="majorHAnsi" w:hAnsiTheme="majorHAnsi"/>
                    <w:i/>
                    <w:iCs/>
                    <w:color w:val="000000" w:themeColor="text1"/>
                  </w:rPr>
                  <w:t>T</w:t>
                </w:r>
                <w:r w:rsidRPr="00B61062">
                  <w:rPr>
                    <w:rFonts w:asciiTheme="majorHAnsi" w:hAnsiTheme="majorHAnsi"/>
                    <w:i/>
                    <w:iCs/>
                    <w:color w:val="000000" w:themeColor="text1"/>
                  </w:rPr>
                  <w:t xml:space="preserve">ransparencia </w:t>
                </w:r>
                <w:r>
                  <w:rPr>
                    <w:rFonts w:asciiTheme="majorHAnsi" w:hAnsiTheme="majorHAnsi"/>
                    <w:i/>
                    <w:iCs/>
                    <w:color w:val="000000" w:themeColor="text1"/>
                  </w:rPr>
                  <w:t>F</w:t>
                </w:r>
                <w:r w:rsidRPr="00B61062">
                  <w:rPr>
                    <w:rFonts w:asciiTheme="majorHAnsi" w:hAnsiTheme="majorHAnsi"/>
                    <w:i/>
                    <w:iCs/>
                    <w:color w:val="000000" w:themeColor="text1"/>
                  </w:rPr>
                  <w:t>iscal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707C5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5E763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346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3E9CB5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115</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B2A7449"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346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6BC10C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20A6B14" w14:textId="77777777" w:rsidTr="002E3151">
            <w:trPr>
              <w:trHeight w:val="129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9463AAA" w14:textId="1E585A2F"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Documentos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Aplicación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w:t>
                </w:r>
                <w:r w:rsidR="00D6554A">
                  <w:rPr>
                    <w:rFonts w:asciiTheme="majorHAnsi" w:hAnsiTheme="majorHAnsi"/>
                    <w:i/>
                    <w:iCs/>
                    <w:color w:val="000000" w:themeColor="text1"/>
                  </w:rPr>
                  <w:t>l</w:t>
                </w:r>
                <w:r w:rsidRPr="00B61062">
                  <w:rPr>
                    <w:rFonts w:asciiTheme="majorHAnsi" w:hAnsiTheme="majorHAnsi"/>
                    <w:i/>
                    <w:iCs/>
                    <w:color w:val="000000" w:themeColor="text1"/>
                  </w:rPr>
                  <w:t xml:space="preserve">os Estándares, Iniciativas </w:t>
                </w:r>
                <w:r w:rsidR="00D6554A">
                  <w:rPr>
                    <w:rFonts w:asciiTheme="majorHAnsi" w:hAnsiTheme="majorHAnsi"/>
                    <w:i/>
                    <w:iCs/>
                    <w:color w:val="000000" w:themeColor="text1"/>
                  </w:rPr>
                  <w:t>y</w:t>
                </w:r>
                <w:r w:rsidRPr="00B61062">
                  <w:rPr>
                    <w:rFonts w:asciiTheme="majorHAnsi" w:hAnsiTheme="majorHAnsi"/>
                    <w:i/>
                    <w:iCs/>
                    <w:color w:val="000000" w:themeColor="text1"/>
                  </w:rPr>
                  <w:br/>
                  <w:t xml:space="preserve">Compromisos </w:t>
                </w:r>
                <w:r w:rsidR="00D6554A">
                  <w:rPr>
                    <w:rFonts w:asciiTheme="majorHAnsi" w:hAnsiTheme="majorHAnsi"/>
                    <w:i/>
                    <w:iCs/>
                    <w:color w:val="000000" w:themeColor="text1"/>
                  </w:rPr>
                  <w:t>e</w:t>
                </w:r>
                <w:r w:rsidRPr="00B61062">
                  <w:rPr>
                    <w:rFonts w:asciiTheme="majorHAnsi" w:hAnsiTheme="majorHAnsi"/>
                    <w:i/>
                    <w:iCs/>
                    <w:color w:val="000000" w:themeColor="text1"/>
                  </w:rPr>
                  <w:t xml:space="preserve">n Materia </w:t>
                </w:r>
                <w:r w:rsidR="00D6554A">
                  <w:rPr>
                    <w:rFonts w:asciiTheme="majorHAnsi" w:hAnsiTheme="majorHAnsi"/>
                    <w:i/>
                    <w:iCs/>
                    <w:color w:val="000000" w:themeColor="text1"/>
                  </w:rPr>
                  <w:t>d</w:t>
                </w:r>
                <w:r w:rsidRPr="00B61062">
                  <w:rPr>
                    <w:rFonts w:asciiTheme="majorHAnsi" w:hAnsiTheme="majorHAnsi"/>
                    <w:i/>
                    <w:iCs/>
                    <w:color w:val="000000" w:themeColor="text1"/>
                  </w:rPr>
                  <w:t>e Transparencia Fiscal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45643F"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F23B29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18</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786D4F8"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AA51BF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18</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B2DAB1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04FFF17E"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04BA9558"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DIRECCIÓN DE ANÁLISIS Y POLÍTICA FISCAL</w:t>
                </w:r>
              </w:p>
            </w:tc>
          </w:tr>
          <w:tr w:rsidR="002E3151" w:rsidRPr="00B61062" w14:paraId="10D1D337"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9E01BCE" w14:textId="77777777"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Formulación y seguimiento de la Política Fiscal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978E0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311E8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57</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16CF56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C0FAB3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57</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028304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B0C15D3"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CA0A544" w14:textId="77777777"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Formulación y seguimiento de la Política Fiscal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F11C1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1CE5D0A"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4D4308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B57B55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ED3B679"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5A57238"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AE1FA2" w14:textId="153B016D"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Informes Para </w:t>
                </w:r>
                <w:r w:rsidR="00D6554A">
                  <w:rPr>
                    <w:rFonts w:asciiTheme="majorHAnsi" w:hAnsiTheme="majorHAnsi"/>
                    <w:i/>
                    <w:iCs/>
                    <w:color w:val="000000" w:themeColor="text1"/>
                  </w:rPr>
                  <w:t>e</w:t>
                </w:r>
                <w:r w:rsidRPr="00B61062">
                  <w:rPr>
                    <w:rFonts w:asciiTheme="majorHAnsi" w:hAnsiTheme="majorHAnsi"/>
                    <w:i/>
                    <w:iCs/>
                    <w:color w:val="000000" w:themeColor="text1"/>
                  </w:rPr>
                  <w:t xml:space="preserve">l Fortalecimiento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los Estándares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w:t>
                </w:r>
                <w:r w:rsidR="00D6554A">
                  <w:rPr>
                    <w:rFonts w:asciiTheme="majorHAnsi" w:hAnsiTheme="majorHAnsi"/>
                    <w:i/>
                    <w:iCs/>
                    <w:color w:val="000000" w:themeColor="text1"/>
                  </w:rPr>
                  <w:t>l</w:t>
                </w:r>
                <w:r w:rsidRPr="00B61062">
                  <w:rPr>
                    <w:rFonts w:asciiTheme="majorHAnsi" w:hAnsiTheme="majorHAnsi"/>
                    <w:i/>
                    <w:iCs/>
                    <w:color w:val="000000" w:themeColor="text1"/>
                  </w:rPr>
                  <w:t>a O</w:t>
                </w:r>
                <w:r w:rsidR="00D6554A">
                  <w:rPr>
                    <w:rFonts w:asciiTheme="majorHAnsi" w:hAnsiTheme="majorHAnsi"/>
                    <w:i/>
                    <w:iCs/>
                    <w:color w:val="000000" w:themeColor="text1"/>
                  </w:rPr>
                  <w:t>CDE</w:t>
                </w:r>
                <w:r w:rsidRPr="00B61062">
                  <w:rPr>
                    <w:rFonts w:asciiTheme="majorHAnsi" w:hAnsiTheme="majorHAnsi"/>
                    <w:i/>
                    <w:iCs/>
                    <w:color w:val="000000" w:themeColor="text1"/>
                  </w:rPr>
                  <w:t xml:space="preserve"> (PAI)</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007DD8"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E881D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18</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3C9DBB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FDCCD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18</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0A784F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4B69A784" w14:textId="77777777" w:rsidTr="002E3151">
            <w:trPr>
              <w:trHeight w:val="129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1B8A71" w14:textId="0715E52B"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Informes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Implementación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Recomendaciones </w:t>
                </w:r>
                <w:r w:rsidR="00D6554A">
                  <w:rPr>
                    <w:rFonts w:asciiTheme="majorHAnsi" w:hAnsiTheme="majorHAnsi"/>
                    <w:i/>
                    <w:iCs/>
                    <w:color w:val="000000" w:themeColor="text1"/>
                  </w:rPr>
                  <w:t>d</w:t>
                </w:r>
                <w:r w:rsidRPr="00B61062">
                  <w:rPr>
                    <w:rFonts w:asciiTheme="majorHAnsi" w:hAnsiTheme="majorHAnsi"/>
                    <w:i/>
                    <w:iCs/>
                    <w:color w:val="000000" w:themeColor="text1"/>
                  </w:rPr>
                  <w:t>el Fondo Monetario Internacional -FMI- (PAI)</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9AB81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95162F"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13</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A80DC0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C85889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13</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9D56AA9"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D607E40"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F4C4FCA" w14:textId="7130E2F0"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Informes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el Plan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Fortalecimiento </w:t>
                </w:r>
                <w:r w:rsidR="00D6554A">
                  <w:rPr>
                    <w:rFonts w:asciiTheme="majorHAnsi" w:hAnsiTheme="majorHAnsi"/>
                    <w:i/>
                    <w:iCs/>
                    <w:color w:val="000000" w:themeColor="text1"/>
                  </w:rPr>
                  <w:t>d</w:t>
                </w:r>
                <w:r w:rsidRPr="00B61062">
                  <w:rPr>
                    <w:rFonts w:asciiTheme="majorHAnsi" w:hAnsiTheme="majorHAnsi"/>
                    <w:i/>
                    <w:iCs/>
                    <w:color w:val="000000" w:themeColor="text1"/>
                  </w:rPr>
                  <w:t xml:space="preserve">e </w:t>
                </w:r>
                <w:r w:rsidR="00D6554A">
                  <w:rPr>
                    <w:rFonts w:asciiTheme="majorHAnsi" w:hAnsiTheme="majorHAnsi"/>
                    <w:i/>
                    <w:iCs/>
                    <w:color w:val="000000" w:themeColor="text1"/>
                  </w:rPr>
                  <w:t>SAT</w:t>
                </w:r>
                <w:r w:rsidRPr="00B61062">
                  <w:rPr>
                    <w:rFonts w:asciiTheme="majorHAnsi" w:hAnsiTheme="majorHAnsi"/>
                    <w:i/>
                    <w:iCs/>
                    <w:color w:val="000000" w:themeColor="text1"/>
                  </w:rPr>
                  <w:t xml:space="preserve"> (PAI)</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D9DD43F"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AE442E3"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14</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1E6DBA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086543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C58953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5A10C38"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9D82F72"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TALLER NACIONAL DE GRABADOS EN ACERO</w:t>
                </w:r>
              </w:p>
            </w:tc>
          </w:tr>
          <w:tr w:rsidR="002E3151" w:rsidRPr="00B61062" w14:paraId="1A0EFC9B"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E5E9816" w14:textId="77777777"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 xml:space="preserve">Dirección y coordinación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DFD525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A4DB9D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2DF30E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76469A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2372EE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9C4EB0B"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BFD91FD" w14:textId="77777777"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 xml:space="preserve">Dirección y coordinación </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9D672EC"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303A3A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DAAD27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D58853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7FC012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925C7D2"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279CF8D" w14:textId="77777777" w:rsidR="002E3151" w:rsidRPr="00B61062" w:rsidRDefault="002E3151" w:rsidP="002E3151">
                <w:pPr>
                  <w:jc w:val="both"/>
                  <w:rPr>
                    <w:rFonts w:asciiTheme="majorHAnsi" w:hAnsiTheme="majorHAnsi"/>
                    <w:b/>
                    <w:bCs/>
                    <w:i/>
                    <w:iCs/>
                    <w:color w:val="000000" w:themeColor="text1"/>
                  </w:rPr>
                </w:pPr>
                <w:r w:rsidRPr="00B61062">
                  <w:rPr>
                    <w:rFonts w:asciiTheme="majorHAnsi" w:hAnsiTheme="majorHAnsi"/>
                    <w:b/>
                    <w:bCs/>
                    <w:i/>
                    <w:iCs/>
                    <w:color w:val="000000" w:themeColor="text1"/>
                  </w:rPr>
                  <w:t>Especies fiscales, formularios varios e impresiones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1C23C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0961F3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38,000,000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A37DC6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13,638,347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C0FB62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38,000,000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1CB23B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481F809"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96FA0CD" w14:textId="77777777" w:rsidR="002E3151" w:rsidRPr="00B61062"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t>Especies valorizadas impresas para el sector público y colegio de profesionales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78A652"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1918D6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35,100,000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7EB6F2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12,633,400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E1516B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35,100,000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A1576F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AE0BB54"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A6AEEA6" w14:textId="3FB60DC0" w:rsidR="002E3151" w:rsidRDefault="002E3151" w:rsidP="002E3151">
                <w:pPr>
                  <w:jc w:val="both"/>
                  <w:rPr>
                    <w:rFonts w:asciiTheme="majorHAnsi" w:hAnsiTheme="majorHAnsi"/>
                    <w:i/>
                    <w:iCs/>
                    <w:color w:val="000000" w:themeColor="text1"/>
                  </w:rPr>
                </w:pPr>
                <w:r w:rsidRPr="00B61062">
                  <w:rPr>
                    <w:rFonts w:asciiTheme="majorHAnsi" w:hAnsiTheme="majorHAnsi"/>
                    <w:i/>
                    <w:iCs/>
                    <w:color w:val="000000" w:themeColor="text1"/>
                  </w:rPr>
                  <w:lastRenderedPageBreak/>
                  <w:t>Formularios varios impresos para el sector público y entidades no lucrativas</w:t>
                </w:r>
              </w:p>
              <w:p w14:paraId="463A61CE" w14:textId="77777777" w:rsidR="00C44846" w:rsidRDefault="00C44846" w:rsidP="002E3151">
                <w:pPr>
                  <w:jc w:val="both"/>
                  <w:rPr>
                    <w:rFonts w:asciiTheme="majorHAnsi" w:hAnsiTheme="majorHAnsi"/>
                    <w:i/>
                    <w:iCs/>
                    <w:color w:val="000000" w:themeColor="text1"/>
                  </w:rPr>
                </w:pPr>
              </w:p>
              <w:p w14:paraId="19155959" w14:textId="32D96E58" w:rsidR="00C44846" w:rsidRPr="00B61062" w:rsidRDefault="00C44846" w:rsidP="002E3151">
                <w:pPr>
                  <w:jc w:val="both"/>
                  <w:rPr>
                    <w:rFonts w:asciiTheme="majorHAnsi" w:hAnsiTheme="majorHAnsi"/>
                    <w:i/>
                    <w:iCs/>
                    <w:color w:val="000000" w:themeColor="text1"/>
                  </w:rPr>
                </w:pP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116A4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E26C91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2,900,000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0FD19A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1,004,947</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8CEBCA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2,900,000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E28B62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417D2E9F"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A7F5218"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AUDITORIA INTERNA</w:t>
                </w:r>
              </w:p>
            </w:tc>
          </w:tr>
          <w:tr w:rsidR="002E3151" w:rsidRPr="00B61062" w14:paraId="0AA659AF"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A7263AC"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Informes de Auditoria elaborados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66BC7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59DCC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B76ADA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2F1D6A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C5D5C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0E0DD83D"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CB38C3"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Informes de Auditoria elaborados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14D4E6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DC6B7A4"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B7FD4B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210248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0573EB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76C47E0"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442D42E6"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DESPACHO</w:t>
                </w:r>
              </w:p>
            </w:tc>
          </w:tr>
          <w:tr w:rsidR="002E3151" w:rsidRPr="00B61062" w14:paraId="48B5C84E"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00E1971"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Dirección y control</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F2DF5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6DE30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1ABF4D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CDBA4E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1522DD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D7E5B37"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0D23674"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Dirección y control</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B7F9E1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9E18B31"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CA58ED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6647FA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881900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C72B7A2"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37E398D"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COMUNICACIÓN SOCIAL</w:t>
                </w:r>
              </w:p>
            </w:tc>
          </w:tr>
          <w:tr w:rsidR="002E3151" w:rsidRPr="00B61062" w14:paraId="18DCC7F4"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7FB7A6C"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Divulgación de información</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594606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42D06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641740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80D195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993096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672915C3"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8EFA824"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Divulgación de información</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12586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3D538E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5F51AE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716357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A0CC68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3A16E6C4"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E34C92F"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ASESORÍA JURÍDICA</w:t>
                </w:r>
              </w:p>
            </w:tc>
          </w:tr>
          <w:tr w:rsidR="002E3151" w:rsidRPr="00B61062" w14:paraId="4E6E34E8"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B9FCD1D"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Documentos legales emitidos</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C8C983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B774A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103173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E9F609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348799C"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92CF9FC"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F07CF3"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Documentos legales emitidos</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8F659DB"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E20FD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486401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3</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D55607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F61775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91.67</w:t>
                </w:r>
              </w:p>
            </w:tc>
          </w:tr>
          <w:tr w:rsidR="002E3151" w:rsidRPr="00B61062" w14:paraId="4EE89206"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D7F1229"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TECNOLOGÍAS DE LA INFORMACIÓN</w:t>
                </w:r>
              </w:p>
            </w:tc>
          </w:tr>
          <w:tr w:rsidR="002E3151" w:rsidRPr="00B61062" w14:paraId="6ACD2B5D" w14:textId="77777777" w:rsidTr="002E3151">
            <w:trPr>
              <w:trHeight w:val="136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B36D5EF"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Administración, Desarrollo y mantenimiento de los Sistemas de Información y Telecomunicaciones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B9FEE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75A06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24</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697E5F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C5D037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75A35C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6FA9541F" w14:textId="77777777" w:rsidTr="002E3151">
            <w:trPr>
              <w:trHeight w:val="129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C059175"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Desarrollo, implementación, administración y soporte de los sistemas de información</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CAA2D5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79940EA"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D5C053C"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E41996C"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5A7C12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7120827E" w14:textId="77777777" w:rsidTr="002E3151">
            <w:trPr>
              <w:trHeight w:val="129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A6777D" w14:textId="77777777" w:rsidR="00C44846" w:rsidRDefault="002E3151" w:rsidP="002E3151">
                <w:pPr>
                  <w:rPr>
                    <w:rFonts w:asciiTheme="majorHAnsi" w:hAnsiTheme="majorHAnsi"/>
                    <w:i/>
                    <w:iCs/>
                    <w:color w:val="000000" w:themeColor="text1"/>
                  </w:rPr>
                </w:pPr>
                <w:r w:rsidRPr="00B61062">
                  <w:rPr>
                    <w:rFonts w:asciiTheme="majorHAnsi" w:hAnsiTheme="majorHAnsi"/>
                    <w:i/>
                    <w:iCs/>
                    <w:color w:val="000000" w:themeColor="text1"/>
                  </w:rPr>
                  <w:lastRenderedPageBreak/>
                  <w:t>Administración de la Infraestructura Tecnológica y soporte técnico informático a usuarios</w:t>
                </w:r>
              </w:p>
              <w:p w14:paraId="11330271" w14:textId="0ADE1041" w:rsidR="00C44846" w:rsidRDefault="00C44846" w:rsidP="002E3151">
                <w:pPr>
                  <w:rPr>
                    <w:rFonts w:asciiTheme="majorHAnsi" w:hAnsiTheme="majorHAnsi"/>
                    <w:i/>
                    <w:iCs/>
                    <w:color w:val="000000" w:themeColor="text1"/>
                  </w:rPr>
                </w:pPr>
              </w:p>
              <w:p w14:paraId="04224597" w14:textId="77777777" w:rsidR="00D90F81" w:rsidRDefault="00D90F81" w:rsidP="002E3151">
                <w:pPr>
                  <w:rPr>
                    <w:rFonts w:asciiTheme="majorHAnsi" w:hAnsiTheme="majorHAnsi"/>
                    <w:i/>
                    <w:iCs/>
                    <w:color w:val="000000" w:themeColor="text1"/>
                  </w:rPr>
                </w:pPr>
              </w:p>
              <w:p w14:paraId="4E0D257E" w14:textId="2542DD5D" w:rsidR="00C44846" w:rsidRPr="00B61062" w:rsidRDefault="00C44846" w:rsidP="002E3151">
                <w:pPr>
                  <w:rPr>
                    <w:rFonts w:asciiTheme="majorHAnsi" w:hAnsiTheme="majorHAnsi"/>
                    <w:i/>
                    <w:iCs/>
                    <w:color w:val="000000" w:themeColor="text1"/>
                  </w:rPr>
                </w:pP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96432E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401C9D8"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3A93BF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E6E13B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FF690D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7D9106E6"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073B008E"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ADMINISTRATIVO</w:t>
                </w:r>
              </w:p>
            </w:tc>
          </w:tr>
          <w:tr w:rsidR="002E3151" w:rsidRPr="00B61062" w14:paraId="4FFB6FA5"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FC2920D"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Gestiones Administrativas</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669D72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57022F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9F9A30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8F16E0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36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17253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5D915D7"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BF6DD69"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 xml:space="preserve">Dotación de bienes y servicios </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899087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1E7B3A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0E3B40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A7E70B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FB8210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F41C9F0"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427A755" w14:textId="5CD44404"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 xml:space="preserve">Servicios </w:t>
                </w:r>
                <w:r w:rsidR="003066A0">
                  <w:rPr>
                    <w:rFonts w:asciiTheme="majorHAnsi" w:hAnsiTheme="majorHAnsi"/>
                    <w:i/>
                    <w:iCs/>
                    <w:color w:val="000000" w:themeColor="text1"/>
                  </w:rPr>
                  <w:t>d</w:t>
                </w:r>
                <w:r w:rsidRPr="00B61062">
                  <w:rPr>
                    <w:rFonts w:asciiTheme="majorHAnsi" w:hAnsiTheme="majorHAnsi"/>
                    <w:i/>
                    <w:iCs/>
                    <w:color w:val="000000" w:themeColor="text1"/>
                  </w:rPr>
                  <w:t>e Infraestructura, Mantenimiento y Operaciones</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04B33A2"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00899D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5023AE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19A5E1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A17D48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3DA62AC7"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ECD62C" w14:textId="4454699F"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 xml:space="preserve">Servicios </w:t>
                </w:r>
                <w:r w:rsidR="003066A0">
                  <w:rPr>
                    <w:rFonts w:asciiTheme="majorHAnsi" w:hAnsiTheme="majorHAnsi"/>
                    <w:i/>
                    <w:iCs/>
                    <w:color w:val="000000" w:themeColor="text1"/>
                  </w:rPr>
                  <w:t>d</w:t>
                </w:r>
                <w:r w:rsidRPr="00B61062">
                  <w:rPr>
                    <w:rFonts w:asciiTheme="majorHAnsi" w:hAnsiTheme="majorHAnsi"/>
                    <w:i/>
                    <w:iCs/>
                    <w:color w:val="000000" w:themeColor="text1"/>
                  </w:rPr>
                  <w:t>e Seguridad</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DE15BF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991972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160822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E6D8A2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B59C34C"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391AA575"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AC3EAFD"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RECURSOS HUMANOS</w:t>
                </w:r>
              </w:p>
            </w:tc>
          </w:tr>
          <w:tr w:rsidR="002E3151" w:rsidRPr="00B61062" w14:paraId="0CC7642C"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4A4029"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Gestión de recurso humano</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18C49C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F610F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3F56868"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8B3631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4ECD58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4F16EEB8" w14:textId="77777777" w:rsidTr="002E3151">
            <w:trPr>
              <w:trHeight w:val="315"/>
            </w:trPr>
            <w:tc>
              <w:tcPr>
                <w:tcW w:w="1450"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85AA933"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Gestión de recurso humano</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19F2BA"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381A44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F894343"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FE6560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7E3729"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2139F8F"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DD0E5FB"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SECRETARIA GENERAL</w:t>
                </w:r>
              </w:p>
            </w:tc>
          </w:tr>
          <w:tr w:rsidR="002E3151" w:rsidRPr="00B61062" w14:paraId="3D7E5B75"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5DCEE78"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Expedientes con gestión finalizada</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7B529F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C16CCC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1BBD4E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DE3622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387F7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5088FDD0"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3877AEF"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Expedientes con gestión finalizada</w:t>
                </w:r>
              </w:p>
            </w:tc>
            <w:tc>
              <w:tcPr>
                <w:tcW w:w="107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F83FE1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B774F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A0F4C59"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3</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7F0CEA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11</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C34616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91.67</w:t>
                </w:r>
              </w:p>
            </w:tc>
          </w:tr>
          <w:tr w:rsidR="002E3151" w:rsidRPr="00B61062" w14:paraId="244C75CC"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27DEF27"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PLANIFICACIÓN</w:t>
                </w:r>
              </w:p>
            </w:tc>
          </w:tr>
          <w:tr w:rsidR="002E3151" w:rsidRPr="00B61062" w14:paraId="3ED4952E"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4FE9A7"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Instrumentos de planificación elaborados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C37DA4"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B7CB7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24</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C05EB6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A2581DA"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24</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BF3461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64ADF1A6"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C6BE1CB"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Instrumentos de planificación elaborados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1C23204"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205944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B17277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50C8E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0374DB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795AA715"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1C4AAC"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lastRenderedPageBreak/>
                  <w:t>Apoyo a la Modernización del Ministerio de Finanzas Públicas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69506C"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3F11F5"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DA0BA40"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4</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A15DF59"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42638B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2439CA8B"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5C8D255"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FINANCIERO 205</w:t>
                </w:r>
              </w:p>
            </w:tc>
          </w:tr>
          <w:tr w:rsidR="002E3151" w:rsidRPr="00B61062" w14:paraId="38E87343"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1BEACB"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Gestión de servicios financieros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0B65B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A49A32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605C7B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6CAC30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BA94C7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606D6130"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ED7E1A1" w14:textId="6CF171BB" w:rsidR="002E3151"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Gestión de servicios financieros</w:t>
                </w:r>
              </w:p>
              <w:p w14:paraId="05A4F41F" w14:textId="77777777" w:rsidR="00C44846" w:rsidRDefault="00C44846" w:rsidP="002E3151">
                <w:pPr>
                  <w:rPr>
                    <w:rFonts w:asciiTheme="majorHAnsi" w:hAnsiTheme="majorHAnsi"/>
                    <w:i/>
                    <w:iCs/>
                    <w:color w:val="000000" w:themeColor="text1"/>
                  </w:rPr>
                </w:pPr>
              </w:p>
              <w:p w14:paraId="489AA3FC" w14:textId="6DD8523D" w:rsidR="00C44846" w:rsidRPr="00B61062" w:rsidRDefault="00C44846" w:rsidP="002E3151">
                <w:pPr>
                  <w:rPr>
                    <w:rFonts w:asciiTheme="majorHAnsi" w:hAnsiTheme="majorHAnsi"/>
                    <w:i/>
                    <w:iCs/>
                    <w:color w:val="000000" w:themeColor="text1"/>
                  </w:rPr>
                </w:pP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91E1CC"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A90347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93A701C"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1EBADB2"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973897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40969C6E"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F3648E0"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ASESORIA ESPECIFICA</w:t>
                </w:r>
              </w:p>
            </w:tc>
          </w:tr>
          <w:tr w:rsidR="002E3151" w:rsidRPr="00B61062" w14:paraId="18C04F76" w14:textId="77777777" w:rsidTr="002E3151">
            <w:trPr>
              <w:trHeight w:val="109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FC06BE"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Estudios e informes técnicos de programas y proyectos de apoyo ministerial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9B9E9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C209C9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A2519F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C62C86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4AF6B9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022DCA88" w14:textId="77777777" w:rsidTr="002E3151">
            <w:trPr>
              <w:trHeight w:val="103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B52B26"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Estudios e informes técnicos de programas y proyectos de apoyo ministerial</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451D01"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776A526"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DAA9152"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1</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395F3EC"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ABB656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19BF0817" w14:textId="77777777" w:rsidTr="00AE3953">
            <w:trPr>
              <w:trHeight w:val="315"/>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1BF7A2E"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FINANCIERO 201</w:t>
                </w:r>
              </w:p>
            </w:tc>
          </w:tr>
          <w:tr w:rsidR="002E3151" w:rsidRPr="00B61062" w14:paraId="402F2715" w14:textId="77777777" w:rsidTr="002E3151">
            <w:trPr>
              <w:trHeight w:val="55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0A60883"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Gestión de servicios financieros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CA15F3D"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5CF4BE0"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C9EAA5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DFA916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0A8A0D6"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65580268" w14:textId="77777777" w:rsidTr="002E3151">
            <w:trPr>
              <w:trHeight w:val="5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BFB1556"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Gestión de servicios financieros</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6E73BD"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Documento</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A5AD7EE"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6</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A1A76C4"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44B049C"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6</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CFCB27B"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383896E8" w14:textId="77777777" w:rsidTr="00AE3953">
            <w:trPr>
              <w:trHeight w:val="330"/>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7C6134EE" w14:textId="77777777" w:rsidR="002E3151" w:rsidRPr="00B61062" w:rsidRDefault="002E3151" w:rsidP="002E3151">
                <w:pPr>
                  <w:spacing w:after="0"/>
                  <w:jc w:val="center"/>
                  <w:rPr>
                    <w:rFonts w:asciiTheme="majorHAnsi" w:hAnsiTheme="majorHAnsi"/>
                    <w:b/>
                    <w:bCs/>
                    <w:i/>
                    <w:iCs/>
                    <w:color w:val="000000" w:themeColor="text1"/>
                  </w:rPr>
                </w:pPr>
                <w:r w:rsidRPr="00B61062">
                  <w:rPr>
                    <w:rFonts w:asciiTheme="majorHAnsi" w:hAnsiTheme="majorHAnsi"/>
                    <w:b/>
                    <w:bCs/>
                    <w:i/>
                    <w:iCs/>
                    <w:color w:val="000000" w:themeColor="text1"/>
                  </w:rPr>
                  <w:t>FORMACIÓN Y DESARROLLO PROFESIONAL EN ADQUISICIONES DEL ESTADO</w:t>
                </w:r>
              </w:p>
            </w:tc>
          </w:tr>
          <w:tr w:rsidR="002E3151" w:rsidRPr="00B61062" w14:paraId="356B650C" w14:textId="77777777" w:rsidTr="002E3151">
            <w:trPr>
              <w:trHeight w:val="825"/>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E021347" w14:textId="77777777" w:rsidR="002E3151" w:rsidRPr="00B61062" w:rsidRDefault="002E3151" w:rsidP="002E3151">
                <w:pPr>
                  <w:rPr>
                    <w:rFonts w:asciiTheme="majorHAnsi" w:hAnsiTheme="majorHAnsi"/>
                    <w:b/>
                    <w:bCs/>
                    <w:i/>
                    <w:iCs/>
                    <w:color w:val="000000" w:themeColor="text1"/>
                  </w:rPr>
                </w:pPr>
                <w:r w:rsidRPr="00B61062">
                  <w:rPr>
                    <w:rFonts w:asciiTheme="majorHAnsi" w:hAnsiTheme="majorHAnsi"/>
                    <w:b/>
                    <w:bCs/>
                    <w:i/>
                    <w:iCs/>
                    <w:color w:val="000000" w:themeColor="text1"/>
                  </w:rPr>
                  <w:t>Personas Formadas en Materia de Adquisiciones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AA7231"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5EBB51F"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2,500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E90084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800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69A7777"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2500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EE5EABE"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r w:rsidR="002E3151" w:rsidRPr="00B61062" w14:paraId="0A491573" w14:textId="77777777" w:rsidTr="002E3151">
            <w:trPr>
              <w:trHeight w:val="780"/>
            </w:trPr>
            <w:tc>
              <w:tcPr>
                <w:tcW w:w="145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4105805" w14:textId="77777777" w:rsidR="002E3151" w:rsidRPr="00B61062" w:rsidRDefault="002E3151" w:rsidP="002E3151">
                <w:pPr>
                  <w:rPr>
                    <w:rFonts w:asciiTheme="majorHAnsi" w:hAnsiTheme="majorHAnsi"/>
                    <w:i/>
                    <w:iCs/>
                    <w:color w:val="000000" w:themeColor="text1"/>
                  </w:rPr>
                </w:pPr>
                <w:r w:rsidRPr="00B61062">
                  <w:rPr>
                    <w:rFonts w:asciiTheme="majorHAnsi" w:hAnsiTheme="majorHAnsi"/>
                    <w:i/>
                    <w:iCs/>
                    <w:color w:val="000000" w:themeColor="text1"/>
                  </w:rPr>
                  <w:t>Personas Formadas en Materia de Adquisiciones del Estado</w:t>
                </w:r>
              </w:p>
            </w:tc>
            <w:tc>
              <w:tcPr>
                <w:tcW w:w="107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0DAFC7"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Persona</w:t>
                </w:r>
              </w:p>
            </w:tc>
            <w:tc>
              <w:tcPr>
                <w:tcW w:w="643"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21D37CA" w14:textId="77777777" w:rsidR="002E3151" w:rsidRPr="00B61062" w:rsidRDefault="002E3151" w:rsidP="002E3151">
                <w:pPr>
                  <w:jc w:val="center"/>
                  <w:rPr>
                    <w:rFonts w:asciiTheme="majorHAnsi" w:hAnsiTheme="majorHAnsi"/>
                    <w:i/>
                    <w:iCs/>
                    <w:color w:val="000000" w:themeColor="text1"/>
                  </w:rPr>
                </w:pPr>
                <w:r w:rsidRPr="00B61062">
                  <w:rPr>
                    <w:rFonts w:asciiTheme="majorHAnsi" w:hAnsiTheme="majorHAnsi"/>
                    <w:i/>
                    <w:iCs/>
                    <w:color w:val="000000" w:themeColor="text1"/>
                  </w:rPr>
                  <w:t>2,500</w:t>
                </w:r>
              </w:p>
            </w:tc>
            <w:tc>
              <w:tcPr>
                <w:tcW w:w="671"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5F219B3"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800</w:t>
                </w:r>
              </w:p>
            </w:tc>
            <w:tc>
              <w:tcPr>
                <w:tcW w:w="581"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3D0AF48"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2500</w:t>
                </w:r>
              </w:p>
            </w:tc>
            <w:tc>
              <w:tcPr>
                <w:tcW w:w="58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E15365" w14:textId="77777777" w:rsidR="002E3151" w:rsidRPr="00B61062" w:rsidRDefault="002E3151" w:rsidP="002E3151">
                <w:pPr>
                  <w:jc w:val="center"/>
                  <w:rPr>
                    <w:rFonts w:asciiTheme="majorHAnsi" w:hAnsiTheme="majorHAnsi"/>
                    <w:b/>
                    <w:bCs/>
                    <w:i/>
                    <w:iCs/>
                    <w:color w:val="000000" w:themeColor="text1"/>
                  </w:rPr>
                </w:pPr>
                <w:r w:rsidRPr="00B61062">
                  <w:rPr>
                    <w:rFonts w:asciiTheme="majorHAnsi" w:hAnsiTheme="majorHAnsi"/>
                    <w:b/>
                    <w:bCs/>
                    <w:i/>
                    <w:iCs/>
                    <w:color w:val="000000" w:themeColor="text1"/>
                  </w:rPr>
                  <w:t>100.00</w:t>
                </w:r>
              </w:p>
            </w:tc>
          </w:tr>
        </w:tbl>
        <w:p w14:paraId="0A141AF8" w14:textId="77777777" w:rsidR="00CC7800" w:rsidRDefault="00CC7800" w:rsidP="00394784">
          <w:pPr>
            <w:pStyle w:val="Ttulo1"/>
            <w:spacing w:before="0"/>
            <w:jc w:val="center"/>
            <w:rPr>
              <w:noProof/>
            </w:rPr>
          </w:pPr>
        </w:p>
        <w:p w14:paraId="31361251" w14:textId="592DA524" w:rsidR="00EA597E" w:rsidRPr="00D46DA3" w:rsidRDefault="00EA597E" w:rsidP="00EA597E">
          <w:pPr>
            <w:pStyle w:val="Ttulo1"/>
            <w:spacing w:before="0" w:after="0" w:line="240" w:lineRule="auto"/>
            <w:jc w:val="center"/>
            <w:rPr>
              <w:b/>
              <w:color w:val="auto"/>
              <w:sz w:val="24"/>
            </w:rPr>
          </w:pPr>
          <w:bookmarkStart w:id="29" w:name="_Toc157163373"/>
          <w:bookmarkEnd w:id="28"/>
          <w:r w:rsidRPr="00D46DA3">
            <w:rPr>
              <w:b/>
              <w:color w:val="auto"/>
              <w:sz w:val="24"/>
            </w:rPr>
            <w:t>ANEXO No. 2</w:t>
          </w:r>
          <w:bookmarkEnd w:id="29"/>
        </w:p>
        <w:p w14:paraId="02697BE1" w14:textId="77777777" w:rsidR="00EA597E" w:rsidRPr="00D46DA3" w:rsidRDefault="00EA597E" w:rsidP="00EA597E">
          <w:pPr>
            <w:spacing w:after="0" w:line="240" w:lineRule="auto"/>
            <w:jc w:val="center"/>
            <w:rPr>
              <w:b/>
              <w:color w:val="auto"/>
              <w:sz w:val="24"/>
            </w:rPr>
          </w:pPr>
          <w:r>
            <w:rPr>
              <w:b/>
              <w:color w:val="auto"/>
              <w:sz w:val="24"/>
            </w:rPr>
            <w:t>MINISTERIO</w:t>
          </w:r>
          <w:r w:rsidRPr="00D46DA3">
            <w:rPr>
              <w:b/>
              <w:color w:val="auto"/>
              <w:sz w:val="24"/>
            </w:rPr>
            <w:t xml:space="preserve"> DE FINANZAS PÚBLICAS</w:t>
          </w:r>
        </w:p>
        <w:p w14:paraId="23C22109" w14:textId="7327DEA7" w:rsidR="00EA597E" w:rsidRPr="00D46DA3" w:rsidRDefault="00EA597E" w:rsidP="00EA597E">
          <w:pPr>
            <w:spacing w:after="0" w:line="240" w:lineRule="auto"/>
            <w:jc w:val="center"/>
            <w:rPr>
              <w:b/>
              <w:color w:val="auto"/>
              <w:sz w:val="24"/>
            </w:rPr>
          </w:pPr>
          <w:r w:rsidRPr="00D46DA3">
            <w:rPr>
              <w:b/>
              <w:color w:val="auto"/>
              <w:sz w:val="24"/>
            </w:rPr>
            <w:t>PLAN OPERATIVO ANUAL –POA- 202</w:t>
          </w:r>
          <w:r>
            <w:rPr>
              <w:b/>
              <w:color w:val="auto"/>
              <w:sz w:val="24"/>
            </w:rPr>
            <w:t>3</w:t>
          </w:r>
          <w:r w:rsidR="00C942EC">
            <w:rPr>
              <w:b/>
              <w:color w:val="auto"/>
              <w:sz w:val="24"/>
            </w:rPr>
            <w:t>,</w:t>
          </w:r>
        </w:p>
        <w:p w14:paraId="697A15E2" w14:textId="5B959378" w:rsidR="00EA597E" w:rsidRPr="00D46DA3" w:rsidRDefault="00EA597E" w:rsidP="00EA597E">
          <w:pPr>
            <w:spacing w:after="0" w:line="240" w:lineRule="auto"/>
            <w:jc w:val="center"/>
            <w:rPr>
              <w:b/>
              <w:color w:val="auto"/>
              <w:sz w:val="24"/>
            </w:rPr>
          </w:pPr>
          <w:r w:rsidRPr="00D46DA3">
            <w:rPr>
              <w:b/>
              <w:color w:val="auto"/>
              <w:sz w:val="24"/>
            </w:rPr>
            <w:lastRenderedPageBreak/>
            <w:t>EJECUCIÓN PRESUPUESTARIA POR DIRECCIONES DE APOYO Y SUSTANTIVAS</w:t>
          </w:r>
          <w:r w:rsidR="00C942EC">
            <w:rPr>
              <w:b/>
              <w:color w:val="auto"/>
              <w:sz w:val="24"/>
            </w:rPr>
            <w:t>,</w:t>
          </w:r>
        </w:p>
        <w:p w14:paraId="0BA6781D" w14:textId="38173F36" w:rsidR="00EA597E" w:rsidRDefault="00A0186B" w:rsidP="00EA597E">
          <w:pPr>
            <w:spacing w:after="0" w:line="240" w:lineRule="auto"/>
            <w:jc w:val="center"/>
            <w:rPr>
              <w:b/>
              <w:color w:val="auto"/>
              <w:sz w:val="24"/>
            </w:rPr>
          </w:pPr>
          <w:r>
            <w:rPr>
              <w:b/>
              <w:color w:val="auto"/>
              <w:sz w:val="24"/>
            </w:rPr>
            <w:t>TERCER</w:t>
          </w:r>
          <w:r w:rsidR="00EA597E">
            <w:rPr>
              <w:b/>
              <w:color w:val="auto"/>
              <w:sz w:val="24"/>
            </w:rPr>
            <w:t xml:space="preserve"> </w:t>
          </w:r>
          <w:r w:rsidR="00EA597E" w:rsidRPr="00D46DA3">
            <w:rPr>
              <w:b/>
              <w:color w:val="auto"/>
              <w:sz w:val="24"/>
            </w:rPr>
            <w:t>CUATRIMESTRE 202</w:t>
          </w:r>
          <w:r w:rsidR="00EA597E">
            <w:rPr>
              <w:b/>
              <w:color w:val="auto"/>
              <w:sz w:val="24"/>
            </w:rPr>
            <w:t>3</w:t>
          </w:r>
          <w:r w:rsidR="00EA597E" w:rsidRPr="00D46DA3">
            <w:rPr>
              <w:b/>
              <w:color w:val="auto"/>
              <w:sz w:val="24"/>
            </w:rPr>
            <w:t xml:space="preserve"> (Qs).</w:t>
          </w:r>
        </w:p>
        <w:p w14:paraId="21B153A8" w14:textId="77777777" w:rsidR="00394784" w:rsidRPr="00B61062" w:rsidRDefault="00394784" w:rsidP="00394784">
          <w:pPr>
            <w:spacing w:after="0" w:line="240" w:lineRule="auto"/>
            <w:rPr>
              <w:rFonts w:asciiTheme="majorHAnsi" w:eastAsia="Times New Roman" w:hAnsiTheme="majorHAnsi" w:cs="Calibri"/>
              <w:i/>
              <w:color w:val="000000" w:themeColor="text1"/>
              <w:sz w:val="6"/>
              <w:szCs w:val="6"/>
            </w:rPr>
          </w:pPr>
        </w:p>
        <w:tbl>
          <w:tblPr>
            <w:tblW w:w="5000" w:type="pct"/>
            <w:tblCellMar>
              <w:left w:w="70" w:type="dxa"/>
              <w:right w:w="70" w:type="dxa"/>
            </w:tblCellMar>
            <w:tblLook w:val="04A0" w:firstRow="1" w:lastRow="0" w:firstColumn="1" w:lastColumn="0" w:noHBand="0" w:noVBand="1"/>
          </w:tblPr>
          <w:tblGrid>
            <w:gridCol w:w="340"/>
            <w:gridCol w:w="3347"/>
            <w:gridCol w:w="1438"/>
            <w:gridCol w:w="1467"/>
            <w:gridCol w:w="1438"/>
            <w:gridCol w:w="1073"/>
          </w:tblGrid>
          <w:tr w:rsidR="00CC7800" w:rsidRPr="00B61062" w14:paraId="7DB60FCB" w14:textId="77777777" w:rsidTr="00AE3953">
            <w:trPr>
              <w:trHeight w:val="690"/>
            </w:trPr>
            <w:tc>
              <w:tcPr>
                <w:tcW w:w="2369" w:type="pct"/>
                <w:gridSpan w:val="2"/>
                <w:tcBorders>
                  <w:top w:val="nil"/>
                  <w:left w:val="single" w:sz="8" w:space="0" w:color="auto"/>
                  <w:bottom w:val="single" w:sz="8" w:space="0" w:color="auto"/>
                  <w:right w:val="single" w:sz="8" w:space="0" w:color="000000"/>
                </w:tcBorders>
                <w:shd w:val="clear" w:color="000000" w:fill="1F497D"/>
                <w:noWrap/>
                <w:vAlign w:val="center"/>
                <w:hideMark/>
              </w:tcPr>
              <w:p w14:paraId="680E6268"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Dirección</w:t>
                </w:r>
              </w:p>
            </w:tc>
            <w:tc>
              <w:tcPr>
                <w:tcW w:w="676" w:type="pct"/>
                <w:tcBorders>
                  <w:top w:val="single" w:sz="4" w:space="0" w:color="auto"/>
                  <w:left w:val="nil"/>
                  <w:bottom w:val="nil"/>
                  <w:right w:val="single" w:sz="4" w:space="0" w:color="auto"/>
                </w:tcBorders>
                <w:shd w:val="clear" w:color="000000" w:fill="1F497D"/>
                <w:vAlign w:val="center"/>
                <w:hideMark/>
              </w:tcPr>
              <w:p w14:paraId="0AE22858"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xml:space="preserve"> Presupuesto Vigente </w:t>
                </w:r>
              </w:p>
            </w:tc>
            <w:tc>
              <w:tcPr>
                <w:tcW w:w="715" w:type="pct"/>
                <w:tcBorders>
                  <w:top w:val="single" w:sz="4" w:space="0" w:color="auto"/>
                  <w:left w:val="nil"/>
                  <w:bottom w:val="nil"/>
                  <w:right w:val="single" w:sz="4" w:space="0" w:color="auto"/>
                </w:tcBorders>
                <w:shd w:val="clear" w:color="000000" w:fill="1F497D"/>
                <w:vAlign w:val="center"/>
                <w:hideMark/>
              </w:tcPr>
              <w:p w14:paraId="2132756A"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xml:space="preserve"> 3ER </w:t>
                </w:r>
                <w:r w:rsidRPr="00B61062">
                  <w:rPr>
                    <w:rFonts w:ascii="Cambria" w:eastAsia="Times New Roman" w:hAnsi="Cambria" w:cs="Arial"/>
                    <w:b/>
                    <w:bCs/>
                    <w:color w:val="FFFFFF"/>
                    <w:sz w:val="18"/>
                    <w:szCs w:val="18"/>
                  </w:rPr>
                  <w:br/>
                  <w:t xml:space="preserve">CUATRIMESTRE </w:t>
                </w:r>
              </w:p>
            </w:tc>
            <w:tc>
              <w:tcPr>
                <w:tcW w:w="676" w:type="pct"/>
                <w:tcBorders>
                  <w:top w:val="single" w:sz="4" w:space="0" w:color="auto"/>
                  <w:left w:val="nil"/>
                  <w:bottom w:val="nil"/>
                  <w:right w:val="single" w:sz="4" w:space="0" w:color="auto"/>
                </w:tcBorders>
                <w:shd w:val="clear" w:color="000000" w:fill="1F497D"/>
                <w:vAlign w:val="center"/>
                <w:hideMark/>
              </w:tcPr>
              <w:p w14:paraId="27CF14E3"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xml:space="preserve"> Ejecución Acumulada </w:t>
                </w:r>
              </w:p>
            </w:tc>
            <w:tc>
              <w:tcPr>
                <w:tcW w:w="564" w:type="pct"/>
                <w:tcBorders>
                  <w:top w:val="single" w:sz="4" w:space="0" w:color="auto"/>
                  <w:left w:val="nil"/>
                  <w:bottom w:val="nil"/>
                  <w:right w:val="single" w:sz="4" w:space="0" w:color="auto"/>
                </w:tcBorders>
                <w:shd w:val="clear" w:color="000000" w:fill="1F497D"/>
                <w:vAlign w:val="center"/>
                <w:hideMark/>
              </w:tcPr>
              <w:p w14:paraId="4E6116D7"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xml:space="preserve"> % Ejecución Acumulada </w:t>
                </w:r>
              </w:p>
            </w:tc>
          </w:tr>
          <w:tr w:rsidR="00CC7800" w:rsidRPr="00B61062" w14:paraId="368DE81A" w14:textId="77777777" w:rsidTr="00AE3953">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14:paraId="4C88C8D8" w14:textId="77777777" w:rsidR="00CC7800" w:rsidRPr="00B61062" w:rsidRDefault="00CC7800" w:rsidP="00AE3953">
                <w:pPr>
                  <w:spacing w:after="0" w:line="240" w:lineRule="auto"/>
                  <w:rPr>
                    <w:rFonts w:ascii="Cambria" w:eastAsia="Times New Roman" w:hAnsi="Cambria" w:cs="Arial"/>
                    <w:b/>
                    <w:bCs/>
                    <w:i/>
                    <w:iCs/>
                    <w:color w:val="000000"/>
                    <w:sz w:val="18"/>
                    <w:szCs w:val="18"/>
                  </w:rPr>
                </w:pPr>
                <w:r w:rsidRPr="00B61062">
                  <w:rPr>
                    <w:rFonts w:ascii="Cambria" w:eastAsia="Times New Roman" w:hAnsi="Cambria" w:cs="Arial"/>
                    <w:b/>
                    <w:bCs/>
                    <w:i/>
                    <w:iCs/>
                    <w:color w:val="000000"/>
                    <w:sz w:val="18"/>
                    <w:szCs w:val="18"/>
                  </w:rPr>
                  <w:t>DIRECCIONES DE APOYO</w:t>
                </w:r>
              </w:p>
            </w:tc>
          </w:tr>
          <w:tr w:rsidR="00CC7800" w:rsidRPr="00B61062" w14:paraId="6F4B0C68"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7D0DFAEB"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w:t>
                </w:r>
              </w:p>
            </w:tc>
            <w:tc>
              <w:tcPr>
                <w:tcW w:w="2209" w:type="pct"/>
                <w:tcBorders>
                  <w:top w:val="nil"/>
                  <w:left w:val="nil"/>
                  <w:bottom w:val="single" w:sz="8" w:space="0" w:color="auto"/>
                  <w:right w:val="single" w:sz="8" w:space="0" w:color="auto"/>
                </w:tcBorders>
                <w:shd w:val="clear" w:color="000000" w:fill="FFFFFF"/>
                <w:noWrap/>
                <w:vAlign w:val="center"/>
                <w:hideMark/>
              </w:tcPr>
              <w:p w14:paraId="1C600288"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Despacho Superior</w:t>
                </w:r>
              </w:p>
            </w:tc>
            <w:tc>
              <w:tcPr>
                <w:tcW w:w="676" w:type="pct"/>
                <w:tcBorders>
                  <w:top w:val="nil"/>
                  <w:left w:val="nil"/>
                  <w:bottom w:val="single" w:sz="8" w:space="0" w:color="auto"/>
                  <w:right w:val="single" w:sz="8" w:space="0" w:color="auto"/>
                </w:tcBorders>
                <w:shd w:val="clear" w:color="auto" w:fill="auto"/>
                <w:noWrap/>
                <w:vAlign w:val="center"/>
                <w:hideMark/>
              </w:tcPr>
              <w:p w14:paraId="2A4DEA4F"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7,800,367.00</w:t>
                </w:r>
              </w:p>
            </w:tc>
            <w:tc>
              <w:tcPr>
                <w:tcW w:w="715" w:type="pct"/>
                <w:tcBorders>
                  <w:top w:val="nil"/>
                  <w:left w:val="nil"/>
                  <w:bottom w:val="single" w:sz="8" w:space="0" w:color="auto"/>
                  <w:right w:val="single" w:sz="8" w:space="0" w:color="auto"/>
                </w:tcBorders>
                <w:shd w:val="clear" w:color="000000" w:fill="FCD5B4"/>
                <w:noWrap/>
                <w:vAlign w:val="center"/>
                <w:hideMark/>
              </w:tcPr>
              <w:p w14:paraId="0A229672"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2,473,056.28</w:t>
                </w:r>
              </w:p>
            </w:tc>
            <w:tc>
              <w:tcPr>
                <w:tcW w:w="676" w:type="pct"/>
                <w:tcBorders>
                  <w:top w:val="nil"/>
                  <w:left w:val="nil"/>
                  <w:bottom w:val="single" w:sz="8" w:space="0" w:color="auto"/>
                  <w:right w:val="single" w:sz="8" w:space="0" w:color="auto"/>
                </w:tcBorders>
                <w:shd w:val="clear" w:color="000000" w:fill="D9D9D9"/>
                <w:noWrap/>
                <w:vAlign w:val="center"/>
                <w:hideMark/>
              </w:tcPr>
              <w:p w14:paraId="6BF23A4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7,795,640.30</w:t>
                </w:r>
              </w:p>
            </w:tc>
            <w:tc>
              <w:tcPr>
                <w:tcW w:w="564" w:type="pct"/>
                <w:tcBorders>
                  <w:top w:val="nil"/>
                  <w:left w:val="nil"/>
                  <w:bottom w:val="single" w:sz="8" w:space="0" w:color="auto"/>
                  <w:right w:val="single" w:sz="8" w:space="0" w:color="auto"/>
                </w:tcBorders>
                <w:shd w:val="clear" w:color="000000" w:fill="D9D9D9"/>
                <w:noWrap/>
                <w:vAlign w:val="center"/>
                <w:hideMark/>
              </w:tcPr>
              <w:p w14:paraId="46B3803A"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99.94</w:t>
                </w:r>
              </w:p>
            </w:tc>
          </w:tr>
          <w:tr w:rsidR="00CC7800" w:rsidRPr="00B61062" w14:paraId="5D94A233"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2D27DBBB"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2</w:t>
                </w:r>
              </w:p>
            </w:tc>
            <w:tc>
              <w:tcPr>
                <w:tcW w:w="2209" w:type="pct"/>
                <w:tcBorders>
                  <w:top w:val="nil"/>
                  <w:left w:val="nil"/>
                  <w:bottom w:val="single" w:sz="8" w:space="0" w:color="auto"/>
                  <w:right w:val="single" w:sz="8" w:space="0" w:color="auto"/>
                </w:tcBorders>
                <w:shd w:val="clear" w:color="000000" w:fill="FFFFFF"/>
                <w:noWrap/>
                <w:vAlign w:val="center"/>
                <w:hideMark/>
              </w:tcPr>
              <w:p w14:paraId="6D2568C7"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Secretaria General</w:t>
                </w:r>
              </w:p>
            </w:tc>
            <w:tc>
              <w:tcPr>
                <w:tcW w:w="676" w:type="pct"/>
                <w:tcBorders>
                  <w:top w:val="nil"/>
                  <w:left w:val="nil"/>
                  <w:bottom w:val="single" w:sz="8" w:space="0" w:color="auto"/>
                  <w:right w:val="single" w:sz="8" w:space="0" w:color="auto"/>
                </w:tcBorders>
                <w:shd w:val="clear" w:color="auto" w:fill="auto"/>
                <w:noWrap/>
                <w:vAlign w:val="center"/>
                <w:hideMark/>
              </w:tcPr>
              <w:p w14:paraId="4F317DF2"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3,538,331.00</w:t>
                </w:r>
              </w:p>
            </w:tc>
            <w:tc>
              <w:tcPr>
                <w:tcW w:w="715" w:type="pct"/>
                <w:tcBorders>
                  <w:top w:val="nil"/>
                  <w:left w:val="nil"/>
                  <w:bottom w:val="single" w:sz="8" w:space="0" w:color="auto"/>
                  <w:right w:val="single" w:sz="8" w:space="0" w:color="auto"/>
                </w:tcBorders>
                <w:shd w:val="clear" w:color="000000" w:fill="FCD5B4"/>
                <w:noWrap/>
                <w:vAlign w:val="center"/>
                <w:hideMark/>
              </w:tcPr>
              <w:p w14:paraId="38B99D3B"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1,353,685.26</w:t>
                </w:r>
              </w:p>
            </w:tc>
            <w:tc>
              <w:tcPr>
                <w:tcW w:w="676" w:type="pct"/>
                <w:tcBorders>
                  <w:top w:val="nil"/>
                  <w:left w:val="nil"/>
                  <w:bottom w:val="single" w:sz="8" w:space="0" w:color="auto"/>
                  <w:right w:val="single" w:sz="8" w:space="0" w:color="auto"/>
                </w:tcBorders>
                <w:shd w:val="clear" w:color="000000" w:fill="D9D9D9"/>
                <w:noWrap/>
                <w:vAlign w:val="center"/>
                <w:hideMark/>
              </w:tcPr>
              <w:p w14:paraId="43D1C4F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3,537,662.88</w:t>
                </w:r>
              </w:p>
            </w:tc>
            <w:tc>
              <w:tcPr>
                <w:tcW w:w="564" w:type="pct"/>
                <w:tcBorders>
                  <w:top w:val="nil"/>
                  <w:left w:val="nil"/>
                  <w:bottom w:val="single" w:sz="8" w:space="0" w:color="auto"/>
                  <w:right w:val="single" w:sz="8" w:space="0" w:color="auto"/>
                </w:tcBorders>
                <w:shd w:val="clear" w:color="000000" w:fill="D9D9D9"/>
                <w:noWrap/>
                <w:vAlign w:val="center"/>
                <w:hideMark/>
              </w:tcPr>
              <w:p w14:paraId="617EEE9B"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99.98</w:t>
                </w:r>
              </w:p>
            </w:tc>
          </w:tr>
          <w:tr w:rsidR="00CC7800" w:rsidRPr="00B61062" w14:paraId="25691C4E"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2A1F5BF7"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3</w:t>
                </w:r>
              </w:p>
            </w:tc>
            <w:tc>
              <w:tcPr>
                <w:tcW w:w="2209" w:type="pct"/>
                <w:tcBorders>
                  <w:top w:val="nil"/>
                  <w:left w:val="nil"/>
                  <w:bottom w:val="single" w:sz="8" w:space="0" w:color="auto"/>
                  <w:right w:val="single" w:sz="8" w:space="0" w:color="auto"/>
                </w:tcBorders>
                <w:shd w:val="clear" w:color="000000" w:fill="FFFFFF"/>
                <w:noWrap/>
                <w:vAlign w:val="center"/>
                <w:hideMark/>
              </w:tcPr>
              <w:p w14:paraId="1017D99E"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Asesoría Jurídica</w:t>
                </w:r>
              </w:p>
            </w:tc>
            <w:tc>
              <w:tcPr>
                <w:tcW w:w="676" w:type="pct"/>
                <w:tcBorders>
                  <w:top w:val="nil"/>
                  <w:left w:val="nil"/>
                  <w:bottom w:val="single" w:sz="8" w:space="0" w:color="auto"/>
                  <w:right w:val="single" w:sz="8" w:space="0" w:color="auto"/>
                </w:tcBorders>
                <w:shd w:val="clear" w:color="auto" w:fill="auto"/>
                <w:noWrap/>
                <w:vAlign w:val="center"/>
                <w:hideMark/>
              </w:tcPr>
              <w:p w14:paraId="7E042F6D"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11,791,583.00</w:t>
                </w:r>
              </w:p>
            </w:tc>
            <w:tc>
              <w:tcPr>
                <w:tcW w:w="715" w:type="pct"/>
                <w:tcBorders>
                  <w:top w:val="nil"/>
                  <w:left w:val="nil"/>
                  <w:bottom w:val="single" w:sz="8" w:space="0" w:color="auto"/>
                  <w:right w:val="single" w:sz="8" w:space="0" w:color="auto"/>
                </w:tcBorders>
                <w:shd w:val="clear" w:color="000000" w:fill="FCD5B4"/>
                <w:noWrap/>
                <w:vAlign w:val="center"/>
                <w:hideMark/>
              </w:tcPr>
              <w:p w14:paraId="019C6F2C"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3,923,675.58</w:t>
                </w:r>
              </w:p>
            </w:tc>
            <w:tc>
              <w:tcPr>
                <w:tcW w:w="676" w:type="pct"/>
                <w:tcBorders>
                  <w:top w:val="nil"/>
                  <w:left w:val="nil"/>
                  <w:bottom w:val="single" w:sz="8" w:space="0" w:color="auto"/>
                  <w:right w:val="single" w:sz="8" w:space="0" w:color="auto"/>
                </w:tcBorders>
                <w:shd w:val="clear" w:color="000000" w:fill="D9D9D9"/>
                <w:noWrap/>
                <w:vAlign w:val="center"/>
                <w:hideMark/>
              </w:tcPr>
              <w:p w14:paraId="6961A726"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11,788,561.03</w:t>
                </w:r>
              </w:p>
            </w:tc>
            <w:tc>
              <w:tcPr>
                <w:tcW w:w="564" w:type="pct"/>
                <w:tcBorders>
                  <w:top w:val="nil"/>
                  <w:left w:val="nil"/>
                  <w:bottom w:val="single" w:sz="8" w:space="0" w:color="auto"/>
                  <w:right w:val="single" w:sz="8" w:space="0" w:color="auto"/>
                </w:tcBorders>
                <w:shd w:val="clear" w:color="000000" w:fill="D9D9D9"/>
                <w:noWrap/>
                <w:vAlign w:val="center"/>
                <w:hideMark/>
              </w:tcPr>
              <w:p w14:paraId="62565789"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99.97</w:t>
                </w:r>
              </w:p>
            </w:tc>
          </w:tr>
          <w:tr w:rsidR="00CC7800" w:rsidRPr="00B61062" w14:paraId="25B414E1"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4C6FA7A3"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4</w:t>
                </w:r>
              </w:p>
            </w:tc>
            <w:tc>
              <w:tcPr>
                <w:tcW w:w="2209" w:type="pct"/>
                <w:tcBorders>
                  <w:top w:val="nil"/>
                  <w:left w:val="nil"/>
                  <w:bottom w:val="single" w:sz="8" w:space="0" w:color="auto"/>
                  <w:right w:val="single" w:sz="8" w:space="0" w:color="auto"/>
                </w:tcBorders>
                <w:shd w:val="clear" w:color="000000" w:fill="FFFFFF"/>
                <w:noWrap/>
                <w:vAlign w:val="center"/>
                <w:hideMark/>
              </w:tcPr>
              <w:p w14:paraId="727F071B"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Auditoría Interna</w:t>
                </w:r>
              </w:p>
            </w:tc>
            <w:tc>
              <w:tcPr>
                <w:tcW w:w="676" w:type="pct"/>
                <w:tcBorders>
                  <w:top w:val="nil"/>
                  <w:left w:val="nil"/>
                  <w:bottom w:val="single" w:sz="8" w:space="0" w:color="auto"/>
                  <w:right w:val="single" w:sz="8" w:space="0" w:color="auto"/>
                </w:tcBorders>
                <w:shd w:val="clear" w:color="auto" w:fill="auto"/>
                <w:noWrap/>
                <w:vAlign w:val="center"/>
                <w:hideMark/>
              </w:tcPr>
              <w:p w14:paraId="0E40906C"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9,686,267.00</w:t>
                </w:r>
              </w:p>
            </w:tc>
            <w:tc>
              <w:tcPr>
                <w:tcW w:w="715" w:type="pct"/>
                <w:tcBorders>
                  <w:top w:val="nil"/>
                  <w:left w:val="nil"/>
                  <w:bottom w:val="single" w:sz="8" w:space="0" w:color="auto"/>
                  <w:right w:val="single" w:sz="8" w:space="0" w:color="auto"/>
                </w:tcBorders>
                <w:shd w:val="clear" w:color="000000" w:fill="FCD5B4"/>
                <w:noWrap/>
                <w:vAlign w:val="center"/>
                <w:hideMark/>
              </w:tcPr>
              <w:p w14:paraId="5DF12B3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3,366,630.36</w:t>
                </w:r>
              </w:p>
            </w:tc>
            <w:tc>
              <w:tcPr>
                <w:tcW w:w="676" w:type="pct"/>
                <w:tcBorders>
                  <w:top w:val="nil"/>
                  <w:left w:val="nil"/>
                  <w:bottom w:val="single" w:sz="8" w:space="0" w:color="auto"/>
                  <w:right w:val="single" w:sz="8" w:space="0" w:color="auto"/>
                </w:tcBorders>
                <w:shd w:val="clear" w:color="000000" w:fill="D9D9D9"/>
                <w:noWrap/>
                <w:vAlign w:val="center"/>
                <w:hideMark/>
              </w:tcPr>
              <w:p w14:paraId="0813CEBA"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9,682,011.58</w:t>
                </w:r>
              </w:p>
            </w:tc>
            <w:tc>
              <w:tcPr>
                <w:tcW w:w="564" w:type="pct"/>
                <w:tcBorders>
                  <w:top w:val="nil"/>
                  <w:left w:val="nil"/>
                  <w:bottom w:val="single" w:sz="8" w:space="0" w:color="auto"/>
                  <w:right w:val="single" w:sz="8" w:space="0" w:color="auto"/>
                </w:tcBorders>
                <w:shd w:val="clear" w:color="000000" w:fill="D9D9D9"/>
                <w:noWrap/>
                <w:vAlign w:val="center"/>
                <w:hideMark/>
              </w:tcPr>
              <w:p w14:paraId="7AEE5EB4"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99.96</w:t>
                </w:r>
              </w:p>
            </w:tc>
          </w:tr>
          <w:tr w:rsidR="00CC7800" w:rsidRPr="00B61062" w14:paraId="3DB514DF"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0891CE63"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5</w:t>
                </w:r>
              </w:p>
            </w:tc>
            <w:tc>
              <w:tcPr>
                <w:tcW w:w="2209" w:type="pct"/>
                <w:tcBorders>
                  <w:top w:val="nil"/>
                  <w:left w:val="nil"/>
                  <w:bottom w:val="single" w:sz="8" w:space="0" w:color="auto"/>
                  <w:right w:val="single" w:sz="8" w:space="0" w:color="auto"/>
                </w:tcBorders>
                <w:shd w:val="clear" w:color="000000" w:fill="FFFFFF"/>
                <w:noWrap/>
                <w:vAlign w:val="center"/>
                <w:hideMark/>
              </w:tcPr>
              <w:p w14:paraId="5CA76CDA"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Financiera</w:t>
                </w:r>
              </w:p>
            </w:tc>
            <w:tc>
              <w:tcPr>
                <w:tcW w:w="676" w:type="pct"/>
                <w:tcBorders>
                  <w:top w:val="nil"/>
                  <w:left w:val="nil"/>
                  <w:bottom w:val="single" w:sz="8" w:space="0" w:color="auto"/>
                  <w:right w:val="single" w:sz="8" w:space="0" w:color="auto"/>
                </w:tcBorders>
                <w:shd w:val="clear" w:color="auto" w:fill="auto"/>
                <w:noWrap/>
                <w:vAlign w:val="center"/>
                <w:hideMark/>
              </w:tcPr>
              <w:p w14:paraId="1E07CC9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23,499,804.00</w:t>
                </w:r>
              </w:p>
            </w:tc>
            <w:tc>
              <w:tcPr>
                <w:tcW w:w="715" w:type="pct"/>
                <w:tcBorders>
                  <w:top w:val="nil"/>
                  <w:left w:val="nil"/>
                  <w:bottom w:val="single" w:sz="8" w:space="0" w:color="auto"/>
                  <w:right w:val="single" w:sz="8" w:space="0" w:color="auto"/>
                </w:tcBorders>
                <w:shd w:val="clear" w:color="000000" w:fill="FCD5B4"/>
                <w:noWrap/>
                <w:vAlign w:val="center"/>
                <w:hideMark/>
              </w:tcPr>
              <w:p w14:paraId="2C3FF40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6,128,276.66</w:t>
                </w:r>
              </w:p>
            </w:tc>
            <w:tc>
              <w:tcPr>
                <w:tcW w:w="676" w:type="pct"/>
                <w:tcBorders>
                  <w:top w:val="nil"/>
                  <w:left w:val="nil"/>
                  <w:bottom w:val="single" w:sz="8" w:space="0" w:color="auto"/>
                  <w:right w:val="single" w:sz="8" w:space="0" w:color="auto"/>
                </w:tcBorders>
                <w:shd w:val="clear" w:color="000000" w:fill="D9D9D9"/>
                <w:noWrap/>
                <w:vAlign w:val="center"/>
                <w:hideMark/>
              </w:tcPr>
              <w:p w14:paraId="2C81751B"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23,487,678.01</w:t>
                </w:r>
              </w:p>
            </w:tc>
            <w:tc>
              <w:tcPr>
                <w:tcW w:w="564" w:type="pct"/>
                <w:tcBorders>
                  <w:top w:val="nil"/>
                  <w:left w:val="nil"/>
                  <w:bottom w:val="single" w:sz="8" w:space="0" w:color="auto"/>
                  <w:right w:val="single" w:sz="8" w:space="0" w:color="auto"/>
                </w:tcBorders>
                <w:shd w:val="clear" w:color="000000" w:fill="D9D9D9"/>
                <w:noWrap/>
                <w:vAlign w:val="center"/>
                <w:hideMark/>
              </w:tcPr>
              <w:p w14:paraId="7D764800"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99.95</w:t>
                </w:r>
              </w:p>
            </w:tc>
          </w:tr>
          <w:tr w:rsidR="00CC7800" w:rsidRPr="00B61062" w14:paraId="147CFFAB"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66EE8600"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6</w:t>
                </w:r>
              </w:p>
            </w:tc>
            <w:tc>
              <w:tcPr>
                <w:tcW w:w="2209" w:type="pct"/>
                <w:tcBorders>
                  <w:top w:val="nil"/>
                  <w:left w:val="nil"/>
                  <w:bottom w:val="single" w:sz="8" w:space="0" w:color="auto"/>
                  <w:right w:val="single" w:sz="8" w:space="0" w:color="auto"/>
                </w:tcBorders>
                <w:shd w:val="clear" w:color="000000" w:fill="FFFFFF"/>
                <w:noWrap/>
                <w:vAlign w:val="center"/>
                <w:hideMark/>
              </w:tcPr>
              <w:p w14:paraId="6797A9C8"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Tecnologías de la Información</w:t>
                </w:r>
              </w:p>
            </w:tc>
            <w:tc>
              <w:tcPr>
                <w:tcW w:w="676" w:type="pct"/>
                <w:tcBorders>
                  <w:top w:val="nil"/>
                  <w:left w:val="nil"/>
                  <w:bottom w:val="single" w:sz="8" w:space="0" w:color="auto"/>
                  <w:right w:val="single" w:sz="8" w:space="0" w:color="auto"/>
                </w:tcBorders>
                <w:shd w:val="clear" w:color="auto" w:fill="auto"/>
                <w:noWrap/>
                <w:vAlign w:val="center"/>
                <w:hideMark/>
              </w:tcPr>
              <w:p w14:paraId="40593A31"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41,557,739.00</w:t>
                </w:r>
              </w:p>
            </w:tc>
            <w:tc>
              <w:tcPr>
                <w:tcW w:w="715" w:type="pct"/>
                <w:tcBorders>
                  <w:top w:val="nil"/>
                  <w:left w:val="nil"/>
                  <w:bottom w:val="single" w:sz="8" w:space="0" w:color="auto"/>
                  <w:right w:val="single" w:sz="8" w:space="0" w:color="auto"/>
                </w:tcBorders>
                <w:shd w:val="clear" w:color="000000" w:fill="FCD5B4"/>
                <w:noWrap/>
                <w:vAlign w:val="center"/>
                <w:hideMark/>
              </w:tcPr>
              <w:p w14:paraId="3A1A502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19,716,547.02</w:t>
                </w:r>
              </w:p>
            </w:tc>
            <w:tc>
              <w:tcPr>
                <w:tcW w:w="676" w:type="pct"/>
                <w:tcBorders>
                  <w:top w:val="nil"/>
                  <w:left w:val="nil"/>
                  <w:bottom w:val="single" w:sz="8" w:space="0" w:color="auto"/>
                  <w:right w:val="single" w:sz="8" w:space="0" w:color="auto"/>
                </w:tcBorders>
                <w:shd w:val="clear" w:color="000000" w:fill="D9D9D9"/>
                <w:noWrap/>
                <w:vAlign w:val="center"/>
                <w:hideMark/>
              </w:tcPr>
              <w:p w14:paraId="1E81C6A8"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41,426,336.28</w:t>
                </w:r>
              </w:p>
            </w:tc>
            <w:tc>
              <w:tcPr>
                <w:tcW w:w="564" w:type="pct"/>
                <w:tcBorders>
                  <w:top w:val="nil"/>
                  <w:left w:val="nil"/>
                  <w:bottom w:val="single" w:sz="8" w:space="0" w:color="auto"/>
                  <w:right w:val="single" w:sz="8" w:space="0" w:color="auto"/>
                </w:tcBorders>
                <w:shd w:val="clear" w:color="000000" w:fill="D9D9D9"/>
                <w:noWrap/>
                <w:vAlign w:val="center"/>
                <w:hideMark/>
              </w:tcPr>
              <w:p w14:paraId="73AED061"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99.68</w:t>
                </w:r>
              </w:p>
            </w:tc>
          </w:tr>
          <w:tr w:rsidR="00CC7800" w:rsidRPr="00B61062" w14:paraId="1291856F"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1A69024A"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7</w:t>
                </w:r>
              </w:p>
            </w:tc>
            <w:tc>
              <w:tcPr>
                <w:tcW w:w="2209" w:type="pct"/>
                <w:tcBorders>
                  <w:top w:val="nil"/>
                  <w:left w:val="nil"/>
                  <w:bottom w:val="single" w:sz="8" w:space="0" w:color="auto"/>
                  <w:right w:val="single" w:sz="8" w:space="0" w:color="auto"/>
                </w:tcBorders>
                <w:shd w:val="clear" w:color="000000" w:fill="FFFFFF"/>
                <w:noWrap/>
                <w:vAlign w:val="center"/>
                <w:hideMark/>
              </w:tcPr>
              <w:p w14:paraId="49898914"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Recursos Humanos</w:t>
                </w:r>
              </w:p>
            </w:tc>
            <w:tc>
              <w:tcPr>
                <w:tcW w:w="676" w:type="pct"/>
                <w:tcBorders>
                  <w:top w:val="nil"/>
                  <w:left w:val="nil"/>
                  <w:bottom w:val="single" w:sz="8" w:space="0" w:color="auto"/>
                  <w:right w:val="single" w:sz="8" w:space="0" w:color="auto"/>
                </w:tcBorders>
                <w:shd w:val="clear" w:color="auto" w:fill="auto"/>
                <w:noWrap/>
                <w:vAlign w:val="center"/>
                <w:hideMark/>
              </w:tcPr>
              <w:p w14:paraId="3C5CA6F2"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39,177,944.00</w:t>
                </w:r>
              </w:p>
            </w:tc>
            <w:tc>
              <w:tcPr>
                <w:tcW w:w="715" w:type="pct"/>
                <w:tcBorders>
                  <w:top w:val="nil"/>
                  <w:left w:val="nil"/>
                  <w:bottom w:val="single" w:sz="8" w:space="0" w:color="auto"/>
                  <w:right w:val="single" w:sz="8" w:space="0" w:color="auto"/>
                </w:tcBorders>
                <w:shd w:val="clear" w:color="000000" w:fill="FCD5B4"/>
                <w:noWrap/>
                <w:vAlign w:val="center"/>
                <w:hideMark/>
              </w:tcPr>
              <w:p w14:paraId="497D7438"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12,070,201.61</w:t>
                </w:r>
              </w:p>
            </w:tc>
            <w:tc>
              <w:tcPr>
                <w:tcW w:w="676" w:type="pct"/>
                <w:tcBorders>
                  <w:top w:val="nil"/>
                  <w:left w:val="nil"/>
                  <w:bottom w:val="single" w:sz="8" w:space="0" w:color="auto"/>
                  <w:right w:val="single" w:sz="8" w:space="0" w:color="auto"/>
                </w:tcBorders>
                <w:shd w:val="clear" w:color="000000" w:fill="D9D9D9"/>
                <w:noWrap/>
                <w:vAlign w:val="center"/>
                <w:hideMark/>
              </w:tcPr>
              <w:p w14:paraId="6CE06E2B"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38,525,003.49</w:t>
                </w:r>
              </w:p>
            </w:tc>
            <w:tc>
              <w:tcPr>
                <w:tcW w:w="564" w:type="pct"/>
                <w:tcBorders>
                  <w:top w:val="nil"/>
                  <w:left w:val="nil"/>
                  <w:bottom w:val="single" w:sz="8" w:space="0" w:color="auto"/>
                  <w:right w:val="single" w:sz="8" w:space="0" w:color="auto"/>
                </w:tcBorders>
                <w:shd w:val="clear" w:color="000000" w:fill="D9D9D9"/>
                <w:noWrap/>
                <w:vAlign w:val="center"/>
                <w:hideMark/>
              </w:tcPr>
              <w:p w14:paraId="78EF620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98.33</w:t>
                </w:r>
              </w:p>
            </w:tc>
          </w:tr>
          <w:tr w:rsidR="00CC7800" w:rsidRPr="00B61062" w14:paraId="6C14C26E"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73B8BEC6"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8</w:t>
                </w:r>
              </w:p>
            </w:tc>
            <w:tc>
              <w:tcPr>
                <w:tcW w:w="2209" w:type="pct"/>
                <w:tcBorders>
                  <w:top w:val="nil"/>
                  <w:left w:val="nil"/>
                  <w:bottom w:val="single" w:sz="8" w:space="0" w:color="auto"/>
                  <w:right w:val="single" w:sz="8" w:space="0" w:color="auto"/>
                </w:tcBorders>
                <w:shd w:val="clear" w:color="000000" w:fill="FFFFFF"/>
                <w:noWrap/>
                <w:vAlign w:val="center"/>
                <w:hideMark/>
              </w:tcPr>
              <w:p w14:paraId="117BAEC3"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Asuntos Administrativos</w:t>
                </w:r>
              </w:p>
            </w:tc>
            <w:tc>
              <w:tcPr>
                <w:tcW w:w="676" w:type="pct"/>
                <w:tcBorders>
                  <w:top w:val="nil"/>
                  <w:left w:val="nil"/>
                  <w:bottom w:val="single" w:sz="8" w:space="0" w:color="auto"/>
                  <w:right w:val="single" w:sz="8" w:space="0" w:color="auto"/>
                </w:tcBorders>
                <w:shd w:val="clear" w:color="auto" w:fill="auto"/>
                <w:noWrap/>
                <w:vAlign w:val="center"/>
                <w:hideMark/>
              </w:tcPr>
              <w:p w14:paraId="50EC39FE"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42,125,319.00</w:t>
                </w:r>
              </w:p>
            </w:tc>
            <w:tc>
              <w:tcPr>
                <w:tcW w:w="715" w:type="pct"/>
                <w:tcBorders>
                  <w:top w:val="nil"/>
                  <w:left w:val="nil"/>
                  <w:bottom w:val="single" w:sz="8" w:space="0" w:color="auto"/>
                  <w:right w:val="single" w:sz="8" w:space="0" w:color="auto"/>
                </w:tcBorders>
                <w:shd w:val="clear" w:color="000000" w:fill="FCD5B4"/>
                <w:noWrap/>
                <w:vAlign w:val="center"/>
                <w:hideMark/>
              </w:tcPr>
              <w:p w14:paraId="1179A63C"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15,387,398.16</w:t>
                </w:r>
              </w:p>
            </w:tc>
            <w:tc>
              <w:tcPr>
                <w:tcW w:w="676" w:type="pct"/>
                <w:tcBorders>
                  <w:top w:val="nil"/>
                  <w:left w:val="nil"/>
                  <w:bottom w:val="single" w:sz="8" w:space="0" w:color="auto"/>
                  <w:right w:val="single" w:sz="8" w:space="0" w:color="auto"/>
                </w:tcBorders>
                <w:shd w:val="clear" w:color="000000" w:fill="D9D9D9"/>
                <w:noWrap/>
                <w:vAlign w:val="center"/>
                <w:hideMark/>
              </w:tcPr>
              <w:p w14:paraId="02EB00E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41,583,256.78</w:t>
                </w:r>
              </w:p>
            </w:tc>
            <w:tc>
              <w:tcPr>
                <w:tcW w:w="564" w:type="pct"/>
                <w:tcBorders>
                  <w:top w:val="nil"/>
                  <w:left w:val="nil"/>
                  <w:bottom w:val="single" w:sz="8" w:space="0" w:color="auto"/>
                  <w:right w:val="single" w:sz="8" w:space="0" w:color="auto"/>
                </w:tcBorders>
                <w:shd w:val="clear" w:color="000000" w:fill="D9D9D9"/>
                <w:noWrap/>
                <w:vAlign w:val="center"/>
                <w:hideMark/>
              </w:tcPr>
              <w:p w14:paraId="0C8F2F43"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98.71</w:t>
                </w:r>
              </w:p>
            </w:tc>
          </w:tr>
          <w:tr w:rsidR="00CC7800" w:rsidRPr="00B61062" w14:paraId="5834B50C"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7373E36B"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w:t>
                </w:r>
              </w:p>
            </w:tc>
            <w:tc>
              <w:tcPr>
                <w:tcW w:w="2209" w:type="pct"/>
                <w:tcBorders>
                  <w:top w:val="nil"/>
                  <w:left w:val="nil"/>
                  <w:bottom w:val="single" w:sz="8" w:space="0" w:color="auto"/>
                  <w:right w:val="single" w:sz="8" w:space="0" w:color="auto"/>
                </w:tcBorders>
                <w:shd w:val="clear" w:color="000000" w:fill="FFFFFF"/>
                <w:noWrap/>
                <w:vAlign w:val="center"/>
                <w:hideMark/>
              </w:tcPr>
              <w:p w14:paraId="3FE87F53"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Comunicación Social</w:t>
                </w:r>
              </w:p>
            </w:tc>
            <w:tc>
              <w:tcPr>
                <w:tcW w:w="676" w:type="pct"/>
                <w:tcBorders>
                  <w:top w:val="nil"/>
                  <w:left w:val="nil"/>
                  <w:bottom w:val="single" w:sz="8" w:space="0" w:color="auto"/>
                  <w:right w:val="single" w:sz="8" w:space="0" w:color="auto"/>
                </w:tcBorders>
                <w:shd w:val="clear" w:color="auto" w:fill="auto"/>
                <w:noWrap/>
                <w:vAlign w:val="center"/>
                <w:hideMark/>
              </w:tcPr>
              <w:p w14:paraId="55696BF1"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5,584,212.00</w:t>
                </w:r>
              </w:p>
            </w:tc>
            <w:tc>
              <w:tcPr>
                <w:tcW w:w="715" w:type="pct"/>
                <w:tcBorders>
                  <w:top w:val="nil"/>
                  <w:left w:val="nil"/>
                  <w:bottom w:val="single" w:sz="8" w:space="0" w:color="auto"/>
                  <w:right w:val="single" w:sz="8" w:space="0" w:color="auto"/>
                </w:tcBorders>
                <w:shd w:val="clear" w:color="000000" w:fill="FCD5B4"/>
                <w:noWrap/>
                <w:vAlign w:val="center"/>
                <w:hideMark/>
              </w:tcPr>
              <w:p w14:paraId="485EDFC1"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1,897,108.33</w:t>
                </w:r>
              </w:p>
            </w:tc>
            <w:tc>
              <w:tcPr>
                <w:tcW w:w="676" w:type="pct"/>
                <w:tcBorders>
                  <w:top w:val="nil"/>
                  <w:left w:val="nil"/>
                  <w:bottom w:val="single" w:sz="8" w:space="0" w:color="auto"/>
                  <w:right w:val="single" w:sz="8" w:space="0" w:color="auto"/>
                </w:tcBorders>
                <w:shd w:val="clear" w:color="000000" w:fill="D9D9D9"/>
                <w:noWrap/>
                <w:vAlign w:val="center"/>
                <w:hideMark/>
              </w:tcPr>
              <w:p w14:paraId="7ABADBD5"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5,459,059.88</w:t>
                </w:r>
              </w:p>
            </w:tc>
            <w:tc>
              <w:tcPr>
                <w:tcW w:w="564" w:type="pct"/>
                <w:tcBorders>
                  <w:top w:val="nil"/>
                  <w:left w:val="nil"/>
                  <w:bottom w:val="single" w:sz="8" w:space="0" w:color="auto"/>
                  <w:right w:val="single" w:sz="8" w:space="0" w:color="auto"/>
                </w:tcBorders>
                <w:shd w:val="clear" w:color="000000" w:fill="D9D9D9"/>
                <w:noWrap/>
                <w:vAlign w:val="center"/>
                <w:hideMark/>
              </w:tcPr>
              <w:p w14:paraId="6D9069B8"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97.76</w:t>
                </w:r>
              </w:p>
            </w:tc>
          </w:tr>
          <w:tr w:rsidR="00CC7800" w:rsidRPr="00B61062" w14:paraId="77821815"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79127B47"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10</w:t>
                </w:r>
              </w:p>
            </w:tc>
            <w:tc>
              <w:tcPr>
                <w:tcW w:w="2209" w:type="pct"/>
                <w:tcBorders>
                  <w:top w:val="nil"/>
                  <w:left w:val="nil"/>
                  <w:bottom w:val="single" w:sz="8" w:space="0" w:color="auto"/>
                  <w:right w:val="single" w:sz="8" w:space="0" w:color="auto"/>
                </w:tcBorders>
                <w:shd w:val="clear" w:color="000000" w:fill="FFFFFF"/>
                <w:noWrap/>
                <w:vAlign w:val="center"/>
                <w:hideMark/>
              </w:tcPr>
              <w:p w14:paraId="55103E8A"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Planificación y Desarrollo Institucional</w:t>
                </w:r>
              </w:p>
            </w:tc>
            <w:tc>
              <w:tcPr>
                <w:tcW w:w="676" w:type="pct"/>
                <w:tcBorders>
                  <w:top w:val="nil"/>
                  <w:left w:val="nil"/>
                  <w:bottom w:val="single" w:sz="8" w:space="0" w:color="auto"/>
                  <w:right w:val="single" w:sz="8" w:space="0" w:color="auto"/>
                </w:tcBorders>
                <w:shd w:val="clear" w:color="auto" w:fill="auto"/>
                <w:noWrap/>
                <w:vAlign w:val="center"/>
                <w:hideMark/>
              </w:tcPr>
              <w:p w14:paraId="6B3C15C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4,553,651.00</w:t>
                </w:r>
              </w:p>
            </w:tc>
            <w:tc>
              <w:tcPr>
                <w:tcW w:w="715" w:type="pct"/>
                <w:tcBorders>
                  <w:top w:val="nil"/>
                  <w:left w:val="nil"/>
                  <w:bottom w:val="single" w:sz="8" w:space="0" w:color="auto"/>
                  <w:right w:val="single" w:sz="8" w:space="0" w:color="auto"/>
                </w:tcBorders>
                <w:shd w:val="clear" w:color="000000" w:fill="FCD5B4"/>
                <w:noWrap/>
                <w:vAlign w:val="center"/>
                <w:hideMark/>
              </w:tcPr>
              <w:p w14:paraId="7B1BCDA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1,607,282.03</w:t>
                </w:r>
              </w:p>
            </w:tc>
            <w:tc>
              <w:tcPr>
                <w:tcW w:w="676" w:type="pct"/>
                <w:tcBorders>
                  <w:top w:val="nil"/>
                  <w:left w:val="nil"/>
                  <w:bottom w:val="single" w:sz="8" w:space="0" w:color="auto"/>
                  <w:right w:val="single" w:sz="8" w:space="0" w:color="auto"/>
                </w:tcBorders>
                <w:shd w:val="clear" w:color="000000" w:fill="D9D9D9"/>
                <w:noWrap/>
                <w:vAlign w:val="center"/>
                <w:hideMark/>
              </w:tcPr>
              <w:p w14:paraId="74AE5F2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4,531,985.51</w:t>
                </w:r>
              </w:p>
            </w:tc>
            <w:tc>
              <w:tcPr>
                <w:tcW w:w="564" w:type="pct"/>
                <w:tcBorders>
                  <w:top w:val="nil"/>
                  <w:left w:val="nil"/>
                  <w:bottom w:val="single" w:sz="8" w:space="0" w:color="auto"/>
                  <w:right w:val="single" w:sz="8" w:space="0" w:color="auto"/>
                </w:tcBorders>
                <w:shd w:val="clear" w:color="000000" w:fill="D9D9D9"/>
                <w:noWrap/>
                <w:vAlign w:val="center"/>
                <w:hideMark/>
              </w:tcPr>
              <w:p w14:paraId="60855E5E"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99.52</w:t>
                </w:r>
              </w:p>
            </w:tc>
          </w:tr>
          <w:tr w:rsidR="00CC7800" w:rsidRPr="00B61062" w14:paraId="16687DD3"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54E2D8F6"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11</w:t>
                </w:r>
              </w:p>
            </w:tc>
            <w:tc>
              <w:tcPr>
                <w:tcW w:w="2209" w:type="pct"/>
                <w:tcBorders>
                  <w:top w:val="nil"/>
                  <w:left w:val="nil"/>
                  <w:bottom w:val="single" w:sz="8" w:space="0" w:color="auto"/>
                  <w:right w:val="single" w:sz="8" w:space="0" w:color="auto"/>
                </w:tcBorders>
                <w:shd w:val="clear" w:color="000000" w:fill="FFFFFF"/>
                <w:noWrap/>
                <w:vAlign w:val="center"/>
                <w:hideMark/>
              </w:tcPr>
              <w:p w14:paraId="1DAA2E9C"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Asesoría Especifica</w:t>
                </w:r>
              </w:p>
            </w:tc>
            <w:tc>
              <w:tcPr>
                <w:tcW w:w="676" w:type="pct"/>
                <w:tcBorders>
                  <w:top w:val="nil"/>
                  <w:left w:val="nil"/>
                  <w:bottom w:val="single" w:sz="8" w:space="0" w:color="auto"/>
                  <w:right w:val="single" w:sz="8" w:space="0" w:color="auto"/>
                </w:tcBorders>
                <w:shd w:val="clear" w:color="auto" w:fill="auto"/>
                <w:noWrap/>
                <w:vAlign w:val="center"/>
                <w:hideMark/>
              </w:tcPr>
              <w:p w14:paraId="24CAD6F6"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1,691,552.00</w:t>
                </w:r>
              </w:p>
            </w:tc>
            <w:tc>
              <w:tcPr>
                <w:tcW w:w="715" w:type="pct"/>
                <w:tcBorders>
                  <w:top w:val="nil"/>
                  <w:left w:val="nil"/>
                  <w:bottom w:val="single" w:sz="8" w:space="0" w:color="auto"/>
                  <w:right w:val="single" w:sz="8" w:space="0" w:color="auto"/>
                </w:tcBorders>
                <w:shd w:val="clear" w:color="000000" w:fill="FCD5B4"/>
                <w:noWrap/>
                <w:vAlign w:val="center"/>
                <w:hideMark/>
              </w:tcPr>
              <w:p w14:paraId="14A56F5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573,408.62</w:t>
                </w:r>
              </w:p>
            </w:tc>
            <w:tc>
              <w:tcPr>
                <w:tcW w:w="676" w:type="pct"/>
                <w:tcBorders>
                  <w:top w:val="nil"/>
                  <w:left w:val="nil"/>
                  <w:bottom w:val="single" w:sz="8" w:space="0" w:color="auto"/>
                  <w:right w:val="single" w:sz="8" w:space="0" w:color="auto"/>
                </w:tcBorders>
                <w:shd w:val="clear" w:color="000000" w:fill="D9D9D9"/>
                <w:noWrap/>
                <w:vAlign w:val="center"/>
                <w:hideMark/>
              </w:tcPr>
              <w:p w14:paraId="29AE0E04"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1,667,835.84</w:t>
                </w:r>
              </w:p>
            </w:tc>
            <w:tc>
              <w:tcPr>
                <w:tcW w:w="564" w:type="pct"/>
                <w:tcBorders>
                  <w:top w:val="nil"/>
                  <w:left w:val="nil"/>
                  <w:bottom w:val="single" w:sz="8" w:space="0" w:color="auto"/>
                  <w:right w:val="single" w:sz="8" w:space="0" w:color="auto"/>
                </w:tcBorders>
                <w:shd w:val="clear" w:color="000000" w:fill="D9D9D9"/>
                <w:noWrap/>
                <w:vAlign w:val="center"/>
                <w:hideMark/>
              </w:tcPr>
              <w:p w14:paraId="155C7105"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98.60</w:t>
                </w:r>
              </w:p>
            </w:tc>
          </w:tr>
          <w:tr w:rsidR="00CC7800" w:rsidRPr="00B61062" w14:paraId="518EBA79" w14:textId="77777777" w:rsidTr="00AE3953">
            <w:trPr>
              <w:trHeight w:val="255"/>
            </w:trPr>
            <w:tc>
              <w:tcPr>
                <w:tcW w:w="2369" w:type="pct"/>
                <w:gridSpan w:val="2"/>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41AFB330"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Subtotal</w:t>
                </w:r>
              </w:p>
            </w:tc>
            <w:tc>
              <w:tcPr>
                <w:tcW w:w="676" w:type="pct"/>
                <w:tcBorders>
                  <w:top w:val="nil"/>
                  <w:left w:val="nil"/>
                  <w:bottom w:val="single" w:sz="8" w:space="0" w:color="auto"/>
                  <w:right w:val="single" w:sz="8" w:space="0" w:color="auto"/>
                </w:tcBorders>
                <w:shd w:val="clear" w:color="000000" w:fill="C5D9F1"/>
                <w:noWrap/>
                <w:vAlign w:val="center"/>
                <w:hideMark/>
              </w:tcPr>
              <w:p w14:paraId="0C7A005F"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191,006,769.00</w:t>
                </w:r>
              </w:p>
            </w:tc>
            <w:tc>
              <w:tcPr>
                <w:tcW w:w="715" w:type="pct"/>
                <w:tcBorders>
                  <w:top w:val="nil"/>
                  <w:left w:val="nil"/>
                  <w:bottom w:val="single" w:sz="8" w:space="0" w:color="auto"/>
                  <w:right w:val="single" w:sz="8" w:space="0" w:color="auto"/>
                </w:tcBorders>
                <w:shd w:val="clear" w:color="000000" w:fill="C5D9F1"/>
                <w:noWrap/>
                <w:vAlign w:val="center"/>
                <w:hideMark/>
              </w:tcPr>
              <w:p w14:paraId="3F6CFE60"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68,497,269.91</w:t>
                </w:r>
              </w:p>
            </w:tc>
            <w:tc>
              <w:tcPr>
                <w:tcW w:w="676" w:type="pct"/>
                <w:tcBorders>
                  <w:top w:val="nil"/>
                  <w:left w:val="nil"/>
                  <w:bottom w:val="single" w:sz="8" w:space="0" w:color="auto"/>
                  <w:right w:val="single" w:sz="8" w:space="0" w:color="auto"/>
                </w:tcBorders>
                <w:shd w:val="clear" w:color="000000" w:fill="C5D9F1"/>
                <w:noWrap/>
                <w:vAlign w:val="center"/>
                <w:hideMark/>
              </w:tcPr>
              <w:p w14:paraId="536775C0"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189,485,031.58</w:t>
                </w:r>
              </w:p>
            </w:tc>
            <w:tc>
              <w:tcPr>
                <w:tcW w:w="564" w:type="pct"/>
                <w:tcBorders>
                  <w:top w:val="nil"/>
                  <w:left w:val="nil"/>
                  <w:bottom w:val="single" w:sz="8" w:space="0" w:color="auto"/>
                  <w:right w:val="single" w:sz="8" w:space="0" w:color="auto"/>
                </w:tcBorders>
                <w:shd w:val="clear" w:color="000000" w:fill="C5D9F1"/>
                <w:noWrap/>
                <w:hideMark/>
              </w:tcPr>
              <w:p w14:paraId="431D2E87" w14:textId="77777777" w:rsidR="00CC7800" w:rsidRPr="00B61062" w:rsidRDefault="00CC7800" w:rsidP="00AE3953">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99.20</w:t>
                </w:r>
              </w:p>
            </w:tc>
          </w:tr>
          <w:tr w:rsidR="00CC7800" w:rsidRPr="00B61062" w14:paraId="703957A6" w14:textId="77777777" w:rsidTr="00AE3953">
            <w:trPr>
              <w:trHeight w:val="20"/>
            </w:trPr>
            <w:tc>
              <w:tcPr>
                <w:tcW w:w="3045" w:type="pct"/>
                <w:gridSpan w:val="3"/>
                <w:tcBorders>
                  <w:top w:val="nil"/>
                  <w:left w:val="nil"/>
                  <w:bottom w:val="nil"/>
                  <w:right w:val="nil"/>
                </w:tcBorders>
                <w:shd w:val="clear" w:color="000000" w:fill="FFFFFF"/>
                <w:noWrap/>
                <w:vAlign w:val="center"/>
                <w:hideMark/>
              </w:tcPr>
              <w:p w14:paraId="6B948E18" w14:textId="77777777" w:rsidR="00CC7800" w:rsidRPr="00B61062" w:rsidRDefault="00CC7800" w:rsidP="00AE3953">
                <w:pPr>
                  <w:spacing w:after="0" w:line="240" w:lineRule="auto"/>
                  <w:jc w:val="center"/>
                  <w:rPr>
                    <w:rFonts w:ascii="Cambria" w:eastAsia="Times New Roman" w:hAnsi="Cambria" w:cs="Arial"/>
                    <w:color w:val="000000"/>
                    <w:sz w:val="6"/>
                    <w:szCs w:val="6"/>
                  </w:rPr>
                </w:pPr>
                <w:r w:rsidRPr="00B61062">
                  <w:rPr>
                    <w:rFonts w:ascii="Cambria" w:eastAsia="Times New Roman" w:hAnsi="Cambria" w:cs="Arial"/>
                    <w:color w:val="000000"/>
                    <w:sz w:val="6"/>
                    <w:szCs w:val="6"/>
                  </w:rPr>
                  <w:t> </w:t>
                </w:r>
              </w:p>
            </w:tc>
            <w:tc>
              <w:tcPr>
                <w:tcW w:w="715" w:type="pct"/>
                <w:tcBorders>
                  <w:top w:val="nil"/>
                  <w:left w:val="nil"/>
                  <w:bottom w:val="nil"/>
                  <w:right w:val="nil"/>
                </w:tcBorders>
                <w:shd w:val="clear" w:color="auto" w:fill="auto"/>
                <w:noWrap/>
                <w:hideMark/>
              </w:tcPr>
              <w:p w14:paraId="3D1C1C44" w14:textId="77777777" w:rsidR="00CC7800" w:rsidRPr="00B61062" w:rsidRDefault="00CC7800" w:rsidP="00AE3953">
                <w:pPr>
                  <w:spacing w:after="0" w:line="240" w:lineRule="auto"/>
                  <w:jc w:val="center"/>
                  <w:rPr>
                    <w:rFonts w:ascii="Cambria" w:eastAsia="Times New Roman" w:hAnsi="Cambria" w:cs="Arial"/>
                    <w:color w:val="000000"/>
                    <w:sz w:val="6"/>
                    <w:szCs w:val="6"/>
                  </w:rPr>
                </w:pPr>
              </w:p>
            </w:tc>
            <w:tc>
              <w:tcPr>
                <w:tcW w:w="676" w:type="pct"/>
                <w:tcBorders>
                  <w:top w:val="nil"/>
                  <w:left w:val="nil"/>
                  <w:bottom w:val="nil"/>
                  <w:right w:val="nil"/>
                </w:tcBorders>
                <w:shd w:val="clear" w:color="auto" w:fill="auto"/>
                <w:noWrap/>
                <w:hideMark/>
              </w:tcPr>
              <w:p w14:paraId="7A7525C1" w14:textId="77777777" w:rsidR="00CC7800" w:rsidRPr="00B61062" w:rsidRDefault="00CC7800" w:rsidP="00AE3953">
                <w:pPr>
                  <w:spacing w:after="0" w:line="240" w:lineRule="auto"/>
                  <w:rPr>
                    <w:rFonts w:ascii="Times New Roman" w:eastAsia="Times New Roman" w:hAnsi="Times New Roman" w:cs="Times New Roman"/>
                    <w:color w:val="auto"/>
                    <w:sz w:val="6"/>
                    <w:szCs w:val="6"/>
                  </w:rPr>
                </w:pPr>
              </w:p>
            </w:tc>
            <w:tc>
              <w:tcPr>
                <w:tcW w:w="564" w:type="pct"/>
                <w:tcBorders>
                  <w:top w:val="nil"/>
                  <w:left w:val="nil"/>
                  <w:bottom w:val="nil"/>
                  <w:right w:val="nil"/>
                </w:tcBorders>
                <w:shd w:val="clear" w:color="auto" w:fill="auto"/>
                <w:noWrap/>
                <w:hideMark/>
              </w:tcPr>
              <w:p w14:paraId="7B366122" w14:textId="77777777" w:rsidR="00CC7800" w:rsidRPr="00B61062" w:rsidRDefault="00CC7800" w:rsidP="00AE3953">
                <w:pPr>
                  <w:spacing w:after="0" w:line="240" w:lineRule="auto"/>
                  <w:rPr>
                    <w:rFonts w:ascii="Times New Roman" w:eastAsia="Times New Roman" w:hAnsi="Times New Roman" w:cs="Times New Roman"/>
                    <w:color w:val="auto"/>
                    <w:sz w:val="6"/>
                    <w:szCs w:val="6"/>
                  </w:rPr>
                </w:pPr>
              </w:p>
            </w:tc>
          </w:tr>
          <w:tr w:rsidR="00CC7800" w:rsidRPr="00B61062" w14:paraId="71AB043F" w14:textId="77777777" w:rsidTr="00AE3953">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14:paraId="62E476B6" w14:textId="77777777" w:rsidR="00CC7800" w:rsidRPr="00B61062" w:rsidRDefault="00CC7800" w:rsidP="00AE3953">
                <w:pPr>
                  <w:spacing w:after="0" w:line="240" w:lineRule="auto"/>
                  <w:rPr>
                    <w:rFonts w:ascii="Cambria" w:eastAsia="Times New Roman" w:hAnsi="Cambria" w:cs="Arial"/>
                    <w:b/>
                    <w:bCs/>
                    <w:i/>
                    <w:iCs/>
                    <w:color w:val="000000"/>
                    <w:sz w:val="18"/>
                    <w:szCs w:val="18"/>
                  </w:rPr>
                </w:pPr>
                <w:r w:rsidRPr="00B61062">
                  <w:rPr>
                    <w:rFonts w:ascii="Cambria" w:eastAsia="Times New Roman" w:hAnsi="Cambria" w:cs="Arial"/>
                    <w:b/>
                    <w:bCs/>
                    <w:i/>
                    <w:iCs/>
                    <w:color w:val="000000"/>
                    <w:sz w:val="18"/>
                    <w:szCs w:val="18"/>
                  </w:rPr>
                  <w:t>DIRECCIONES SUSTANTIVAS </w:t>
                </w:r>
              </w:p>
            </w:tc>
          </w:tr>
          <w:tr w:rsidR="00CC7800" w:rsidRPr="00B61062" w14:paraId="5AC6E0DB"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48CEE6D0"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w:t>
                </w:r>
              </w:p>
            </w:tc>
            <w:tc>
              <w:tcPr>
                <w:tcW w:w="2209" w:type="pct"/>
                <w:tcBorders>
                  <w:top w:val="nil"/>
                  <w:left w:val="nil"/>
                  <w:bottom w:val="single" w:sz="8" w:space="0" w:color="auto"/>
                  <w:right w:val="single" w:sz="8" w:space="0" w:color="auto"/>
                </w:tcBorders>
                <w:shd w:val="clear" w:color="000000" w:fill="FFFFFF"/>
                <w:vAlign w:val="center"/>
                <w:hideMark/>
              </w:tcPr>
              <w:p w14:paraId="44799234"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Catastro y Avalúo de Bienes Inmuebles</w:t>
                </w:r>
              </w:p>
            </w:tc>
            <w:tc>
              <w:tcPr>
                <w:tcW w:w="676" w:type="pct"/>
                <w:tcBorders>
                  <w:top w:val="nil"/>
                  <w:left w:val="nil"/>
                  <w:bottom w:val="single" w:sz="8" w:space="0" w:color="auto"/>
                  <w:right w:val="single" w:sz="8" w:space="0" w:color="auto"/>
                </w:tcBorders>
                <w:shd w:val="clear" w:color="auto" w:fill="auto"/>
                <w:noWrap/>
                <w:vAlign w:val="center"/>
                <w:hideMark/>
              </w:tcPr>
              <w:p w14:paraId="06EAAA2A"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17,236,855.00</w:t>
                </w:r>
              </w:p>
            </w:tc>
            <w:tc>
              <w:tcPr>
                <w:tcW w:w="715" w:type="pct"/>
                <w:tcBorders>
                  <w:top w:val="nil"/>
                  <w:left w:val="nil"/>
                  <w:bottom w:val="single" w:sz="8" w:space="0" w:color="auto"/>
                  <w:right w:val="single" w:sz="8" w:space="0" w:color="auto"/>
                </w:tcBorders>
                <w:shd w:val="clear" w:color="000000" w:fill="FCD5B4"/>
                <w:noWrap/>
                <w:vAlign w:val="center"/>
                <w:hideMark/>
              </w:tcPr>
              <w:p w14:paraId="738EB57E"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6,390,389.69</w:t>
                </w:r>
              </w:p>
            </w:tc>
            <w:tc>
              <w:tcPr>
                <w:tcW w:w="676" w:type="pct"/>
                <w:tcBorders>
                  <w:top w:val="nil"/>
                  <w:left w:val="nil"/>
                  <w:bottom w:val="single" w:sz="8" w:space="0" w:color="auto"/>
                  <w:right w:val="single" w:sz="8" w:space="0" w:color="auto"/>
                </w:tcBorders>
                <w:shd w:val="clear" w:color="000000" w:fill="D9D9D9"/>
                <w:noWrap/>
                <w:vAlign w:val="center"/>
                <w:hideMark/>
              </w:tcPr>
              <w:p w14:paraId="44D5915E"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17,230,324.27</w:t>
                </w:r>
              </w:p>
            </w:tc>
            <w:tc>
              <w:tcPr>
                <w:tcW w:w="564" w:type="pct"/>
                <w:tcBorders>
                  <w:top w:val="nil"/>
                  <w:left w:val="nil"/>
                  <w:bottom w:val="single" w:sz="8" w:space="0" w:color="auto"/>
                  <w:right w:val="single" w:sz="8" w:space="0" w:color="auto"/>
                </w:tcBorders>
                <w:shd w:val="clear" w:color="000000" w:fill="D9D9D9"/>
                <w:noWrap/>
                <w:vAlign w:val="center"/>
                <w:hideMark/>
              </w:tcPr>
              <w:p w14:paraId="5036A0E2"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99.96</w:t>
                </w:r>
              </w:p>
            </w:tc>
          </w:tr>
          <w:tr w:rsidR="00CC7800" w:rsidRPr="00B61062" w14:paraId="21F8F53B"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1AAD1AD6"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2</w:t>
                </w:r>
              </w:p>
            </w:tc>
            <w:tc>
              <w:tcPr>
                <w:tcW w:w="2209" w:type="pct"/>
                <w:tcBorders>
                  <w:top w:val="nil"/>
                  <w:left w:val="nil"/>
                  <w:bottom w:val="single" w:sz="8" w:space="0" w:color="auto"/>
                  <w:right w:val="single" w:sz="8" w:space="0" w:color="auto"/>
                </w:tcBorders>
                <w:shd w:val="clear" w:color="000000" w:fill="FFFFFF"/>
                <w:vAlign w:val="center"/>
                <w:hideMark/>
              </w:tcPr>
              <w:p w14:paraId="7DEB3F15"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Bienes del Estado</w:t>
                </w:r>
              </w:p>
            </w:tc>
            <w:tc>
              <w:tcPr>
                <w:tcW w:w="676" w:type="pct"/>
                <w:tcBorders>
                  <w:top w:val="nil"/>
                  <w:left w:val="nil"/>
                  <w:bottom w:val="single" w:sz="8" w:space="0" w:color="auto"/>
                  <w:right w:val="single" w:sz="8" w:space="0" w:color="auto"/>
                </w:tcBorders>
                <w:shd w:val="clear" w:color="auto" w:fill="auto"/>
                <w:noWrap/>
                <w:vAlign w:val="center"/>
                <w:hideMark/>
              </w:tcPr>
              <w:p w14:paraId="44E00370"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12,016,511.00</w:t>
                </w:r>
              </w:p>
            </w:tc>
            <w:tc>
              <w:tcPr>
                <w:tcW w:w="715" w:type="pct"/>
                <w:tcBorders>
                  <w:top w:val="nil"/>
                  <w:left w:val="nil"/>
                  <w:bottom w:val="single" w:sz="8" w:space="0" w:color="auto"/>
                  <w:right w:val="single" w:sz="8" w:space="0" w:color="auto"/>
                </w:tcBorders>
                <w:shd w:val="clear" w:color="000000" w:fill="FCD5B4"/>
                <w:noWrap/>
                <w:vAlign w:val="center"/>
                <w:hideMark/>
              </w:tcPr>
              <w:p w14:paraId="60F0AE6F"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4,484,966.06</w:t>
                </w:r>
              </w:p>
            </w:tc>
            <w:tc>
              <w:tcPr>
                <w:tcW w:w="676" w:type="pct"/>
                <w:tcBorders>
                  <w:top w:val="nil"/>
                  <w:left w:val="nil"/>
                  <w:bottom w:val="single" w:sz="8" w:space="0" w:color="auto"/>
                  <w:right w:val="single" w:sz="8" w:space="0" w:color="auto"/>
                </w:tcBorders>
                <w:shd w:val="clear" w:color="000000" w:fill="D9D9D9"/>
                <w:noWrap/>
                <w:vAlign w:val="center"/>
                <w:hideMark/>
              </w:tcPr>
              <w:p w14:paraId="0C60D4DC"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11,771,335.86</w:t>
                </w:r>
              </w:p>
            </w:tc>
            <w:tc>
              <w:tcPr>
                <w:tcW w:w="564" w:type="pct"/>
                <w:tcBorders>
                  <w:top w:val="nil"/>
                  <w:left w:val="nil"/>
                  <w:bottom w:val="single" w:sz="8" w:space="0" w:color="auto"/>
                  <w:right w:val="single" w:sz="8" w:space="0" w:color="auto"/>
                </w:tcBorders>
                <w:shd w:val="clear" w:color="000000" w:fill="D9D9D9"/>
                <w:noWrap/>
                <w:vAlign w:val="center"/>
                <w:hideMark/>
              </w:tcPr>
              <w:p w14:paraId="79D2AB0C"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97.96</w:t>
                </w:r>
              </w:p>
            </w:tc>
          </w:tr>
          <w:tr w:rsidR="00CC7800" w:rsidRPr="00B61062" w14:paraId="1EF3134D"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66E4944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3</w:t>
                </w:r>
              </w:p>
            </w:tc>
            <w:tc>
              <w:tcPr>
                <w:tcW w:w="2209" w:type="pct"/>
                <w:tcBorders>
                  <w:top w:val="nil"/>
                  <w:left w:val="nil"/>
                  <w:bottom w:val="single" w:sz="8" w:space="0" w:color="auto"/>
                  <w:right w:val="single" w:sz="8" w:space="0" w:color="auto"/>
                </w:tcBorders>
                <w:shd w:val="clear" w:color="000000" w:fill="FFFFFF"/>
                <w:vAlign w:val="center"/>
                <w:hideMark/>
              </w:tcPr>
              <w:p w14:paraId="6A1A2CD4"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Análisis y Política Fiscal</w:t>
                </w:r>
              </w:p>
            </w:tc>
            <w:tc>
              <w:tcPr>
                <w:tcW w:w="676" w:type="pct"/>
                <w:tcBorders>
                  <w:top w:val="nil"/>
                  <w:left w:val="nil"/>
                  <w:bottom w:val="single" w:sz="8" w:space="0" w:color="auto"/>
                  <w:right w:val="single" w:sz="8" w:space="0" w:color="auto"/>
                </w:tcBorders>
                <w:shd w:val="clear" w:color="auto" w:fill="auto"/>
                <w:noWrap/>
                <w:vAlign w:val="center"/>
                <w:hideMark/>
              </w:tcPr>
              <w:p w14:paraId="0936BF9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4,708,437.00</w:t>
                </w:r>
              </w:p>
            </w:tc>
            <w:tc>
              <w:tcPr>
                <w:tcW w:w="715" w:type="pct"/>
                <w:tcBorders>
                  <w:top w:val="nil"/>
                  <w:left w:val="nil"/>
                  <w:bottom w:val="single" w:sz="8" w:space="0" w:color="auto"/>
                  <w:right w:val="single" w:sz="8" w:space="0" w:color="auto"/>
                </w:tcBorders>
                <w:shd w:val="clear" w:color="000000" w:fill="FCD5B4"/>
                <w:noWrap/>
                <w:vAlign w:val="center"/>
                <w:hideMark/>
              </w:tcPr>
              <w:p w14:paraId="146015D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1,612,800.68</w:t>
                </w:r>
              </w:p>
            </w:tc>
            <w:tc>
              <w:tcPr>
                <w:tcW w:w="676" w:type="pct"/>
                <w:tcBorders>
                  <w:top w:val="nil"/>
                  <w:left w:val="nil"/>
                  <w:bottom w:val="single" w:sz="8" w:space="0" w:color="auto"/>
                  <w:right w:val="single" w:sz="8" w:space="0" w:color="auto"/>
                </w:tcBorders>
                <w:shd w:val="clear" w:color="000000" w:fill="D9D9D9"/>
                <w:noWrap/>
                <w:vAlign w:val="center"/>
                <w:hideMark/>
              </w:tcPr>
              <w:p w14:paraId="4533803F"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4,704,999.95</w:t>
                </w:r>
              </w:p>
            </w:tc>
            <w:tc>
              <w:tcPr>
                <w:tcW w:w="564" w:type="pct"/>
                <w:tcBorders>
                  <w:top w:val="nil"/>
                  <w:left w:val="nil"/>
                  <w:bottom w:val="single" w:sz="8" w:space="0" w:color="auto"/>
                  <w:right w:val="single" w:sz="8" w:space="0" w:color="auto"/>
                </w:tcBorders>
                <w:shd w:val="clear" w:color="000000" w:fill="D9D9D9"/>
                <w:noWrap/>
                <w:vAlign w:val="center"/>
                <w:hideMark/>
              </w:tcPr>
              <w:p w14:paraId="63CBDD3B"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99.93</w:t>
                </w:r>
              </w:p>
            </w:tc>
          </w:tr>
          <w:tr w:rsidR="00CC7800" w:rsidRPr="00B61062" w14:paraId="307B130A"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6E3835E7"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4</w:t>
                </w:r>
              </w:p>
            </w:tc>
            <w:tc>
              <w:tcPr>
                <w:tcW w:w="2209" w:type="pct"/>
                <w:tcBorders>
                  <w:top w:val="nil"/>
                  <w:left w:val="nil"/>
                  <w:bottom w:val="single" w:sz="8" w:space="0" w:color="auto"/>
                  <w:right w:val="single" w:sz="8" w:space="0" w:color="auto"/>
                </w:tcBorders>
                <w:shd w:val="clear" w:color="auto" w:fill="auto"/>
                <w:vAlign w:val="center"/>
                <w:hideMark/>
              </w:tcPr>
              <w:p w14:paraId="7D78E350"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Dirección Técnica del Presupuesto</w:t>
                </w:r>
              </w:p>
            </w:tc>
            <w:tc>
              <w:tcPr>
                <w:tcW w:w="676" w:type="pct"/>
                <w:tcBorders>
                  <w:top w:val="nil"/>
                  <w:left w:val="nil"/>
                  <w:bottom w:val="single" w:sz="8" w:space="0" w:color="auto"/>
                  <w:right w:val="single" w:sz="8" w:space="0" w:color="auto"/>
                </w:tcBorders>
                <w:shd w:val="clear" w:color="auto" w:fill="auto"/>
                <w:noWrap/>
                <w:vAlign w:val="center"/>
                <w:hideMark/>
              </w:tcPr>
              <w:p w14:paraId="21B572C5"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20,272,016.00</w:t>
                </w:r>
              </w:p>
            </w:tc>
            <w:tc>
              <w:tcPr>
                <w:tcW w:w="715" w:type="pct"/>
                <w:tcBorders>
                  <w:top w:val="nil"/>
                  <w:left w:val="nil"/>
                  <w:bottom w:val="single" w:sz="8" w:space="0" w:color="auto"/>
                  <w:right w:val="single" w:sz="8" w:space="0" w:color="auto"/>
                </w:tcBorders>
                <w:shd w:val="clear" w:color="000000" w:fill="FCD5B4"/>
                <w:noWrap/>
                <w:vAlign w:val="center"/>
                <w:hideMark/>
              </w:tcPr>
              <w:p w14:paraId="4900A909"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7,473,838.96</w:t>
                </w:r>
              </w:p>
            </w:tc>
            <w:tc>
              <w:tcPr>
                <w:tcW w:w="676" w:type="pct"/>
                <w:tcBorders>
                  <w:top w:val="nil"/>
                  <w:left w:val="nil"/>
                  <w:bottom w:val="single" w:sz="8" w:space="0" w:color="auto"/>
                  <w:right w:val="single" w:sz="8" w:space="0" w:color="auto"/>
                </w:tcBorders>
                <w:shd w:val="clear" w:color="000000" w:fill="D9D9D9"/>
                <w:noWrap/>
                <w:vAlign w:val="center"/>
                <w:hideMark/>
              </w:tcPr>
              <w:p w14:paraId="3961A453"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20,245,019.58</w:t>
                </w:r>
              </w:p>
            </w:tc>
            <w:tc>
              <w:tcPr>
                <w:tcW w:w="564" w:type="pct"/>
                <w:tcBorders>
                  <w:top w:val="nil"/>
                  <w:left w:val="nil"/>
                  <w:bottom w:val="single" w:sz="8" w:space="0" w:color="auto"/>
                  <w:right w:val="single" w:sz="8" w:space="0" w:color="auto"/>
                </w:tcBorders>
                <w:shd w:val="clear" w:color="000000" w:fill="D9D9D9"/>
                <w:noWrap/>
                <w:vAlign w:val="center"/>
                <w:hideMark/>
              </w:tcPr>
              <w:p w14:paraId="71E9C6C3"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99.87</w:t>
                </w:r>
              </w:p>
            </w:tc>
          </w:tr>
          <w:tr w:rsidR="00CC7800" w:rsidRPr="00B61062" w14:paraId="617F1A93"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7C962532"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5</w:t>
                </w:r>
              </w:p>
            </w:tc>
            <w:tc>
              <w:tcPr>
                <w:tcW w:w="2209" w:type="pct"/>
                <w:tcBorders>
                  <w:top w:val="nil"/>
                  <w:left w:val="nil"/>
                  <w:bottom w:val="single" w:sz="8" w:space="0" w:color="auto"/>
                  <w:right w:val="single" w:sz="8" w:space="0" w:color="auto"/>
                </w:tcBorders>
                <w:shd w:val="clear" w:color="auto" w:fill="auto"/>
                <w:vAlign w:val="center"/>
                <w:hideMark/>
              </w:tcPr>
              <w:p w14:paraId="271DE2B5"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Crédito Público</w:t>
                </w:r>
              </w:p>
            </w:tc>
            <w:tc>
              <w:tcPr>
                <w:tcW w:w="676" w:type="pct"/>
                <w:tcBorders>
                  <w:top w:val="nil"/>
                  <w:left w:val="nil"/>
                  <w:bottom w:val="single" w:sz="8" w:space="0" w:color="auto"/>
                  <w:right w:val="single" w:sz="8" w:space="0" w:color="auto"/>
                </w:tcBorders>
                <w:shd w:val="clear" w:color="auto" w:fill="auto"/>
                <w:noWrap/>
                <w:vAlign w:val="center"/>
                <w:hideMark/>
              </w:tcPr>
              <w:p w14:paraId="408EF0D4"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24,325,638.00</w:t>
                </w:r>
              </w:p>
            </w:tc>
            <w:tc>
              <w:tcPr>
                <w:tcW w:w="715" w:type="pct"/>
                <w:tcBorders>
                  <w:top w:val="nil"/>
                  <w:left w:val="nil"/>
                  <w:bottom w:val="single" w:sz="8" w:space="0" w:color="auto"/>
                  <w:right w:val="single" w:sz="8" w:space="0" w:color="auto"/>
                </w:tcBorders>
                <w:shd w:val="clear" w:color="000000" w:fill="FCD5B4"/>
                <w:noWrap/>
                <w:vAlign w:val="center"/>
                <w:hideMark/>
              </w:tcPr>
              <w:p w14:paraId="46B9BBE6"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9,723,033.53</w:t>
                </w:r>
              </w:p>
            </w:tc>
            <w:tc>
              <w:tcPr>
                <w:tcW w:w="676" w:type="pct"/>
                <w:tcBorders>
                  <w:top w:val="nil"/>
                  <w:left w:val="nil"/>
                  <w:bottom w:val="single" w:sz="8" w:space="0" w:color="auto"/>
                  <w:right w:val="single" w:sz="8" w:space="0" w:color="auto"/>
                </w:tcBorders>
                <w:shd w:val="clear" w:color="000000" w:fill="D9D9D9"/>
                <w:noWrap/>
                <w:vAlign w:val="center"/>
                <w:hideMark/>
              </w:tcPr>
              <w:p w14:paraId="5E6A39F3"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23,881,662.40</w:t>
                </w:r>
              </w:p>
            </w:tc>
            <w:tc>
              <w:tcPr>
                <w:tcW w:w="564" w:type="pct"/>
                <w:tcBorders>
                  <w:top w:val="nil"/>
                  <w:left w:val="nil"/>
                  <w:bottom w:val="single" w:sz="8" w:space="0" w:color="auto"/>
                  <w:right w:val="single" w:sz="8" w:space="0" w:color="auto"/>
                </w:tcBorders>
                <w:shd w:val="clear" w:color="000000" w:fill="D9D9D9"/>
                <w:noWrap/>
                <w:vAlign w:val="center"/>
                <w:hideMark/>
              </w:tcPr>
              <w:p w14:paraId="2C3DFF7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98.17</w:t>
                </w:r>
              </w:p>
            </w:tc>
          </w:tr>
          <w:tr w:rsidR="00CC7800" w:rsidRPr="00B61062" w14:paraId="5F7C0D1B"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642B7422"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6</w:t>
                </w:r>
              </w:p>
            </w:tc>
            <w:tc>
              <w:tcPr>
                <w:tcW w:w="2209" w:type="pct"/>
                <w:tcBorders>
                  <w:top w:val="nil"/>
                  <w:left w:val="nil"/>
                  <w:bottom w:val="single" w:sz="8" w:space="0" w:color="auto"/>
                  <w:right w:val="single" w:sz="8" w:space="0" w:color="auto"/>
                </w:tcBorders>
                <w:shd w:val="clear" w:color="auto" w:fill="auto"/>
                <w:vAlign w:val="center"/>
                <w:hideMark/>
              </w:tcPr>
              <w:p w14:paraId="72132A6B"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Contabilidad del Estado</w:t>
                </w:r>
              </w:p>
            </w:tc>
            <w:tc>
              <w:tcPr>
                <w:tcW w:w="676" w:type="pct"/>
                <w:tcBorders>
                  <w:top w:val="nil"/>
                  <w:left w:val="nil"/>
                  <w:bottom w:val="single" w:sz="8" w:space="0" w:color="auto"/>
                  <w:right w:val="single" w:sz="8" w:space="0" w:color="auto"/>
                </w:tcBorders>
                <w:shd w:val="clear" w:color="auto" w:fill="auto"/>
                <w:noWrap/>
                <w:vAlign w:val="center"/>
                <w:hideMark/>
              </w:tcPr>
              <w:p w14:paraId="644F448E"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18,977,294.00</w:t>
                </w:r>
              </w:p>
            </w:tc>
            <w:tc>
              <w:tcPr>
                <w:tcW w:w="715" w:type="pct"/>
                <w:tcBorders>
                  <w:top w:val="nil"/>
                  <w:left w:val="nil"/>
                  <w:bottom w:val="single" w:sz="8" w:space="0" w:color="auto"/>
                  <w:right w:val="single" w:sz="8" w:space="0" w:color="auto"/>
                </w:tcBorders>
                <w:shd w:val="clear" w:color="000000" w:fill="FCD5B4"/>
                <w:noWrap/>
                <w:vAlign w:val="center"/>
                <w:hideMark/>
              </w:tcPr>
              <w:p w14:paraId="5005D4D3"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7,244,241.54</w:t>
                </w:r>
              </w:p>
            </w:tc>
            <w:tc>
              <w:tcPr>
                <w:tcW w:w="676" w:type="pct"/>
                <w:tcBorders>
                  <w:top w:val="nil"/>
                  <w:left w:val="nil"/>
                  <w:bottom w:val="single" w:sz="8" w:space="0" w:color="auto"/>
                  <w:right w:val="single" w:sz="8" w:space="0" w:color="auto"/>
                </w:tcBorders>
                <w:shd w:val="clear" w:color="000000" w:fill="D9D9D9"/>
                <w:noWrap/>
                <w:vAlign w:val="center"/>
                <w:hideMark/>
              </w:tcPr>
              <w:p w14:paraId="0AC2894F"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18,948,676.62</w:t>
                </w:r>
              </w:p>
            </w:tc>
            <w:tc>
              <w:tcPr>
                <w:tcW w:w="564" w:type="pct"/>
                <w:tcBorders>
                  <w:top w:val="nil"/>
                  <w:left w:val="nil"/>
                  <w:bottom w:val="single" w:sz="8" w:space="0" w:color="auto"/>
                  <w:right w:val="single" w:sz="8" w:space="0" w:color="auto"/>
                </w:tcBorders>
                <w:shd w:val="clear" w:color="000000" w:fill="D9D9D9"/>
                <w:noWrap/>
                <w:vAlign w:val="center"/>
                <w:hideMark/>
              </w:tcPr>
              <w:p w14:paraId="641A4954"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99.85</w:t>
                </w:r>
              </w:p>
            </w:tc>
          </w:tr>
          <w:tr w:rsidR="00CC7800" w:rsidRPr="00B61062" w14:paraId="22BB837F"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350FACBC"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7</w:t>
                </w:r>
              </w:p>
            </w:tc>
            <w:tc>
              <w:tcPr>
                <w:tcW w:w="2209" w:type="pct"/>
                <w:tcBorders>
                  <w:top w:val="nil"/>
                  <w:left w:val="nil"/>
                  <w:bottom w:val="single" w:sz="8" w:space="0" w:color="auto"/>
                  <w:right w:val="single" w:sz="8" w:space="0" w:color="auto"/>
                </w:tcBorders>
                <w:shd w:val="clear" w:color="auto" w:fill="auto"/>
                <w:vAlign w:val="center"/>
                <w:hideMark/>
              </w:tcPr>
              <w:p w14:paraId="35627FAA"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Tesorería Nacional</w:t>
                </w:r>
              </w:p>
            </w:tc>
            <w:tc>
              <w:tcPr>
                <w:tcW w:w="676" w:type="pct"/>
                <w:tcBorders>
                  <w:top w:val="nil"/>
                  <w:left w:val="nil"/>
                  <w:bottom w:val="single" w:sz="8" w:space="0" w:color="auto"/>
                  <w:right w:val="single" w:sz="8" w:space="0" w:color="auto"/>
                </w:tcBorders>
                <w:shd w:val="clear" w:color="auto" w:fill="auto"/>
                <w:noWrap/>
                <w:vAlign w:val="center"/>
                <w:hideMark/>
              </w:tcPr>
              <w:p w14:paraId="1EC86EA8"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10,060,921.00</w:t>
                </w:r>
              </w:p>
            </w:tc>
            <w:tc>
              <w:tcPr>
                <w:tcW w:w="715" w:type="pct"/>
                <w:tcBorders>
                  <w:top w:val="nil"/>
                  <w:left w:val="nil"/>
                  <w:bottom w:val="single" w:sz="8" w:space="0" w:color="auto"/>
                  <w:right w:val="single" w:sz="8" w:space="0" w:color="auto"/>
                </w:tcBorders>
                <w:shd w:val="clear" w:color="000000" w:fill="FCD5B4"/>
                <w:noWrap/>
                <w:vAlign w:val="center"/>
                <w:hideMark/>
              </w:tcPr>
              <w:p w14:paraId="0A49EAF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3,425,898.58</w:t>
                </w:r>
              </w:p>
            </w:tc>
            <w:tc>
              <w:tcPr>
                <w:tcW w:w="676" w:type="pct"/>
                <w:tcBorders>
                  <w:top w:val="nil"/>
                  <w:left w:val="nil"/>
                  <w:bottom w:val="single" w:sz="8" w:space="0" w:color="auto"/>
                  <w:right w:val="single" w:sz="8" w:space="0" w:color="auto"/>
                </w:tcBorders>
                <w:shd w:val="clear" w:color="000000" w:fill="D9D9D9"/>
                <w:noWrap/>
                <w:vAlign w:val="center"/>
                <w:hideMark/>
              </w:tcPr>
              <w:p w14:paraId="50C7C79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10,032,591.87</w:t>
                </w:r>
              </w:p>
            </w:tc>
            <w:tc>
              <w:tcPr>
                <w:tcW w:w="564" w:type="pct"/>
                <w:tcBorders>
                  <w:top w:val="nil"/>
                  <w:left w:val="nil"/>
                  <w:bottom w:val="single" w:sz="8" w:space="0" w:color="auto"/>
                  <w:right w:val="single" w:sz="8" w:space="0" w:color="auto"/>
                </w:tcBorders>
                <w:shd w:val="clear" w:color="000000" w:fill="D9D9D9"/>
                <w:noWrap/>
                <w:vAlign w:val="center"/>
                <w:hideMark/>
              </w:tcPr>
              <w:p w14:paraId="1B40DF19"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99.72</w:t>
                </w:r>
              </w:p>
            </w:tc>
          </w:tr>
          <w:tr w:rsidR="00CC7800" w:rsidRPr="00B61062" w14:paraId="32C200BA"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0EB06892"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8</w:t>
                </w:r>
              </w:p>
            </w:tc>
            <w:tc>
              <w:tcPr>
                <w:tcW w:w="2209" w:type="pct"/>
                <w:tcBorders>
                  <w:top w:val="nil"/>
                  <w:left w:val="nil"/>
                  <w:bottom w:val="single" w:sz="8" w:space="0" w:color="auto"/>
                  <w:right w:val="single" w:sz="8" w:space="0" w:color="auto"/>
                </w:tcBorders>
                <w:shd w:val="clear" w:color="auto" w:fill="auto"/>
                <w:vAlign w:val="center"/>
                <w:hideMark/>
              </w:tcPr>
              <w:p w14:paraId="20A85CD1"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Fideicomisos</w:t>
                </w:r>
              </w:p>
            </w:tc>
            <w:tc>
              <w:tcPr>
                <w:tcW w:w="676" w:type="pct"/>
                <w:tcBorders>
                  <w:top w:val="nil"/>
                  <w:left w:val="nil"/>
                  <w:bottom w:val="single" w:sz="8" w:space="0" w:color="auto"/>
                  <w:right w:val="single" w:sz="8" w:space="0" w:color="auto"/>
                </w:tcBorders>
                <w:shd w:val="clear" w:color="auto" w:fill="auto"/>
                <w:noWrap/>
                <w:vAlign w:val="center"/>
                <w:hideMark/>
              </w:tcPr>
              <w:p w14:paraId="75FD851B"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2,902,509.00</w:t>
                </w:r>
              </w:p>
            </w:tc>
            <w:tc>
              <w:tcPr>
                <w:tcW w:w="715" w:type="pct"/>
                <w:tcBorders>
                  <w:top w:val="nil"/>
                  <w:left w:val="nil"/>
                  <w:bottom w:val="single" w:sz="8" w:space="0" w:color="auto"/>
                  <w:right w:val="single" w:sz="8" w:space="0" w:color="auto"/>
                </w:tcBorders>
                <w:shd w:val="clear" w:color="000000" w:fill="FCD5B4"/>
                <w:noWrap/>
                <w:vAlign w:val="center"/>
                <w:hideMark/>
              </w:tcPr>
              <w:p w14:paraId="19E84C14"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898,318.08</w:t>
                </w:r>
              </w:p>
            </w:tc>
            <w:tc>
              <w:tcPr>
                <w:tcW w:w="676" w:type="pct"/>
                <w:tcBorders>
                  <w:top w:val="nil"/>
                  <w:left w:val="nil"/>
                  <w:bottom w:val="single" w:sz="8" w:space="0" w:color="auto"/>
                  <w:right w:val="single" w:sz="8" w:space="0" w:color="auto"/>
                </w:tcBorders>
                <w:shd w:val="clear" w:color="000000" w:fill="D9D9D9"/>
                <w:noWrap/>
                <w:vAlign w:val="center"/>
                <w:hideMark/>
              </w:tcPr>
              <w:p w14:paraId="7FBB6B10"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2,888,680.09</w:t>
                </w:r>
              </w:p>
            </w:tc>
            <w:tc>
              <w:tcPr>
                <w:tcW w:w="564" w:type="pct"/>
                <w:tcBorders>
                  <w:top w:val="nil"/>
                  <w:left w:val="nil"/>
                  <w:bottom w:val="single" w:sz="8" w:space="0" w:color="auto"/>
                  <w:right w:val="single" w:sz="8" w:space="0" w:color="auto"/>
                </w:tcBorders>
                <w:shd w:val="clear" w:color="000000" w:fill="D9D9D9"/>
                <w:noWrap/>
                <w:vAlign w:val="center"/>
                <w:hideMark/>
              </w:tcPr>
              <w:p w14:paraId="54072FCF"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99.52</w:t>
                </w:r>
              </w:p>
            </w:tc>
          </w:tr>
          <w:tr w:rsidR="00CC7800" w:rsidRPr="00B61062" w14:paraId="748A8327"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57A2A1F5"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w:t>
                </w:r>
              </w:p>
            </w:tc>
            <w:tc>
              <w:tcPr>
                <w:tcW w:w="2209" w:type="pct"/>
                <w:tcBorders>
                  <w:top w:val="nil"/>
                  <w:left w:val="nil"/>
                  <w:bottom w:val="single" w:sz="8" w:space="0" w:color="auto"/>
                  <w:right w:val="single" w:sz="8" w:space="0" w:color="auto"/>
                </w:tcBorders>
                <w:shd w:val="clear" w:color="auto" w:fill="auto"/>
                <w:vAlign w:val="center"/>
                <w:hideMark/>
              </w:tcPr>
              <w:p w14:paraId="152C0B4C"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Dirección General de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14:paraId="55BA2D89"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8,601,540.00</w:t>
                </w:r>
              </w:p>
            </w:tc>
            <w:tc>
              <w:tcPr>
                <w:tcW w:w="715" w:type="pct"/>
                <w:tcBorders>
                  <w:top w:val="nil"/>
                  <w:left w:val="nil"/>
                  <w:bottom w:val="single" w:sz="8" w:space="0" w:color="auto"/>
                  <w:right w:val="single" w:sz="8" w:space="0" w:color="auto"/>
                </w:tcBorders>
                <w:shd w:val="clear" w:color="000000" w:fill="FCD5B4"/>
                <w:noWrap/>
                <w:vAlign w:val="center"/>
                <w:hideMark/>
              </w:tcPr>
              <w:p w14:paraId="6271D32F"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2,895,174.78</w:t>
                </w:r>
              </w:p>
            </w:tc>
            <w:tc>
              <w:tcPr>
                <w:tcW w:w="676" w:type="pct"/>
                <w:tcBorders>
                  <w:top w:val="nil"/>
                  <w:left w:val="nil"/>
                  <w:bottom w:val="single" w:sz="8" w:space="0" w:color="auto"/>
                  <w:right w:val="single" w:sz="8" w:space="0" w:color="auto"/>
                </w:tcBorders>
                <w:shd w:val="clear" w:color="000000" w:fill="D9D9D9"/>
                <w:noWrap/>
                <w:vAlign w:val="center"/>
                <w:hideMark/>
              </w:tcPr>
              <w:p w14:paraId="43BF99ED"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8,503,693.39</w:t>
                </w:r>
              </w:p>
            </w:tc>
            <w:tc>
              <w:tcPr>
                <w:tcW w:w="564" w:type="pct"/>
                <w:tcBorders>
                  <w:top w:val="nil"/>
                  <w:left w:val="nil"/>
                  <w:bottom w:val="single" w:sz="8" w:space="0" w:color="auto"/>
                  <w:right w:val="single" w:sz="8" w:space="0" w:color="auto"/>
                </w:tcBorders>
                <w:shd w:val="clear" w:color="000000" w:fill="D9D9D9"/>
                <w:noWrap/>
                <w:vAlign w:val="center"/>
                <w:hideMark/>
              </w:tcPr>
              <w:p w14:paraId="2880E97F"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98.86</w:t>
                </w:r>
              </w:p>
            </w:tc>
          </w:tr>
          <w:tr w:rsidR="00CC7800" w:rsidRPr="00B61062" w14:paraId="7CD724C3"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00D65D18"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10</w:t>
                </w:r>
              </w:p>
            </w:tc>
            <w:tc>
              <w:tcPr>
                <w:tcW w:w="2209" w:type="pct"/>
                <w:tcBorders>
                  <w:top w:val="nil"/>
                  <w:left w:val="nil"/>
                  <w:bottom w:val="single" w:sz="8" w:space="0" w:color="auto"/>
                  <w:right w:val="single" w:sz="8" w:space="0" w:color="auto"/>
                </w:tcBorders>
                <w:shd w:val="clear" w:color="auto" w:fill="auto"/>
                <w:vAlign w:val="center"/>
                <w:hideMark/>
              </w:tcPr>
              <w:p w14:paraId="3ABE00D1"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Registro General de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14:paraId="26321404"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12,740,361.00</w:t>
                </w:r>
              </w:p>
            </w:tc>
            <w:tc>
              <w:tcPr>
                <w:tcW w:w="715" w:type="pct"/>
                <w:tcBorders>
                  <w:top w:val="nil"/>
                  <w:left w:val="nil"/>
                  <w:bottom w:val="single" w:sz="8" w:space="0" w:color="auto"/>
                  <w:right w:val="single" w:sz="8" w:space="0" w:color="auto"/>
                </w:tcBorders>
                <w:shd w:val="clear" w:color="000000" w:fill="FCD5B4"/>
                <w:noWrap/>
                <w:vAlign w:val="center"/>
                <w:hideMark/>
              </w:tcPr>
              <w:p w14:paraId="6A36A455"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5,549,495.46</w:t>
                </w:r>
              </w:p>
            </w:tc>
            <w:tc>
              <w:tcPr>
                <w:tcW w:w="676" w:type="pct"/>
                <w:tcBorders>
                  <w:top w:val="nil"/>
                  <w:left w:val="nil"/>
                  <w:bottom w:val="single" w:sz="8" w:space="0" w:color="auto"/>
                  <w:right w:val="single" w:sz="8" w:space="0" w:color="auto"/>
                </w:tcBorders>
                <w:shd w:val="clear" w:color="000000" w:fill="D9D9D9"/>
                <w:noWrap/>
                <w:vAlign w:val="center"/>
                <w:hideMark/>
              </w:tcPr>
              <w:p w14:paraId="4D4B4AA3"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12,270,227.87</w:t>
                </w:r>
              </w:p>
            </w:tc>
            <w:tc>
              <w:tcPr>
                <w:tcW w:w="564" w:type="pct"/>
                <w:tcBorders>
                  <w:top w:val="nil"/>
                  <w:left w:val="nil"/>
                  <w:bottom w:val="single" w:sz="8" w:space="0" w:color="auto"/>
                  <w:right w:val="single" w:sz="8" w:space="0" w:color="auto"/>
                </w:tcBorders>
                <w:shd w:val="clear" w:color="000000" w:fill="D9D9D9"/>
                <w:noWrap/>
                <w:vAlign w:val="center"/>
                <w:hideMark/>
              </w:tcPr>
              <w:p w14:paraId="5C7B2F6C"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96.31</w:t>
                </w:r>
              </w:p>
            </w:tc>
          </w:tr>
          <w:tr w:rsidR="00CC7800" w:rsidRPr="00B61062" w14:paraId="283ED944"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64AA4792"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11</w:t>
                </w:r>
              </w:p>
            </w:tc>
            <w:tc>
              <w:tcPr>
                <w:tcW w:w="2209" w:type="pct"/>
                <w:tcBorders>
                  <w:top w:val="nil"/>
                  <w:left w:val="nil"/>
                  <w:bottom w:val="single" w:sz="8" w:space="0" w:color="auto"/>
                  <w:right w:val="single" w:sz="8" w:space="0" w:color="auto"/>
                </w:tcBorders>
                <w:shd w:val="clear" w:color="000000" w:fill="FFFFFF"/>
                <w:vAlign w:val="center"/>
                <w:hideMark/>
              </w:tcPr>
              <w:p w14:paraId="73889A41"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Trasparencia Fiscal</w:t>
                </w:r>
              </w:p>
            </w:tc>
            <w:tc>
              <w:tcPr>
                <w:tcW w:w="676" w:type="pct"/>
                <w:tcBorders>
                  <w:top w:val="nil"/>
                  <w:left w:val="nil"/>
                  <w:bottom w:val="single" w:sz="8" w:space="0" w:color="auto"/>
                  <w:right w:val="single" w:sz="8" w:space="0" w:color="auto"/>
                </w:tcBorders>
                <w:shd w:val="clear" w:color="auto" w:fill="auto"/>
                <w:noWrap/>
                <w:vAlign w:val="center"/>
                <w:hideMark/>
              </w:tcPr>
              <w:p w14:paraId="5A92B73B"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4,606,012.00</w:t>
                </w:r>
              </w:p>
            </w:tc>
            <w:tc>
              <w:tcPr>
                <w:tcW w:w="715" w:type="pct"/>
                <w:tcBorders>
                  <w:top w:val="nil"/>
                  <w:left w:val="nil"/>
                  <w:bottom w:val="single" w:sz="8" w:space="0" w:color="auto"/>
                  <w:right w:val="single" w:sz="8" w:space="0" w:color="auto"/>
                </w:tcBorders>
                <w:shd w:val="clear" w:color="000000" w:fill="FCD5B4"/>
                <w:noWrap/>
                <w:vAlign w:val="center"/>
                <w:hideMark/>
              </w:tcPr>
              <w:p w14:paraId="498C49F2"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1,613,995.77</w:t>
                </w:r>
              </w:p>
            </w:tc>
            <w:tc>
              <w:tcPr>
                <w:tcW w:w="676" w:type="pct"/>
                <w:tcBorders>
                  <w:top w:val="nil"/>
                  <w:left w:val="nil"/>
                  <w:bottom w:val="single" w:sz="8" w:space="0" w:color="auto"/>
                  <w:right w:val="single" w:sz="8" w:space="0" w:color="auto"/>
                </w:tcBorders>
                <w:shd w:val="clear" w:color="000000" w:fill="D9D9D9"/>
                <w:noWrap/>
                <w:vAlign w:val="center"/>
                <w:hideMark/>
              </w:tcPr>
              <w:p w14:paraId="25FD97E4"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4,604,784.25</w:t>
                </w:r>
              </w:p>
            </w:tc>
            <w:tc>
              <w:tcPr>
                <w:tcW w:w="564" w:type="pct"/>
                <w:tcBorders>
                  <w:top w:val="nil"/>
                  <w:left w:val="nil"/>
                  <w:bottom w:val="single" w:sz="8" w:space="0" w:color="auto"/>
                  <w:right w:val="single" w:sz="8" w:space="0" w:color="auto"/>
                </w:tcBorders>
                <w:shd w:val="clear" w:color="000000" w:fill="D9D9D9"/>
                <w:noWrap/>
                <w:vAlign w:val="center"/>
                <w:hideMark/>
              </w:tcPr>
              <w:p w14:paraId="0CB8CA8A"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99.97</w:t>
                </w:r>
              </w:p>
            </w:tc>
          </w:tr>
          <w:tr w:rsidR="00CC7800" w:rsidRPr="00B61062" w14:paraId="0C2593FC" w14:textId="77777777" w:rsidTr="00AE3953">
            <w:trPr>
              <w:trHeight w:val="49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0E21C3F9"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12</w:t>
                </w:r>
              </w:p>
            </w:tc>
            <w:tc>
              <w:tcPr>
                <w:tcW w:w="2209" w:type="pct"/>
                <w:tcBorders>
                  <w:top w:val="nil"/>
                  <w:left w:val="nil"/>
                  <w:bottom w:val="single" w:sz="8" w:space="0" w:color="auto"/>
                  <w:right w:val="single" w:sz="8" w:space="0" w:color="auto"/>
                </w:tcBorders>
                <w:shd w:val="clear" w:color="000000" w:fill="FFFFFF"/>
                <w:vAlign w:val="center"/>
                <w:hideMark/>
              </w:tcPr>
              <w:p w14:paraId="4067D8C3"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Formación y Desarrollo Profesional en Adquisiciones del Estado</w:t>
                </w:r>
              </w:p>
            </w:tc>
            <w:tc>
              <w:tcPr>
                <w:tcW w:w="676" w:type="pct"/>
                <w:tcBorders>
                  <w:top w:val="nil"/>
                  <w:left w:val="nil"/>
                  <w:bottom w:val="single" w:sz="8" w:space="0" w:color="auto"/>
                  <w:right w:val="single" w:sz="8" w:space="0" w:color="auto"/>
                </w:tcBorders>
                <w:shd w:val="clear" w:color="auto" w:fill="auto"/>
                <w:noWrap/>
                <w:vAlign w:val="center"/>
                <w:hideMark/>
              </w:tcPr>
              <w:p w14:paraId="6AF3783F"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4,573,421.00</w:t>
                </w:r>
              </w:p>
            </w:tc>
            <w:tc>
              <w:tcPr>
                <w:tcW w:w="715" w:type="pct"/>
                <w:tcBorders>
                  <w:top w:val="nil"/>
                  <w:left w:val="nil"/>
                  <w:bottom w:val="single" w:sz="8" w:space="0" w:color="auto"/>
                  <w:right w:val="single" w:sz="8" w:space="0" w:color="auto"/>
                </w:tcBorders>
                <w:shd w:val="clear" w:color="000000" w:fill="FCD5B4"/>
                <w:noWrap/>
                <w:vAlign w:val="center"/>
                <w:hideMark/>
              </w:tcPr>
              <w:p w14:paraId="1958E6B3"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1,655,043.38</w:t>
                </w:r>
              </w:p>
            </w:tc>
            <w:tc>
              <w:tcPr>
                <w:tcW w:w="676" w:type="pct"/>
                <w:tcBorders>
                  <w:top w:val="nil"/>
                  <w:left w:val="nil"/>
                  <w:bottom w:val="single" w:sz="8" w:space="0" w:color="auto"/>
                  <w:right w:val="single" w:sz="8" w:space="0" w:color="auto"/>
                </w:tcBorders>
                <w:shd w:val="clear" w:color="000000" w:fill="D9D9D9"/>
                <w:noWrap/>
                <w:vAlign w:val="center"/>
                <w:hideMark/>
              </w:tcPr>
              <w:p w14:paraId="02972464"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4,562,372.22</w:t>
                </w:r>
              </w:p>
            </w:tc>
            <w:tc>
              <w:tcPr>
                <w:tcW w:w="564" w:type="pct"/>
                <w:tcBorders>
                  <w:top w:val="nil"/>
                  <w:left w:val="nil"/>
                  <w:bottom w:val="single" w:sz="8" w:space="0" w:color="auto"/>
                  <w:right w:val="single" w:sz="8" w:space="0" w:color="auto"/>
                </w:tcBorders>
                <w:shd w:val="clear" w:color="000000" w:fill="D9D9D9"/>
                <w:noWrap/>
                <w:vAlign w:val="center"/>
                <w:hideMark/>
              </w:tcPr>
              <w:p w14:paraId="7B5BCF1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99.76</w:t>
                </w:r>
              </w:p>
            </w:tc>
          </w:tr>
          <w:tr w:rsidR="00CC7800" w:rsidRPr="00B61062" w14:paraId="708F1B13"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18AAEC1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13</w:t>
                </w:r>
              </w:p>
            </w:tc>
            <w:tc>
              <w:tcPr>
                <w:tcW w:w="2209" w:type="pct"/>
                <w:tcBorders>
                  <w:top w:val="nil"/>
                  <w:left w:val="nil"/>
                  <w:bottom w:val="single" w:sz="8" w:space="0" w:color="auto"/>
                  <w:right w:val="single" w:sz="8" w:space="0" w:color="auto"/>
                </w:tcBorders>
                <w:shd w:val="clear" w:color="000000" w:fill="FFFFFF"/>
                <w:vAlign w:val="center"/>
                <w:hideMark/>
              </w:tcPr>
              <w:p w14:paraId="7030C589"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Asistencia a la Administración Financiera Municipal</w:t>
                </w:r>
              </w:p>
            </w:tc>
            <w:tc>
              <w:tcPr>
                <w:tcW w:w="676" w:type="pct"/>
                <w:tcBorders>
                  <w:top w:val="nil"/>
                  <w:left w:val="nil"/>
                  <w:bottom w:val="single" w:sz="8" w:space="0" w:color="auto"/>
                  <w:right w:val="single" w:sz="8" w:space="0" w:color="auto"/>
                </w:tcBorders>
                <w:shd w:val="clear" w:color="auto" w:fill="auto"/>
                <w:noWrap/>
                <w:vAlign w:val="center"/>
                <w:hideMark/>
              </w:tcPr>
              <w:p w14:paraId="1A171108"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8,673,521.00</w:t>
                </w:r>
              </w:p>
            </w:tc>
            <w:tc>
              <w:tcPr>
                <w:tcW w:w="715" w:type="pct"/>
                <w:tcBorders>
                  <w:top w:val="nil"/>
                  <w:left w:val="nil"/>
                  <w:bottom w:val="single" w:sz="8" w:space="0" w:color="auto"/>
                  <w:right w:val="single" w:sz="8" w:space="0" w:color="auto"/>
                </w:tcBorders>
                <w:shd w:val="clear" w:color="000000" w:fill="FCD5B4"/>
                <w:noWrap/>
                <w:vAlign w:val="center"/>
                <w:hideMark/>
              </w:tcPr>
              <w:p w14:paraId="01F527EB"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2,927,425.11</w:t>
                </w:r>
              </w:p>
            </w:tc>
            <w:tc>
              <w:tcPr>
                <w:tcW w:w="676" w:type="pct"/>
                <w:tcBorders>
                  <w:top w:val="nil"/>
                  <w:left w:val="nil"/>
                  <w:bottom w:val="single" w:sz="8" w:space="0" w:color="auto"/>
                  <w:right w:val="single" w:sz="8" w:space="0" w:color="auto"/>
                </w:tcBorders>
                <w:shd w:val="clear" w:color="000000" w:fill="D9D9D9"/>
                <w:noWrap/>
                <w:vAlign w:val="center"/>
                <w:hideMark/>
              </w:tcPr>
              <w:p w14:paraId="350904D7"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8,668,133.87</w:t>
                </w:r>
              </w:p>
            </w:tc>
            <w:tc>
              <w:tcPr>
                <w:tcW w:w="564" w:type="pct"/>
                <w:tcBorders>
                  <w:top w:val="nil"/>
                  <w:left w:val="nil"/>
                  <w:bottom w:val="single" w:sz="8" w:space="0" w:color="auto"/>
                  <w:right w:val="single" w:sz="8" w:space="0" w:color="auto"/>
                </w:tcBorders>
                <w:shd w:val="clear" w:color="000000" w:fill="D9D9D9"/>
                <w:noWrap/>
                <w:vAlign w:val="center"/>
                <w:hideMark/>
              </w:tcPr>
              <w:p w14:paraId="360B74DD"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99.94</w:t>
                </w:r>
              </w:p>
            </w:tc>
          </w:tr>
          <w:tr w:rsidR="00CC7800" w:rsidRPr="00B61062" w14:paraId="5B188796" w14:textId="77777777" w:rsidTr="00AE3953">
            <w:trPr>
              <w:trHeight w:val="255"/>
            </w:trPr>
            <w:tc>
              <w:tcPr>
                <w:tcW w:w="160" w:type="pct"/>
                <w:tcBorders>
                  <w:top w:val="nil"/>
                  <w:left w:val="single" w:sz="8" w:space="0" w:color="auto"/>
                  <w:bottom w:val="single" w:sz="8" w:space="0" w:color="auto"/>
                  <w:right w:val="single" w:sz="8" w:space="0" w:color="auto"/>
                </w:tcBorders>
                <w:shd w:val="clear" w:color="000000" w:fill="FFFFFF"/>
                <w:noWrap/>
                <w:vAlign w:val="center"/>
                <w:hideMark/>
              </w:tcPr>
              <w:p w14:paraId="3D0E8B1C"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14</w:t>
                </w:r>
              </w:p>
            </w:tc>
            <w:tc>
              <w:tcPr>
                <w:tcW w:w="2209" w:type="pct"/>
                <w:tcBorders>
                  <w:top w:val="nil"/>
                  <w:left w:val="nil"/>
                  <w:bottom w:val="single" w:sz="8" w:space="0" w:color="auto"/>
                  <w:right w:val="single" w:sz="8" w:space="0" w:color="auto"/>
                </w:tcBorders>
                <w:shd w:val="clear" w:color="auto" w:fill="auto"/>
                <w:vAlign w:val="center"/>
                <w:hideMark/>
              </w:tcPr>
              <w:p w14:paraId="71FB7787" w14:textId="77777777" w:rsidR="00CC7800" w:rsidRPr="00B61062" w:rsidRDefault="00CC7800" w:rsidP="00AE3953">
                <w:pPr>
                  <w:spacing w:after="0" w:line="240" w:lineRule="auto"/>
                  <w:rPr>
                    <w:rFonts w:ascii="Cambria" w:eastAsia="Times New Roman" w:hAnsi="Cambria" w:cs="Arial"/>
                    <w:color w:val="000000"/>
                    <w:sz w:val="18"/>
                    <w:szCs w:val="18"/>
                  </w:rPr>
                </w:pPr>
                <w:r w:rsidRPr="00B61062">
                  <w:rPr>
                    <w:rFonts w:ascii="Cambria" w:eastAsia="Times New Roman" w:hAnsi="Cambria" w:cs="Arial"/>
                    <w:color w:val="000000"/>
                    <w:sz w:val="18"/>
                    <w:szCs w:val="18"/>
                  </w:rPr>
                  <w:t>Taller Nacional de Grabados en Acero</w:t>
                </w:r>
              </w:p>
            </w:tc>
            <w:tc>
              <w:tcPr>
                <w:tcW w:w="676" w:type="pct"/>
                <w:tcBorders>
                  <w:top w:val="nil"/>
                  <w:left w:val="nil"/>
                  <w:bottom w:val="single" w:sz="8" w:space="0" w:color="auto"/>
                  <w:right w:val="single" w:sz="8" w:space="0" w:color="auto"/>
                </w:tcBorders>
                <w:shd w:val="clear" w:color="auto" w:fill="auto"/>
                <w:noWrap/>
                <w:vAlign w:val="center"/>
                <w:hideMark/>
              </w:tcPr>
              <w:p w14:paraId="5725656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20,471,547.00</w:t>
                </w:r>
              </w:p>
            </w:tc>
            <w:tc>
              <w:tcPr>
                <w:tcW w:w="715" w:type="pct"/>
                <w:tcBorders>
                  <w:top w:val="nil"/>
                  <w:left w:val="nil"/>
                  <w:bottom w:val="single" w:sz="8" w:space="0" w:color="auto"/>
                  <w:right w:val="single" w:sz="8" w:space="0" w:color="auto"/>
                </w:tcBorders>
                <w:shd w:val="clear" w:color="000000" w:fill="FCD5B4"/>
                <w:noWrap/>
                <w:vAlign w:val="center"/>
                <w:hideMark/>
              </w:tcPr>
              <w:p w14:paraId="50AF5DCE"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6,568,981.49</w:t>
                </w:r>
              </w:p>
            </w:tc>
            <w:tc>
              <w:tcPr>
                <w:tcW w:w="676" w:type="pct"/>
                <w:tcBorders>
                  <w:top w:val="nil"/>
                  <w:left w:val="nil"/>
                  <w:bottom w:val="single" w:sz="8" w:space="0" w:color="auto"/>
                  <w:right w:val="single" w:sz="8" w:space="0" w:color="auto"/>
                </w:tcBorders>
                <w:shd w:val="clear" w:color="000000" w:fill="D9D9D9"/>
                <w:noWrap/>
                <w:vAlign w:val="center"/>
                <w:hideMark/>
              </w:tcPr>
              <w:p w14:paraId="72AE95AE"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20,151,478.15</w:t>
                </w:r>
              </w:p>
            </w:tc>
            <w:tc>
              <w:tcPr>
                <w:tcW w:w="564" w:type="pct"/>
                <w:tcBorders>
                  <w:top w:val="nil"/>
                  <w:left w:val="nil"/>
                  <w:bottom w:val="single" w:sz="8" w:space="0" w:color="auto"/>
                  <w:right w:val="single" w:sz="8" w:space="0" w:color="auto"/>
                </w:tcBorders>
                <w:shd w:val="clear" w:color="000000" w:fill="D9D9D9"/>
                <w:noWrap/>
                <w:vAlign w:val="center"/>
                <w:hideMark/>
              </w:tcPr>
              <w:p w14:paraId="2EB118FE"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98.44</w:t>
                </w:r>
              </w:p>
            </w:tc>
          </w:tr>
          <w:tr w:rsidR="00CC7800" w:rsidRPr="00B61062" w14:paraId="3751B667" w14:textId="77777777" w:rsidTr="00AE3953">
            <w:trPr>
              <w:trHeight w:val="255"/>
            </w:trPr>
            <w:tc>
              <w:tcPr>
                <w:tcW w:w="2369" w:type="pct"/>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14:paraId="571671FD"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Subtotal</w:t>
                </w:r>
              </w:p>
            </w:tc>
            <w:tc>
              <w:tcPr>
                <w:tcW w:w="676" w:type="pct"/>
                <w:tcBorders>
                  <w:top w:val="nil"/>
                  <w:left w:val="nil"/>
                  <w:bottom w:val="single" w:sz="8" w:space="0" w:color="auto"/>
                  <w:right w:val="single" w:sz="8" w:space="0" w:color="auto"/>
                </w:tcBorders>
                <w:shd w:val="clear" w:color="000000" w:fill="C5D9F1"/>
                <w:noWrap/>
                <w:vAlign w:val="center"/>
                <w:hideMark/>
              </w:tcPr>
              <w:p w14:paraId="131FD15A"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170,166,583.00</w:t>
                </w:r>
              </w:p>
            </w:tc>
            <w:tc>
              <w:tcPr>
                <w:tcW w:w="715" w:type="pct"/>
                <w:tcBorders>
                  <w:top w:val="nil"/>
                  <w:left w:val="nil"/>
                  <w:bottom w:val="single" w:sz="8" w:space="0" w:color="auto"/>
                  <w:right w:val="single" w:sz="8" w:space="0" w:color="auto"/>
                </w:tcBorders>
                <w:shd w:val="clear" w:color="000000" w:fill="C5D9F1"/>
                <w:noWrap/>
                <w:vAlign w:val="center"/>
                <w:hideMark/>
              </w:tcPr>
              <w:p w14:paraId="46AF266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62,463,603.11</w:t>
                </w:r>
              </w:p>
            </w:tc>
            <w:tc>
              <w:tcPr>
                <w:tcW w:w="676" w:type="pct"/>
                <w:tcBorders>
                  <w:top w:val="nil"/>
                  <w:left w:val="nil"/>
                  <w:bottom w:val="single" w:sz="8" w:space="0" w:color="auto"/>
                  <w:right w:val="single" w:sz="8" w:space="0" w:color="auto"/>
                </w:tcBorders>
                <w:shd w:val="clear" w:color="000000" w:fill="C5D9F1"/>
                <w:noWrap/>
                <w:vAlign w:val="center"/>
                <w:hideMark/>
              </w:tcPr>
              <w:p w14:paraId="486082C0"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168,463,980.39</w:t>
                </w:r>
              </w:p>
            </w:tc>
            <w:tc>
              <w:tcPr>
                <w:tcW w:w="564" w:type="pct"/>
                <w:tcBorders>
                  <w:top w:val="nil"/>
                  <w:left w:val="nil"/>
                  <w:bottom w:val="single" w:sz="8" w:space="0" w:color="auto"/>
                  <w:right w:val="single" w:sz="8" w:space="0" w:color="auto"/>
                </w:tcBorders>
                <w:shd w:val="clear" w:color="000000" w:fill="C5D9F1"/>
                <w:noWrap/>
                <w:hideMark/>
              </w:tcPr>
              <w:p w14:paraId="3984D0F9" w14:textId="77777777" w:rsidR="00CC7800" w:rsidRPr="00B61062" w:rsidRDefault="00CC7800" w:rsidP="00AE3953">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99.00</w:t>
                </w:r>
              </w:p>
            </w:tc>
          </w:tr>
        </w:tbl>
        <w:p w14:paraId="38847555" w14:textId="77777777" w:rsidR="00AA216E" w:rsidRDefault="00AA216E" w:rsidP="00394784">
          <w:pPr>
            <w:spacing w:after="0" w:line="240" w:lineRule="auto"/>
            <w:rPr>
              <w:rFonts w:asciiTheme="majorHAnsi" w:eastAsia="Times New Roman" w:hAnsiTheme="majorHAnsi" w:cs="Calibri"/>
              <w:i/>
              <w:color w:val="000000"/>
              <w:sz w:val="16"/>
              <w:szCs w:val="16"/>
            </w:rPr>
          </w:pPr>
        </w:p>
        <w:p w14:paraId="33723287" w14:textId="7546D657" w:rsidR="00AA216E" w:rsidRDefault="00CC7800" w:rsidP="00394784">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noProof/>
              <w:color w:val="000000"/>
              <w:sz w:val="16"/>
              <w:szCs w:val="16"/>
            </w:rPr>
            <mc:AlternateContent>
              <mc:Choice Requires="wps">
                <w:drawing>
                  <wp:anchor distT="0" distB="0" distL="114300" distR="114300" simplePos="0" relativeHeight="252006400" behindDoc="1" locked="0" layoutInCell="1" allowOverlap="1" wp14:anchorId="5E50D267" wp14:editId="40E38178">
                    <wp:simplePos x="0" y="0"/>
                    <wp:positionH relativeFrom="margin">
                      <wp:align>left</wp:align>
                    </wp:positionH>
                    <wp:positionV relativeFrom="paragraph">
                      <wp:posOffset>1134861</wp:posOffset>
                    </wp:positionV>
                    <wp:extent cx="6276975" cy="25717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6276975" cy="257175"/>
                            </a:xfrm>
                            <a:prstGeom prst="rect">
                              <a:avLst/>
                            </a:prstGeom>
                            <a:solidFill>
                              <a:schemeClr val="lt1"/>
                            </a:solidFill>
                            <a:ln w="6350">
                              <a:noFill/>
                            </a:ln>
                          </wps:spPr>
                          <wps:txbx>
                            <w:txbxContent>
                              <w:p w14:paraId="6141CAD8" w14:textId="77777777" w:rsidR="00394784" w:rsidRPr="00FE0D6C" w:rsidRDefault="00394784" w:rsidP="00394784">
                                <w:pPr>
                                  <w:spacing w:after="0" w:line="240" w:lineRule="auto"/>
                                  <w:rPr>
                                    <w:rFonts w:asciiTheme="majorHAnsi" w:eastAsia="Times New Roman" w:hAnsiTheme="majorHAnsi" w:cs="Calibri"/>
                                    <w:i/>
                                    <w:color w:val="000000"/>
                                    <w:sz w:val="14"/>
                                    <w:szCs w:val="14"/>
                                  </w:rPr>
                                </w:pPr>
                                <w:r w:rsidRPr="00FE0D6C">
                                  <w:rPr>
                                    <w:rFonts w:asciiTheme="majorHAnsi" w:eastAsia="Times New Roman" w:hAnsiTheme="majorHAnsi" w:cs="Calibri"/>
                                    <w:i/>
                                    <w:color w:val="000000"/>
                                    <w:sz w:val="14"/>
                                    <w:szCs w:val="14"/>
                                  </w:rPr>
                                  <w:t>Fuente: Sistema de Contabilidad Integrada -SICOIN-; Dirección de Planificación y Desarrollo Institucional, Ministerio de Finanzas Públicas 2023</w:t>
                                </w:r>
                              </w:p>
                              <w:p w14:paraId="340FA074" w14:textId="77777777" w:rsidR="00394784" w:rsidRDefault="00394784" w:rsidP="00394784"/>
                              <w:p w14:paraId="568B4FC4" w14:textId="77777777" w:rsidR="00394784" w:rsidRDefault="00394784" w:rsidP="00394784"/>
                              <w:tbl>
                                <w:tblPr>
                                  <w:tblW w:w="10560" w:type="dxa"/>
                                  <w:tblCellMar>
                                    <w:left w:w="70" w:type="dxa"/>
                                    <w:right w:w="70" w:type="dxa"/>
                                  </w:tblCellMar>
                                  <w:tblLook w:val="04A0" w:firstRow="1" w:lastRow="0" w:firstColumn="1" w:lastColumn="0" w:noHBand="0" w:noVBand="1"/>
                                </w:tblPr>
                                <w:tblGrid>
                                  <w:gridCol w:w="5000"/>
                                  <w:gridCol w:w="1438"/>
                                  <w:gridCol w:w="1520"/>
                                  <w:gridCol w:w="1438"/>
                                  <w:gridCol w:w="1200"/>
                                </w:tblGrid>
                                <w:tr w:rsidR="00394784" w:rsidRPr="00B61062" w14:paraId="37A20479" w14:textId="77777777" w:rsidTr="00B61062">
                                  <w:trPr>
                                    <w:trHeight w:val="720"/>
                                  </w:trPr>
                                  <w:tc>
                                    <w:tcPr>
                                      <w:tcW w:w="5000" w:type="dxa"/>
                                      <w:tcBorders>
                                        <w:top w:val="single" w:sz="8" w:space="0" w:color="auto"/>
                                        <w:left w:val="single" w:sz="8" w:space="0" w:color="auto"/>
                                        <w:bottom w:val="nil"/>
                                        <w:right w:val="single" w:sz="8" w:space="0" w:color="000000"/>
                                      </w:tcBorders>
                                      <w:shd w:val="clear" w:color="000000" w:fill="1F497D"/>
                                      <w:noWrap/>
                                      <w:vAlign w:val="center"/>
                                      <w:hideMark/>
                                    </w:tcPr>
                                    <w:p w14:paraId="397FF2F0"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Dirección</w:t>
                                      </w:r>
                                    </w:p>
                                  </w:tc>
                                  <w:tc>
                                    <w:tcPr>
                                      <w:tcW w:w="1420" w:type="dxa"/>
                                      <w:tcBorders>
                                        <w:top w:val="single" w:sz="8" w:space="0" w:color="auto"/>
                                        <w:left w:val="nil"/>
                                        <w:bottom w:val="nil"/>
                                        <w:right w:val="single" w:sz="8" w:space="0" w:color="auto"/>
                                      </w:tcBorders>
                                      <w:shd w:val="clear" w:color="000000" w:fill="1F497D"/>
                                      <w:vAlign w:val="center"/>
                                      <w:hideMark/>
                                    </w:tcPr>
                                    <w:p w14:paraId="7C97A7C4"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VIGENTE</w:t>
                                      </w:r>
                                    </w:p>
                                  </w:tc>
                                  <w:tc>
                                    <w:tcPr>
                                      <w:tcW w:w="1520" w:type="dxa"/>
                                      <w:tcBorders>
                                        <w:top w:val="single" w:sz="8" w:space="0" w:color="auto"/>
                                        <w:left w:val="nil"/>
                                        <w:bottom w:val="nil"/>
                                        <w:right w:val="single" w:sz="8" w:space="0" w:color="auto"/>
                                      </w:tcBorders>
                                      <w:shd w:val="clear" w:color="000000" w:fill="1F497D"/>
                                      <w:vAlign w:val="center"/>
                                      <w:hideMark/>
                                    </w:tcPr>
                                    <w:p w14:paraId="610C0E73"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3ER. CUATRIMESTRE</w:t>
                                      </w:r>
                                    </w:p>
                                  </w:tc>
                                  <w:tc>
                                    <w:tcPr>
                                      <w:tcW w:w="1420" w:type="dxa"/>
                                      <w:tcBorders>
                                        <w:top w:val="single" w:sz="8" w:space="0" w:color="auto"/>
                                        <w:left w:val="nil"/>
                                        <w:bottom w:val="nil"/>
                                        <w:right w:val="single" w:sz="8" w:space="0" w:color="auto"/>
                                      </w:tcBorders>
                                      <w:shd w:val="clear" w:color="000000" w:fill="1F497D"/>
                                      <w:vAlign w:val="center"/>
                                      <w:hideMark/>
                                    </w:tcPr>
                                    <w:p w14:paraId="2693428C"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EJECUCION ACUMULADA</w:t>
                                      </w:r>
                                    </w:p>
                                  </w:tc>
                                  <w:tc>
                                    <w:tcPr>
                                      <w:tcW w:w="1200" w:type="dxa"/>
                                      <w:tcBorders>
                                        <w:top w:val="single" w:sz="8" w:space="0" w:color="auto"/>
                                        <w:left w:val="nil"/>
                                        <w:bottom w:val="nil"/>
                                        <w:right w:val="single" w:sz="8" w:space="0" w:color="auto"/>
                                      </w:tcBorders>
                                      <w:shd w:val="clear" w:color="000000" w:fill="1F497D"/>
                                      <w:vAlign w:val="center"/>
                                      <w:hideMark/>
                                    </w:tcPr>
                                    <w:p w14:paraId="7A6CB67E"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Ejecución Acumulada</w:t>
                                      </w:r>
                                    </w:p>
                                  </w:tc>
                                </w:tr>
                                <w:tr w:rsidR="00394784" w:rsidRPr="00B61062" w14:paraId="10C573D6" w14:textId="77777777" w:rsidTr="00B61062">
                                  <w:trPr>
                                    <w:trHeight w:val="315"/>
                                  </w:trPr>
                                  <w:tc>
                                    <w:tcPr>
                                      <w:tcW w:w="5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9263CE" w14:textId="77777777" w:rsidR="00394784" w:rsidRPr="00B61062" w:rsidRDefault="00394784" w:rsidP="00B61062">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de Apoyo</w:t>
                                      </w:r>
                                    </w:p>
                                  </w:tc>
                                  <w:tc>
                                    <w:tcPr>
                                      <w:tcW w:w="1420" w:type="dxa"/>
                                      <w:tcBorders>
                                        <w:top w:val="nil"/>
                                        <w:left w:val="nil"/>
                                        <w:bottom w:val="single" w:sz="8" w:space="0" w:color="auto"/>
                                        <w:right w:val="single" w:sz="8" w:space="0" w:color="auto"/>
                                      </w:tcBorders>
                                      <w:shd w:val="clear" w:color="auto" w:fill="auto"/>
                                      <w:noWrap/>
                                      <w:vAlign w:val="center"/>
                                      <w:hideMark/>
                                    </w:tcPr>
                                    <w:p w14:paraId="540BCB79"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191,006,769.00</w:t>
                                      </w:r>
                                    </w:p>
                                  </w:tc>
                                  <w:tc>
                                    <w:tcPr>
                                      <w:tcW w:w="1520" w:type="dxa"/>
                                      <w:tcBorders>
                                        <w:top w:val="nil"/>
                                        <w:left w:val="nil"/>
                                        <w:bottom w:val="single" w:sz="8" w:space="0" w:color="auto"/>
                                        <w:right w:val="single" w:sz="8" w:space="0" w:color="auto"/>
                                      </w:tcBorders>
                                      <w:shd w:val="clear" w:color="000000" w:fill="FCD5B4"/>
                                      <w:noWrap/>
                                      <w:vAlign w:val="center"/>
                                      <w:hideMark/>
                                    </w:tcPr>
                                    <w:p w14:paraId="6389C18A"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68,497,269.91</w:t>
                                      </w:r>
                                    </w:p>
                                  </w:tc>
                                  <w:tc>
                                    <w:tcPr>
                                      <w:tcW w:w="1420" w:type="dxa"/>
                                      <w:tcBorders>
                                        <w:top w:val="nil"/>
                                        <w:left w:val="nil"/>
                                        <w:bottom w:val="single" w:sz="8" w:space="0" w:color="auto"/>
                                        <w:right w:val="single" w:sz="8" w:space="0" w:color="auto"/>
                                      </w:tcBorders>
                                      <w:shd w:val="clear" w:color="000000" w:fill="D9D9D9"/>
                                      <w:noWrap/>
                                      <w:vAlign w:val="center"/>
                                      <w:hideMark/>
                                    </w:tcPr>
                                    <w:p w14:paraId="36D2AA25"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189,485,031.58</w:t>
                                      </w:r>
                                    </w:p>
                                  </w:tc>
                                  <w:tc>
                                    <w:tcPr>
                                      <w:tcW w:w="1200" w:type="dxa"/>
                                      <w:tcBorders>
                                        <w:top w:val="nil"/>
                                        <w:left w:val="nil"/>
                                        <w:bottom w:val="single" w:sz="8" w:space="0" w:color="auto"/>
                                        <w:right w:val="single" w:sz="8" w:space="0" w:color="auto"/>
                                      </w:tcBorders>
                                      <w:shd w:val="clear" w:color="000000" w:fill="D9D9D9"/>
                                      <w:noWrap/>
                                      <w:vAlign w:val="center"/>
                                      <w:hideMark/>
                                    </w:tcPr>
                                    <w:p w14:paraId="4AD60D34" w14:textId="77777777" w:rsidR="00394784" w:rsidRPr="00B61062" w:rsidRDefault="00394784" w:rsidP="00B61062">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99.20</w:t>
                                      </w:r>
                                    </w:p>
                                  </w:tc>
                                </w:tr>
                                <w:tr w:rsidR="00394784" w:rsidRPr="00B61062" w14:paraId="74C28981" w14:textId="77777777" w:rsidTr="00B61062">
                                  <w:trPr>
                                    <w:trHeight w:val="255"/>
                                  </w:trPr>
                                  <w:tc>
                                    <w:tcPr>
                                      <w:tcW w:w="50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F99A75" w14:textId="77777777" w:rsidR="00394784" w:rsidRPr="00B61062" w:rsidRDefault="00394784" w:rsidP="00B61062">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Sustantivas</w:t>
                                      </w:r>
                                    </w:p>
                                  </w:tc>
                                  <w:tc>
                                    <w:tcPr>
                                      <w:tcW w:w="1420" w:type="dxa"/>
                                      <w:tcBorders>
                                        <w:top w:val="nil"/>
                                        <w:left w:val="nil"/>
                                        <w:bottom w:val="single" w:sz="8" w:space="0" w:color="auto"/>
                                        <w:right w:val="single" w:sz="8" w:space="0" w:color="auto"/>
                                      </w:tcBorders>
                                      <w:shd w:val="clear" w:color="auto" w:fill="auto"/>
                                      <w:noWrap/>
                                      <w:vAlign w:val="center"/>
                                      <w:hideMark/>
                                    </w:tcPr>
                                    <w:p w14:paraId="5FA73971"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170,166,583.00</w:t>
                                      </w:r>
                                    </w:p>
                                  </w:tc>
                                  <w:tc>
                                    <w:tcPr>
                                      <w:tcW w:w="1520" w:type="dxa"/>
                                      <w:tcBorders>
                                        <w:top w:val="nil"/>
                                        <w:left w:val="nil"/>
                                        <w:bottom w:val="single" w:sz="8" w:space="0" w:color="auto"/>
                                        <w:right w:val="single" w:sz="8" w:space="0" w:color="auto"/>
                                      </w:tcBorders>
                                      <w:shd w:val="clear" w:color="000000" w:fill="FCD5B4"/>
                                      <w:noWrap/>
                                      <w:vAlign w:val="center"/>
                                      <w:hideMark/>
                                    </w:tcPr>
                                    <w:p w14:paraId="2D539413"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62,463,603.11</w:t>
                                      </w:r>
                                    </w:p>
                                  </w:tc>
                                  <w:tc>
                                    <w:tcPr>
                                      <w:tcW w:w="1420" w:type="dxa"/>
                                      <w:tcBorders>
                                        <w:top w:val="nil"/>
                                        <w:left w:val="nil"/>
                                        <w:bottom w:val="single" w:sz="8" w:space="0" w:color="auto"/>
                                        <w:right w:val="single" w:sz="8" w:space="0" w:color="auto"/>
                                      </w:tcBorders>
                                      <w:shd w:val="clear" w:color="000000" w:fill="D9D9D9"/>
                                      <w:noWrap/>
                                      <w:vAlign w:val="center"/>
                                      <w:hideMark/>
                                    </w:tcPr>
                                    <w:p w14:paraId="7A645638"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168,463,980.39</w:t>
                                      </w:r>
                                    </w:p>
                                  </w:tc>
                                  <w:tc>
                                    <w:tcPr>
                                      <w:tcW w:w="1200" w:type="dxa"/>
                                      <w:tcBorders>
                                        <w:top w:val="nil"/>
                                        <w:left w:val="nil"/>
                                        <w:bottom w:val="single" w:sz="8" w:space="0" w:color="auto"/>
                                        <w:right w:val="single" w:sz="8" w:space="0" w:color="auto"/>
                                      </w:tcBorders>
                                      <w:shd w:val="clear" w:color="000000" w:fill="D9D9D9"/>
                                      <w:noWrap/>
                                      <w:vAlign w:val="center"/>
                                      <w:hideMark/>
                                    </w:tcPr>
                                    <w:p w14:paraId="764CA0D2" w14:textId="77777777" w:rsidR="00394784" w:rsidRPr="00B61062" w:rsidRDefault="00394784" w:rsidP="00B61062">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99.00</w:t>
                                      </w:r>
                                    </w:p>
                                  </w:tc>
                                </w:tr>
                                <w:tr w:rsidR="00394784" w:rsidRPr="00B61062" w14:paraId="770147EE" w14:textId="77777777" w:rsidTr="00B61062">
                                  <w:trPr>
                                    <w:trHeight w:val="255"/>
                                  </w:trPr>
                                  <w:tc>
                                    <w:tcPr>
                                      <w:tcW w:w="5000" w:type="dxa"/>
                                      <w:tcBorders>
                                        <w:top w:val="single" w:sz="8" w:space="0" w:color="auto"/>
                                        <w:left w:val="single" w:sz="8" w:space="0" w:color="auto"/>
                                        <w:bottom w:val="single" w:sz="8" w:space="0" w:color="auto"/>
                                        <w:right w:val="single" w:sz="8" w:space="0" w:color="000000"/>
                                      </w:tcBorders>
                                      <w:shd w:val="clear" w:color="000000" w:fill="E6B8B7"/>
                                      <w:vAlign w:val="center"/>
                                      <w:hideMark/>
                                    </w:tcPr>
                                    <w:p w14:paraId="66220562" w14:textId="77777777" w:rsidR="00394784" w:rsidRPr="00B61062" w:rsidRDefault="00394784" w:rsidP="00B61062">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Total</w:t>
                                      </w:r>
                                    </w:p>
                                  </w:tc>
                                  <w:tc>
                                    <w:tcPr>
                                      <w:tcW w:w="1420" w:type="dxa"/>
                                      <w:tcBorders>
                                        <w:top w:val="nil"/>
                                        <w:left w:val="nil"/>
                                        <w:bottom w:val="single" w:sz="8" w:space="0" w:color="auto"/>
                                        <w:right w:val="single" w:sz="8" w:space="0" w:color="auto"/>
                                      </w:tcBorders>
                                      <w:shd w:val="clear" w:color="000000" w:fill="E6B8B7"/>
                                      <w:noWrap/>
                                      <w:vAlign w:val="center"/>
                                      <w:hideMark/>
                                    </w:tcPr>
                                    <w:p w14:paraId="4235739E"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361,173,352.00</w:t>
                                      </w:r>
                                    </w:p>
                                  </w:tc>
                                  <w:tc>
                                    <w:tcPr>
                                      <w:tcW w:w="1520" w:type="dxa"/>
                                      <w:tcBorders>
                                        <w:top w:val="nil"/>
                                        <w:left w:val="nil"/>
                                        <w:bottom w:val="single" w:sz="8" w:space="0" w:color="auto"/>
                                        <w:right w:val="single" w:sz="8" w:space="0" w:color="auto"/>
                                      </w:tcBorders>
                                      <w:shd w:val="clear" w:color="000000" w:fill="E6B8B7"/>
                                      <w:noWrap/>
                                      <w:vAlign w:val="center"/>
                                      <w:hideMark/>
                                    </w:tcPr>
                                    <w:p w14:paraId="17A14746"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130,960,873.02</w:t>
                                      </w:r>
                                    </w:p>
                                  </w:tc>
                                  <w:tc>
                                    <w:tcPr>
                                      <w:tcW w:w="1420" w:type="dxa"/>
                                      <w:tcBorders>
                                        <w:top w:val="nil"/>
                                        <w:left w:val="nil"/>
                                        <w:bottom w:val="single" w:sz="8" w:space="0" w:color="auto"/>
                                        <w:right w:val="single" w:sz="8" w:space="0" w:color="auto"/>
                                      </w:tcBorders>
                                      <w:shd w:val="clear" w:color="000000" w:fill="E6B8B7"/>
                                      <w:noWrap/>
                                      <w:vAlign w:val="center"/>
                                      <w:hideMark/>
                                    </w:tcPr>
                                    <w:p w14:paraId="2137F7DD"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357,949,011.97</w:t>
                                      </w:r>
                                    </w:p>
                                  </w:tc>
                                  <w:tc>
                                    <w:tcPr>
                                      <w:tcW w:w="1200" w:type="dxa"/>
                                      <w:tcBorders>
                                        <w:top w:val="nil"/>
                                        <w:left w:val="nil"/>
                                        <w:bottom w:val="single" w:sz="8" w:space="0" w:color="auto"/>
                                        <w:right w:val="single" w:sz="8" w:space="0" w:color="auto"/>
                                      </w:tcBorders>
                                      <w:shd w:val="clear" w:color="000000" w:fill="E6B8B7"/>
                                      <w:noWrap/>
                                      <w:vAlign w:val="center"/>
                                      <w:hideMark/>
                                    </w:tcPr>
                                    <w:p w14:paraId="7B2C8BEF" w14:textId="77777777" w:rsidR="00394784" w:rsidRPr="00B61062" w:rsidRDefault="00394784" w:rsidP="00B61062">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99.11</w:t>
                                      </w:r>
                                    </w:p>
                                  </w:tc>
                                </w:tr>
                              </w:tbl>
                              <w:p w14:paraId="07317C43" w14:textId="77777777" w:rsidR="00394784" w:rsidRPr="00CF6E87" w:rsidRDefault="00394784" w:rsidP="00394784">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 xml:space="preserve"> 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1078C121" w14:textId="77777777" w:rsidR="00394784" w:rsidRDefault="00394784" w:rsidP="00394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0D267" id="_x0000_t202" coordsize="21600,21600" o:spt="202" path="m,l,21600r21600,l21600,xe">
                    <v:stroke joinstyle="miter"/>
                    <v:path gradientshapeok="t" o:connecttype="rect"/>
                  </v:shapetype>
                  <v:shape id="Cuadro de texto 4" o:spid="_x0000_s1029" type="#_x0000_t202" style="position:absolute;margin-left:0;margin-top:89.35pt;width:494.25pt;height:20.25pt;z-index:-25131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" fillcolor="white [3201]" stroked="f" strokeweight=".5pt">
                    <v:textbox>
                      <w:txbxContent>
                        <w:p w14:paraId="6141CAD8" w14:textId="77777777" w:rsidR="00394784" w:rsidRPr="00FE0D6C" w:rsidRDefault="00394784" w:rsidP="00394784">
                          <w:pPr>
                            <w:spacing w:after="0" w:line="240" w:lineRule="auto"/>
                            <w:rPr>
                              <w:rFonts w:asciiTheme="majorHAnsi" w:eastAsia="Times New Roman" w:hAnsiTheme="majorHAnsi" w:cs="Calibri"/>
                              <w:i/>
                              <w:color w:val="000000"/>
                              <w:sz w:val="14"/>
                              <w:szCs w:val="14"/>
                            </w:rPr>
                          </w:pPr>
                          <w:r w:rsidRPr="00FE0D6C">
                            <w:rPr>
                              <w:rFonts w:asciiTheme="majorHAnsi" w:eastAsia="Times New Roman" w:hAnsiTheme="majorHAnsi" w:cs="Calibri"/>
                              <w:i/>
                              <w:color w:val="000000"/>
                              <w:sz w:val="14"/>
                              <w:szCs w:val="14"/>
                            </w:rPr>
                            <w:t>Fuente: Sistema de Contabilidad Integrada -SICOIN-; Dirección de Planificación y Desarrollo Institucional, Ministerio de Finanzas Públicas 2023</w:t>
                          </w:r>
                        </w:p>
                        <w:p w14:paraId="340FA074" w14:textId="77777777" w:rsidR="00394784" w:rsidRDefault="00394784" w:rsidP="00394784"/>
                        <w:p w14:paraId="568B4FC4" w14:textId="77777777" w:rsidR="00394784" w:rsidRDefault="00394784" w:rsidP="00394784"/>
                        <w:tbl>
                          <w:tblPr>
                            <w:tblW w:w="10560" w:type="dxa"/>
                            <w:tblCellMar>
                              <w:left w:w="70" w:type="dxa"/>
                              <w:right w:w="70" w:type="dxa"/>
                            </w:tblCellMar>
                            <w:tblLook w:val="04A0" w:firstRow="1" w:lastRow="0" w:firstColumn="1" w:lastColumn="0" w:noHBand="0" w:noVBand="1"/>
                          </w:tblPr>
                          <w:tblGrid>
                            <w:gridCol w:w="5000"/>
                            <w:gridCol w:w="1438"/>
                            <w:gridCol w:w="1520"/>
                            <w:gridCol w:w="1438"/>
                            <w:gridCol w:w="1200"/>
                          </w:tblGrid>
                          <w:tr w:rsidR="00394784" w:rsidRPr="00B61062" w14:paraId="37A20479" w14:textId="77777777" w:rsidTr="00B61062">
                            <w:trPr>
                              <w:trHeight w:val="720"/>
                            </w:trPr>
                            <w:tc>
                              <w:tcPr>
                                <w:tcW w:w="5000" w:type="dxa"/>
                                <w:tcBorders>
                                  <w:top w:val="single" w:sz="8" w:space="0" w:color="auto"/>
                                  <w:left w:val="single" w:sz="8" w:space="0" w:color="auto"/>
                                  <w:bottom w:val="nil"/>
                                  <w:right w:val="single" w:sz="8" w:space="0" w:color="000000"/>
                                </w:tcBorders>
                                <w:shd w:val="clear" w:color="000000" w:fill="1F497D"/>
                                <w:noWrap/>
                                <w:vAlign w:val="center"/>
                                <w:hideMark/>
                              </w:tcPr>
                              <w:p w14:paraId="397FF2F0"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Dirección</w:t>
                                </w:r>
                              </w:p>
                            </w:tc>
                            <w:tc>
                              <w:tcPr>
                                <w:tcW w:w="1420" w:type="dxa"/>
                                <w:tcBorders>
                                  <w:top w:val="single" w:sz="8" w:space="0" w:color="auto"/>
                                  <w:left w:val="nil"/>
                                  <w:bottom w:val="nil"/>
                                  <w:right w:val="single" w:sz="8" w:space="0" w:color="auto"/>
                                </w:tcBorders>
                                <w:shd w:val="clear" w:color="000000" w:fill="1F497D"/>
                                <w:vAlign w:val="center"/>
                                <w:hideMark/>
                              </w:tcPr>
                              <w:p w14:paraId="7C97A7C4"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VIGENTE</w:t>
                                </w:r>
                              </w:p>
                            </w:tc>
                            <w:tc>
                              <w:tcPr>
                                <w:tcW w:w="1520" w:type="dxa"/>
                                <w:tcBorders>
                                  <w:top w:val="single" w:sz="8" w:space="0" w:color="auto"/>
                                  <w:left w:val="nil"/>
                                  <w:bottom w:val="nil"/>
                                  <w:right w:val="single" w:sz="8" w:space="0" w:color="auto"/>
                                </w:tcBorders>
                                <w:shd w:val="clear" w:color="000000" w:fill="1F497D"/>
                                <w:vAlign w:val="center"/>
                                <w:hideMark/>
                              </w:tcPr>
                              <w:p w14:paraId="610C0E73"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3ER. CUATRIMESTRE</w:t>
                                </w:r>
                              </w:p>
                            </w:tc>
                            <w:tc>
                              <w:tcPr>
                                <w:tcW w:w="1420" w:type="dxa"/>
                                <w:tcBorders>
                                  <w:top w:val="single" w:sz="8" w:space="0" w:color="auto"/>
                                  <w:left w:val="nil"/>
                                  <w:bottom w:val="nil"/>
                                  <w:right w:val="single" w:sz="8" w:space="0" w:color="auto"/>
                                </w:tcBorders>
                                <w:shd w:val="clear" w:color="000000" w:fill="1F497D"/>
                                <w:vAlign w:val="center"/>
                                <w:hideMark/>
                              </w:tcPr>
                              <w:p w14:paraId="2693428C"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EJECUCION ACUMULADA</w:t>
                                </w:r>
                              </w:p>
                            </w:tc>
                            <w:tc>
                              <w:tcPr>
                                <w:tcW w:w="1200" w:type="dxa"/>
                                <w:tcBorders>
                                  <w:top w:val="single" w:sz="8" w:space="0" w:color="auto"/>
                                  <w:left w:val="nil"/>
                                  <w:bottom w:val="nil"/>
                                  <w:right w:val="single" w:sz="8" w:space="0" w:color="auto"/>
                                </w:tcBorders>
                                <w:shd w:val="clear" w:color="000000" w:fill="1F497D"/>
                                <w:vAlign w:val="center"/>
                                <w:hideMark/>
                              </w:tcPr>
                              <w:p w14:paraId="7A6CB67E" w14:textId="77777777" w:rsidR="00394784" w:rsidRPr="00B61062" w:rsidRDefault="00394784" w:rsidP="00B61062">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Ejecución Acumulada</w:t>
                                </w:r>
                              </w:p>
                            </w:tc>
                          </w:tr>
                          <w:tr w:rsidR="00394784" w:rsidRPr="00B61062" w14:paraId="10C573D6" w14:textId="77777777" w:rsidTr="00B61062">
                            <w:trPr>
                              <w:trHeight w:val="315"/>
                            </w:trPr>
                            <w:tc>
                              <w:tcPr>
                                <w:tcW w:w="5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9263CE" w14:textId="77777777" w:rsidR="00394784" w:rsidRPr="00B61062" w:rsidRDefault="00394784" w:rsidP="00B61062">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de Apoyo</w:t>
                                </w:r>
                              </w:p>
                            </w:tc>
                            <w:tc>
                              <w:tcPr>
                                <w:tcW w:w="1420" w:type="dxa"/>
                                <w:tcBorders>
                                  <w:top w:val="nil"/>
                                  <w:left w:val="nil"/>
                                  <w:bottom w:val="single" w:sz="8" w:space="0" w:color="auto"/>
                                  <w:right w:val="single" w:sz="8" w:space="0" w:color="auto"/>
                                </w:tcBorders>
                                <w:shd w:val="clear" w:color="auto" w:fill="auto"/>
                                <w:noWrap/>
                                <w:vAlign w:val="center"/>
                                <w:hideMark/>
                              </w:tcPr>
                              <w:p w14:paraId="540BCB79"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191,006,769.00</w:t>
                                </w:r>
                              </w:p>
                            </w:tc>
                            <w:tc>
                              <w:tcPr>
                                <w:tcW w:w="1520" w:type="dxa"/>
                                <w:tcBorders>
                                  <w:top w:val="nil"/>
                                  <w:left w:val="nil"/>
                                  <w:bottom w:val="single" w:sz="8" w:space="0" w:color="auto"/>
                                  <w:right w:val="single" w:sz="8" w:space="0" w:color="auto"/>
                                </w:tcBorders>
                                <w:shd w:val="clear" w:color="000000" w:fill="FCD5B4"/>
                                <w:noWrap/>
                                <w:vAlign w:val="center"/>
                                <w:hideMark/>
                              </w:tcPr>
                              <w:p w14:paraId="6389C18A"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68,497,269.91</w:t>
                                </w:r>
                              </w:p>
                            </w:tc>
                            <w:tc>
                              <w:tcPr>
                                <w:tcW w:w="1420" w:type="dxa"/>
                                <w:tcBorders>
                                  <w:top w:val="nil"/>
                                  <w:left w:val="nil"/>
                                  <w:bottom w:val="single" w:sz="8" w:space="0" w:color="auto"/>
                                  <w:right w:val="single" w:sz="8" w:space="0" w:color="auto"/>
                                </w:tcBorders>
                                <w:shd w:val="clear" w:color="000000" w:fill="D9D9D9"/>
                                <w:noWrap/>
                                <w:vAlign w:val="center"/>
                                <w:hideMark/>
                              </w:tcPr>
                              <w:p w14:paraId="36D2AA25"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189,485,031.58</w:t>
                                </w:r>
                              </w:p>
                            </w:tc>
                            <w:tc>
                              <w:tcPr>
                                <w:tcW w:w="1200" w:type="dxa"/>
                                <w:tcBorders>
                                  <w:top w:val="nil"/>
                                  <w:left w:val="nil"/>
                                  <w:bottom w:val="single" w:sz="8" w:space="0" w:color="auto"/>
                                  <w:right w:val="single" w:sz="8" w:space="0" w:color="auto"/>
                                </w:tcBorders>
                                <w:shd w:val="clear" w:color="000000" w:fill="D9D9D9"/>
                                <w:noWrap/>
                                <w:vAlign w:val="center"/>
                                <w:hideMark/>
                              </w:tcPr>
                              <w:p w14:paraId="4AD60D34" w14:textId="77777777" w:rsidR="00394784" w:rsidRPr="00B61062" w:rsidRDefault="00394784" w:rsidP="00B61062">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99.20</w:t>
                                </w:r>
                              </w:p>
                            </w:tc>
                          </w:tr>
                          <w:tr w:rsidR="00394784" w:rsidRPr="00B61062" w14:paraId="74C28981" w14:textId="77777777" w:rsidTr="00B61062">
                            <w:trPr>
                              <w:trHeight w:val="255"/>
                            </w:trPr>
                            <w:tc>
                              <w:tcPr>
                                <w:tcW w:w="50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F99A75" w14:textId="77777777" w:rsidR="00394784" w:rsidRPr="00B61062" w:rsidRDefault="00394784" w:rsidP="00B61062">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Sustantivas</w:t>
                                </w:r>
                              </w:p>
                            </w:tc>
                            <w:tc>
                              <w:tcPr>
                                <w:tcW w:w="1420" w:type="dxa"/>
                                <w:tcBorders>
                                  <w:top w:val="nil"/>
                                  <w:left w:val="nil"/>
                                  <w:bottom w:val="single" w:sz="8" w:space="0" w:color="auto"/>
                                  <w:right w:val="single" w:sz="8" w:space="0" w:color="auto"/>
                                </w:tcBorders>
                                <w:shd w:val="clear" w:color="auto" w:fill="auto"/>
                                <w:noWrap/>
                                <w:vAlign w:val="center"/>
                                <w:hideMark/>
                              </w:tcPr>
                              <w:p w14:paraId="5FA73971"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170,166,583.00</w:t>
                                </w:r>
                              </w:p>
                            </w:tc>
                            <w:tc>
                              <w:tcPr>
                                <w:tcW w:w="1520" w:type="dxa"/>
                                <w:tcBorders>
                                  <w:top w:val="nil"/>
                                  <w:left w:val="nil"/>
                                  <w:bottom w:val="single" w:sz="8" w:space="0" w:color="auto"/>
                                  <w:right w:val="single" w:sz="8" w:space="0" w:color="auto"/>
                                </w:tcBorders>
                                <w:shd w:val="clear" w:color="000000" w:fill="FCD5B4"/>
                                <w:noWrap/>
                                <w:vAlign w:val="center"/>
                                <w:hideMark/>
                              </w:tcPr>
                              <w:p w14:paraId="2D539413"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62,463,603.11</w:t>
                                </w:r>
                              </w:p>
                            </w:tc>
                            <w:tc>
                              <w:tcPr>
                                <w:tcW w:w="1420" w:type="dxa"/>
                                <w:tcBorders>
                                  <w:top w:val="nil"/>
                                  <w:left w:val="nil"/>
                                  <w:bottom w:val="single" w:sz="8" w:space="0" w:color="auto"/>
                                  <w:right w:val="single" w:sz="8" w:space="0" w:color="auto"/>
                                </w:tcBorders>
                                <w:shd w:val="clear" w:color="000000" w:fill="D9D9D9"/>
                                <w:noWrap/>
                                <w:vAlign w:val="center"/>
                                <w:hideMark/>
                              </w:tcPr>
                              <w:p w14:paraId="7A645638" w14:textId="77777777" w:rsidR="00394784" w:rsidRPr="00B61062" w:rsidRDefault="00394784" w:rsidP="00B61062">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168,463,980.39</w:t>
                                </w:r>
                              </w:p>
                            </w:tc>
                            <w:tc>
                              <w:tcPr>
                                <w:tcW w:w="1200" w:type="dxa"/>
                                <w:tcBorders>
                                  <w:top w:val="nil"/>
                                  <w:left w:val="nil"/>
                                  <w:bottom w:val="single" w:sz="8" w:space="0" w:color="auto"/>
                                  <w:right w:val="single" w:sz="8" w:space="0" w:color="auto"/>
                                </w:tcBorders>
                                <w:shd w:val="clear" w:color="000000" w:fill="D9D9D9"/>
                                <w:noWrap/>
                                <w:vAlign w:val="center"/>
                                <w:hideMark/>
                              </w:tcPr>
                              <w:p w14:paraId="764CA0D2" w14:textId="77777777" w:rsidR="00394784" w:rsidRPr="00B61062" w:rsidRDefault="00394784" w:rsidP="00B61062">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99.00</w:t>
                                </w:r>
                              </w:p>
                            </w:tc>
                          </w:tr>
                          <w:tr w:rsidR="00394784" w:rsidRPr="00B61062" w14:paraId="770147EE" w14:textId="77777777" w:rsidTr="00B61062">
                            <w:trPr>
                              <w:trHeight w:val="255"/>
                            </w:trPr>
                            <w:tc>
                              <w:tcPr>
                                <w:tcW w:w="5000" w:type="dxa"/>
                                <w:tcBorders>
                                  <w:top w:val="single" w:sz="8" w:space="0" w:color="auto"/>
                                  <w:left w:val="single" w:sz="8" w:space="0" w:color="auto"/>
                                  <w:bottom w:val="single" w:sz="8" w:space="0" w:color="auto"/>
                                  <w:right w:val="single" w:sz="8" w:space="0" w:color="000000"/>
                                </w:tcBorders>
                                <w:shd w:val="clear" w:color="000000" w:fill="E6B8B7"/>
                                <w:vAlign w:val="center"/>
                                <w:hideMark/>
                              </w:tcPr>
                              <w:p w14:paraId="66220562" w14:textId="77777777" w:rsidR="00394784" w:rsidRPr="00B61062" w:rsidRDefault="00394784" w:rsidP="00B61062">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Total</w:t>
                                </w:r>
                              </w:p>
                            </w:tc>
                            <w:tc>
                              <w:tcPr>
                                <w:tcW w:w="1420" w:type="dxa"/>
                                <w:tcBorders>
                                  <w:top w:val="nil"/>
                                  <w:left w:val="nil"/>
                                  <w:bottom w:val="single" w:sz="8" w:space="0" w:color="auto"/>
                                  <w:right w:val="single" w:sz="8" w:space="0" w:color="auto"/>
                                </w:tcBorders>
                                <w:shd w:val="clear" w:color="000000" w:fill="E6B8B7"/>
                                <w:noWrap/>
                                <w:vAlign w:val="center"/>
                                <w:hideMark/>
                              </w:tcPr>
                              <w:p w14:paraId="4235739E"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361,173,352.00</w:t>
                                </w:r>
                              </w:p>
                            </w:tc>
                            <w:tc>
                              <w:tcPr>
                                <w:tcW w:w="1520" w:type="dxa"/>
                                <w:tcBorders>
                                  <w:top w:val="nil"/>
                                  <w:left w:val="nil"/>
                                  <w:bottom w:val="single" w:sz="8" w:space="0" w:color="auto"/>
                                  <w:right w:val="single" w:sz="8" w:space="0" w:color="auto"/>
                                </w:tcBorders>
                                <w:shd w:val="clear" w:color="000000" w:fill="E6B8B7"/>
                                <w:noWrap/>
                                <w:vAlign w:val="center"/>
                                <w:hideMark/>
                              </w:tcPr>
                              <w:p w14:paraId="17A14746"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130,960,873.02</w:t>
                                </w:r>
                              </w:p>
                            </w:tc>
                            <w:tc>
                              <w:tcPr>
                                <w:tcW w:w="1420" w:type="dxa"/>
                                <w:tcBorders>
                                  <w:top w:val="nil"/>
                                  <w:left w:val="nil"/>
                                  <w:bottom w:val="single" w:sz="8" w:space="0" w:color="auto"/>
                                  <w:right w:val="single" w:sz="8" w:space="0" w:color="auto"/>
                                </w:tcBorders>
                                <w:shd w:val="clear" w:color="000000" w:fill="E6B8B7"/>
                                <w:noWrap/>
                                <w:vAlign w:val="center"/>
                                <w:hideMark/>
                              </w:tcPr>
                              <w:p w14:paraId="2137F7DD" w14:textId="77777777" w:rsidR="00394784" w:rsidRPr="00B61062" w:rsidRDefault="00394784" w:rsidP="00B61062">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357,949,011.97</w:t>
                                </w:r>
                              </w:p>
                            </w:tc>
                            <w:tc>
                              <w:tcPr>
                                <w:tcW w:w="1200" w:type="dxa"/>
                                <w:tcBorders>
                                  <w:top w:val="nil"/>
                                  <w:left w:val="nil"/>
                                  <w:bottom w:val="single" w:sz="8" w:space="0" w:color="auto"/>
                                  <w:right w:val="single" w:sz="8" w:space="0" w:color="auto"/>
                                </w:tcBorders>
                                <w:shd w:val="clear" w:color="000000" w:fill="E6B8B7"/>
                                <w:noWrap/>
                                <w:vAlign w:val="center"/>
                                <w:hideMark/>
                              </w:tcPr>
                              <w:p w14:paraId="7B2C8BEF" w14:textId="77777777" w:rsidR="00394784" w:rsidRPr="00B61062" w:rsidRDefault="00394784" w:rsidP="00B61062">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99.11</w:t>
                                </w:r>
                              </w:p>
                            </w:tc>
                          </w:tr>
                        </w:tbl>
                        <w:p w14:paraId="07317C43" w14:textId="77777777" w:rsidR="00394784" w:rsidRPr="00CF6E87" w:rsidRDefault="00394784" w:rsidP="00394784">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 xml:space="preserve"> 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2023</w:t>
                          </w:r>
                        </w:p>
                        <w:p w14:paraId="1078C121" w14:textId="77777777" w:rsidR="00394784" w:rsidRDefault="00394784" w:rsidP="00394784"/>
                      </w:txbxContent>
                    </v:textbox>
                    <w10:wrap anchorx="margin"/>
                  </v:shape>
                </w:pict>
              </mc:Fallback>
            </mc:AlternateContent>
          </w:r>
        </w:p>
        <w:tbl>
          <w:tblPr>
            <w:tblW w:w="5000" w:type="pct"/>
            <w:tblCellMar>
              <w:left w:w="70" w:type="dxa"/>
              <w:right w:w="70" w:type="dxa"/>
            </w:tblCellMar>
            <w:tblLook w:val="04A0" w:firstRow="1" w:lastRow="0" w:firstColumn="1" w:lastColumn="0" w:noHBand="0" w:noVBand="1"/>
          </w:tblPr>
          <w:tblGrid>
            <w:gridCol w:w="3687"/>
            <w:gridCol w:w="1438"/>
            <w:gridCol w:w="1467"/>
            <w:gridCol w:w="1438"/>
            <w:gridCol w:w="1073"/>
          </w:tblGrid>
          <w:tr w:rsidR="00CC7800" w:rsidRPr="00B61062" w14:paraId="60170CAB" w14:textId="77777777" w:rsidTr="00AE3953">
            <w:trPr>
              <w:trHeight w:val="720"/>
            </w:trPr>
            <w:tc>
              <w:tcPr>
                <w:tcW w:w="2025" w:type="pct"/>
                <w:tcBorders>
                  <w:top w:val="single" w:sz="8" w:space="0" w:color="auto"/>
                  <w:left w:val="single" w:sz="8" w:space="0" w:color="auto"/>
                  <w:bottom w:val="nil"/>
                  <w:right w:val="single" w:sz="8" w:space="0" w:color="000000"/>
                </w:tcBorders>
                <w:shd w:val="clear" w:color="000000" w:fill="1F497D"/>
                <w:noWrap/>
                <w:vAlign w:val="center"/>
                <w:hideMark/>
              </w:tcPr>
              <w:p w14:paraId="60F12CB9"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Dirección</w:t>
                </w:r>
              </w:p>
            </w:tc>
            <w:tc>
              <w:tcPr>
                <w:tcW w:w="790" w:type="pct"/>
                <w:tcBorders>
                  <w:top w:val="single" w:sz="8" w:space="0" w:color="auto"/>
                  <w:left w:val="nil"/>
                  <w:bottom w:val="nil"/>
                  <w:right w:val="single" w:sz="8" w:space="0" w:color="auto"/>
                </w:tcBorders>
                <w:shd w:val="clear" w:color="000000" w:fill="1F497D"/>
                <w:vAlign w:val="center"/>
                <w:hideMark/>
              </w:tcPr>
              <w:p w14:paraId="1F4DA8F9"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VIGENTE</w:t>
                </w:r>
              </w:p>
            </w:tc>
            <w:tc>
              <w:tcPr>
                <w:tcW w:w="806" w:type="pct"/>
                <w:tcBorders>
                  <w:top w:val="single" w:sz="8" w:space="0" w:color="auto"/>
                  <w:left w:val="nil"/>
                  <w:bottom w:val="nil"/>
                  <w:right w:val="single" w:sz="8" w:space="0" w:color="auto"/>
                </w:tcBorders>
                <w:shd w:val="clear" w:color="000000" w:fill="1F497D"/>
                <w:vAlign w:val="center"/>
                <w:hideMark/>
              </w:tcPr>
              <w:p w14:paraId="0158244A"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3ER. CUATRIMESTRE</w:t>
                </w:r>
              </w:p>
            </w:tc>
            <w:tc>
              <w:tcPr>
                <w:tcW w:w="790" w:type="pct"/>
                <w:tcBorders>
                  <w:top w:val="single" w:sz="8" w:space="0" w:color="auto"/>
                  <w:left w:val="nil"/>
                  <w:bottom w:val="nil"/>
                  <w:right w:val="single" w:sz="8" w:space="0" w:color="auto"/>
                </w:tcBorders>
                <w:shd w:val="clear" w:color="000000" w:fill="1F497D"/>
                <w:vAlign w:val="center"/>
                <w:hideMark/>
              </w:tcPr>
              <w:p w14:paraId="2D74D777"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EJECUCION ACUMULADA</w:t>
                </w:r>
              </w:p>
            </w:tc>
            <w:tc>
              <w:tcPr>
                <w:tcW w:w="589" w:type="pct"/>
                <w:tcBorders>
                  <w:top w:val="single" w:sz="8" w:space="0" w:color="auto"/>
                  <w:left w:val="nil"/>
                  <w:bottom w:val="nil"/>
                  <w:right w:val="single" w:sz="8" w:space="0" w:color="auto"/>
                </w:tcBorders>
                <w:shd w:val="clear" w:color="000000" w:fill="1F497D"/>
                <w:vAlign w:val="center"/>
                <w:hideMark/>
              </w:tcPr>
              <w:p w14:paraId="767ACCFD" w14:textId="77777777" w:rsidR="00CC7800" w:rsidRPr="00B61062" w:rsidRDefault="00CC7800" w:rsidP="00AE3953">
                <w:pPr>
                  <w:spacing w:after="0" w:line="240" w:lineRule="auto"/>
                  <w:jc w:val="center"/>
                  <w:rPr>
                    <w:rFonts w:ascii="Cambria" w:eastAsia="Times New Roman" w:hAnsi="Cambria" w:cs="Arial"/>
                    <w:b/>
                    <w:bCs/>
                    <w:color w:val="FFFFFF"/>
                    <w:sz w:val="18"/>
                    <w:szCs w:val="18"/>
                  </w:rPr>
                </w:pPr>
                <w:r w:rsidRPr="00B61062">
                  <w:rPr>
                    <w:rFonts w:ascii="Cambria" w:eastAsia="Times New Roman" w:hAnsi="Cambria" w:cs="Arial"/>
                    <w:b/>
                    <w:bCs/>
                    <w:color w:val="FFFFFF"/>
                    <w:sz w:val="18"/>
                    <w:szCs w:val="18"/>
                  </w:rPr>
                  <w:t>% Ejecución Acumulada</w:t>
                </w:r>
              </w:p>
            </w:tc>
          </w:tr>
          <w:tr w:rsidR="00CC7800" w:rsidRPr="00B61062" w14:paraId="0A4C42F5" w14:textId="77777777" w:rsidTr="00AE3953">
            <w:trPr>
              <w:trHeight w:val="315"/>
            </w:trPr>
            <w:tc>
              <w:tcPr>
                <w:tcW w:w="202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F4DDD00" w14:textId="77777777" w:rsidR="00CC7800" w:rsidRPr="00B61062" w:rsidRDefault="00CC7800" w:rsidP="00AE3953">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de Apoyo</w:t>
                </w:r>
              </w:p>
            </w:tc>
            <w:tc>
              <w:tcPr>
                <w:tcW w:w="790" w:type="pct"/>
                <w:tcBorders>
                  <w:top w:val="nil"/>
                  <w:left w:val="nil"/>
                  <w:bottom w:val="single" w:sz="8" w:space="0" w:color="auto"/>
                  <w:right w:val="single" w:sz="8" w:space="0" w:color="auto"/>
                </w:tcBorders>
                <w:shd w:val="clear" w:color="auto" w:fill="auto"/>
                <w:noWrap/>
                <w:vAlign w:val="center"/>
                <w:hideMark/>
              </w:tcPr>
              <w:p w14:paraId="192443E3"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191,006,769.00</w:t>
                </w:r>
              </w:p>
            </w:tc>
            <w:tc>
              <w:tcPr>
                <w:tcW w:w="806" w:type="pct"/>
                <w:tcBorders>
                  <w:top w:val="nil"/>
                  <w:left w:val="nil"/>
                  <w:bottom w:val="single" w:sz="8" w:space="0" w:color="auto"/>
                  <w:right w:val="single" w:sz="8" w:space="0" w:color="auto"/>
                </w:tcBorders>
                <w:shd w:val="clear" w:color="000000" w:fill="FCD5B4"/>
                <w:noWrap/>
                <w:vAlign w:val="center"/>
                <w:hideMark/>
              </w:tcPr>
              <w:p w14:paraId="1F4D0ABF"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68,497,269.91</w:t>
                </w:r>
              </w:p>
            </w:tc>
            <w:tc>
              <w:tcPr>
                <w:tcW w:w="790" w:type="pct"/>
                <w:tcBorders>
                  <w:top w:val="nil"/>
                  <w:left w:val="nil"/>
                  <w:bottom w:val="single" w:sz="8" w:space="0" w:color="auto"/>
                  <w:right w:val="single" w:sz="8" w:space="0" w:color="auto"/>
                </w:tcBorders>
                <w:shd w:val="clear" w:color="000000" w:fill="D9D9D9"/>
                <w:noWrap/>
                <w:vAlign w:val="center"/>
                <w:hideMark/>
              </w:tcPr>
              <w:p w14:paraId="69A20C76"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189,485,031.58</w:t>
                </w:r>
              </w:p>
            </w:tc>
            <w:tc>
              <w:tcPr>
                <w:tcW w:w="589" w:type="pct"/>
                <w:tcBorders>
                  <w:top w:val="nil"/>
                  <w:left w:val="nil"/>
                  <w:bottom w:val="single" w:sz="8" w:space="0" w:color="auto"/>
                  <w:right w:val="single" w:sz="8" w:space="0" w:color="auto"/>
                </w:tcBorders>
                <w:shd w:val="clear" w:color="000000" w:fill="D9D9D9"/>
                <w:noWrap/>
                <w:vAlign w:val="center"/>
                <w:hideMark/>
              </w:tcPr>
              <w:p w14:paraId="08C50B39"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99.20</w:t>
                </w:r>
              </w:p>
            </w:tc>
          </w:tr>
          <w:tr w:rsidR="00CC7800" w:rsidRPr="00B61062" w14:paraId="4FEA679E" w14:textId="77777777" w:rsidTr="00AE3953">
            <w:trPr>
              <w:trHeight w:val="255"/>
            </w:trPr>
            <w:tc>
              <w:tcPr>
                <w:tcW w:w="2025"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2AB15BCA" w14:textId="77777777" w:rsidR="00CC7800" w:rsidRPr="00B61062" w:rsidRDefault="00CC7800" w:rsidP="00AE3953">
                <w:pPr>
                  <w:spacing w:after="0" w:line="240" w:lineRule="auto"/>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Direcciones Sustantivas</w:t>
                </w:r>
              </w:p>
            </w:tc>
            <w:tc>
              <w:tcPr>
                <w:tcW w:w="790" w:type="pct"/>
                <w:tcBorders>
                  <w:top w:val="nil"/>
                  <w:left w:val="nil"/>
                  <w:bottom w:val="single" w:sz="8" w:space="0" w:color="auto"/>
                  <w:right w:val="single" w:sz="8" w:space="0" w:color="auto"/>
                </w:tcBorders>
                <w:shd w:val="clear" w:color="auto" w:fill="auto"/>
                <w:noWrap/>
                <w:vAlign w:val="center"/>
                <w:hideMark/>
              </w:tcPr>
              <w:p w14:paraId="711B235B"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170,166,583.00</w:t>
                </w:r>
              </w:p>
            </w:tc>
            <w:tc>
              <w:tcPr>
                <w:tcW w:w="806" w:type="pct"/>
                <w:tcBorders>
                  <w:top w:val="nil"/>
                  <w:left w:val="nil"/>
                  <w:bottom w:val="single" w:sz="8" w:space="0" w:color="auto"/>
                  <w:right w:val="single" w:sz="8" w:space="0" w:color="auto"/>
                </w:tcBorders>
                <w:shd w:val="clear" w:color="000000" w:fill="FCD5B4"/>
                <w:noWrap/>
                <w:vAlign w:val="center"/>
                <w:hideMark/>
              </w:tcPr>
              <w:p w14:paraId="39284522"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62,463,603.11</w:t>
                </w:r>
              </w:p>
            </w:tc>
            <w:tc>
              <w:tcPr>
                <w:tcW w:w="790" w:type="pct"/>
                <w:tcBorders>
                  <w:top w:val="nil"/>
                  <w:left w:val="nil"/>
                  <w:bottom w:val="single" w:sz="8" w:space="0" w:color="auto"/>
                  <w:right w:val="single" w:sz="8" w:space="0" w:color="auto"/>
                </w:tcBorders>
                <w:shd w:val="clear" w:color="000000" w:fill="D9D9D9"/>
                <w:noWrap/>
                <w:vAlign w:val="center"/>
                <w:hideMark/>
              </w:tcPr>
              <w:p w14:paraId="58F0F28E" w14:textId="77777777" w:rsidR="00CC7800" w:rsidRPr="00B61062" w:rsidRDefault="00CC7800" w:rsidP="00AE3953">
                <w:pPr>
                  <w:spacing w:after="0" w:line="240" w:lineRule="auto"/>
                  <w:jc w:val="right"/>
                  <w:rPr>
                    <w:rFonts w:ascii="Cambria" w:eastAsia="Times New Roman" w:hAnsi="Cambria" w:cs="Arial"/>
                    <w:color w:val="000000"/>
                    <w:sz w:val="18"/>
                    <w:szCs w:val="18"/>
                  </w:rPr>
                </w:pPr>
                <w:r w:rsidRPr="00B61062">
                  <w:rPr>
                    <w:rFonts w:ascii="Cambria" w:eastAsia="Times New Roman" w:hAnsi="Cambria" w:cs="Arial"/>
                    <w:color w:val="000000"/>
                    <w:sz w:val="18"/>
                    <w:szCs w:val="18"/>
                  </w:rPr>
                  <w:t>168,463,980.39</w:t>
                </w:r>
              </w:p>
            </w:tc>
            <w:tc>
              <w:tcPr>
                <w:tcW w:w="589" w:type="pct"/>
                <w:tcBorders>
                  <w:top w:val="nil"/>
                  <w:left w:val="nil"/>
                  <w:bottom w:val="single" w:sz="8" w:space="0" w:color="auto"/>
                  <w:right w:val="single" w:sz="8" w:space="0" w:color="auto"/>
                </w:tcBorders>
                <w:shd w:val="clear" w:color="000000" w:fill="D9D9D9"/>
                <w:noWrap/>
                <w:vAlign w:val="center"/>
                <w:hideMark/>
              </w:tcPr>
              <w:p w14:paraId="2E961D2F" w14:textId="77777777" w:rsidR="00CC7800" w:rsidRPr="00B61062" w:rsidRDefault="00CC7800" w:rsidP="00AE3953">
                <w:pPr>
                  <w:spacing w:after="0" w:line="240" w:lineRule="auto"/>
                  <w:jc w:val="center"/>
                  <w:rPr>
                    <w:rFonts w:ascii="Cambria" w:eastAsia="Times New Roman" w:hAnsi="Cambria" w:cs="Arial"/>
                    <w:color w:val="000000"/>
                    <w:sz w:val="18"/>
                    <w:szCs w:val="18"/>
                  </w:rPr>
                </w:pPr>
                <w:r w:rsidRPr="00B61062">
                  <w:rPr>
                    <w:rFonts w:ascii="Cambria" w:eastAsia="Times New Roman" w:hAnsi="Cambria" w:cs="Arial"/>
                    <w:color w:val="000000"/>
                    <w:sz w:val="18"/>
                    <w:szCs w:val="18"/>
                  </w:rPr>
                  <w:t>99.00</w:t>
                </w:r>
              </w:p>
            </w:tc>
          </w:tr>
          <w:tr w:rsidR="00CC7800" w:rsidRPr="00B61062" w14:paraId="26152754" w14:textId="77777777" w:rsidTr="00AE3953">
            <w:trPr>
              <w:trHeight w:val="255"/>
            </w:trPr>
            <w:tc>
              <w:tcPr>
                <w:tcW w:w="2025" w:type="pct"/>
                <w:tcBorders>
                  <w:top w:val="single" w:sz="8" w:space="0" w:color="auto"/>
                  <w:left w:val="single" w:sz="8" w:space="0" w:color="auto"/>
                  <w:bottom w:val="single" w:sz="8" w:space="0" w:color="auto"/>
                  <w:right w:val="single" w:sz="8" w:space="0" w:color="000000"/>
                </w:tcBorders>
                <w:shd w:val="clear" w:color="000000" w:fill="E6B8B7"/>
                <w:vAlign w:val="center"/>
                <w:hideMark/>
              </w:tcPr>
              <w:p w14:paraId="6E96068A" w14:textId="77777777" w:rsidR="00CC7800" w:rsidRPr="00B61062" w:rsidRDefault="00CC7800" w:rsidP="00AE3953">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Total</w:t>
                </w:r>
              </w:p>
            </w:tc>
            <w:tc>
              <w:tcPr>
                <w:tcW w:w="790" w:type="pct"/>
                <w:tcBorders>
                  <w:top w:val="nil"/>
                  <w:left w:val="nil"/>
                  <w:bottom w:val="single" w:sz="8" w:space="0" w:color="auto"/>
                  <w:right w:val="single" w:sz="8" w:space="0" w:color="auto"/>
                </w:tcBorders>
                <w:shd w:val="clear" w:color="000000" w:fill="E6B8B7"/>
                <w:noWrap/>
                <w:vAlign w:val="center"/>
                <w:hideMark/>
              </w:tcPr>
              <w:p w14:paraId="0C85DCCA"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361,173,352.00</w:t>
                </w:r>
              </w:p>
            </w:tc>
            <w:tc>
              <w:tcPr>
                <w:tcW w:w="806" w:type="pct"/>
                <w:tcBorders>
                  <w:top w:val="nil"/>
                  <w:left w:val="nil"/>
                  <w:bottom w:val="single" w:sz="8" w:space="0" w:color="auto"/>
                  <w:right w:val="single" w:sz="8" w:space="0" w:color="auto"/>
                </w:tcBorders>
                <w:shd w:val="clear" w:color="000000" w:fill="E6B8B7"/>
                <w:noWrap/>
                <w:vAlign w:val="center"/>
                <w:hideMark/>
              </w:tcPr>
              <w:p w14:paraId="0673E038"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130,960,873.02</w:t>
                </w:r>
              </w:p>
            </w:tc>
            <w:tc>
              <w:tcPr>
                <w:tcW w:w="790" w:type="pct"/>
                <w:tcBorders>
                  <w:top w:val="nil"/>
                  <w:left w:val="nil"/>
                  <w:bottom w:val="single" w:sz="8" w:space="0" w:color="auto"/>
                  <w:right w:val="single" w:sz="8" w:space="0" w:color="auto"/>
                </w:tcBorders>
                <w:shd w:val="clear" w:color="000000" w:fill="E6B8B7"/>
                <w:noWrap/>
                <w:vAlign w:val="center"/>
                <w:hideMark/>
              </w:tcPr>
              <w:p w14:paraId="266D659D" w14:textId="77777777" w:rsidR="00CC7800" w:rsidRPr="00B61062" w:rsidRDefault="00CC7800" w:rsidP="00AE3953">
                <w:pPr>
                  <w:spacing w:after="0" w:line="240" w:lineRule="auto"/>
                  <w:jc w:val="right"/>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357,949,011.97</w:t>
                </w:r>
              </w:p>
            </w:tc>
            <w:tc>
              <w:tcPr>
                <w:tcW w:w="589" w:type="pct"/>
                <w:tcBorders>
                  <w:top w:val="nil"/>
                  <w:left w:val="nil"/>
                  <w:bottom w:val="single" w:sz="8" w:space="0" w:color="auto"/>
                  <w:right w:val="single" w:sz="8" w:space="0" w:color="auto"/>
                </w:tcBorders>
                <w:shd w:val="clear" w:color="000000" w:fill="E6B8B7"/>
                <w:noWrap/>
                <w:vAlign w:val="center"/>
                <w:hideMark/>
              </w:tcPr>
              <w:p w14:paraId="4DE00463" w14:textId="77777777" w:rsidR="00CC7800" w:rsidRPr="00B61062" w:rsidRDefault="00CC7800" w:rsidP="00AE3953">
                <w:pPr>
                  <w:spacing w:after="0" w:line="240" w:lineRule="auto"/>
                  <w:jc w:val="center"/>
                  <w:rPr>
                    <w:rFonts w:ascii="Cambria" w:eastAsia="Times New Roman" w:hAnsi="Cambria" w:cs="Arial"/>
                    <w:b/>
                    <w:bCs/>
                    <w:color w:val="000000"/>
                    <w:sz w:val="18"/>
                    <w:szCs w:val="18"/>
                  </w:rPr>
                </w:pPr>
                <w:r w:rsidRPr="00B61062">
                  <w:rPr>
                    <w:rFonts w:ascii="Cambria" w:eastAsia="Times New Roman" w:hAnsi="Cambria" w:cs="Arial"/>
                    <w:b/>
                    <w:bCs/>
                    <w:color w:val="000000"/>
                    <w:sz w:val="18"/>
                    <w:szCs w:val="18"/>
                  </w:rPr>
                  <w:t>99.11</w:t>
                </w:r>
              </w:p>
            </w:tc>
          </w:tr>
        </w:tbl>
        <w:p w14:paraId="5F796463" w14:textId="77777777" w:rsidR="00AA216E" w:rsidRDefault="00AA216E" w:rsidP="00394784">
          <w:pPr>
            <w:spacing w:after="0" w:line="240" w:lineRule="auto"/>
            <w:rPr>
              <w:rFonts w:asciiTheme="majorHAnsi" w:eastAsia="Times New Roman" w:hAnsiTheme="majorHAnsi" w:cs="Calibri"/>
              <w:i/>
              <w:color w:val="000000"/>
              <w:sz w:val="16"/>
              <w:szCs w:val="16"/>
            </w:rPr>
          </w:pPr>
        </w:p>
        <w:p w14:paraId="6EE0C05F" w14:textId="5BA8C97E" w:rsidR="00394784" w:rsidRDefault="00394784" w:rsidP="00EA597E">
          <w:pPr>
            <w:spacing w:after="0" w:line="240" w:lineRule="auto"/>
            <w:jc w:val="center"/>
            <w:rPr>
              <w:b/>
              <w:color w:val="auto"/>
              <w:sz w:val="24"/>
            </w:rPr>
          </w:pPr>
        </w:p>
        <w:p w14:paraId="25740D99" w14:textId="798F826E" w:rsidR="002F0FD6" w:rsidRDefault="002F0FD6" w:rsidP="002F0FD6">
          <w:pPr>
            <w:spacing w:after="0" w:line="240" w:lineRule="auto"/>
            <w:rPr>
              <w:rFonts w:asciiTheme="majorHAnsi" w:eastAsia="Times New Roman" w:hAnsiTheme="majorHAnsi" w:cs="Calibri"/>
              <w:i/>
              <w:color w:val="000000"/>
              <w:sz w:val="16"/>
              <w:szCs w:val="16"/>
            </w:rPr>
          </w:pPr>
        </w:p>
        <w:p w14:paraId="64EDB19F" w14:textId="6AD89F7F" w:rsidR="002F0FD6" w:rsidRDefault="002F0FD6" w:rsidP="002F0FD6">
          <w:pPr>
            <w:pStyle w:val="Ttulo1"/>
            <w:spacing w:before="0" w:after="0" w:line="240" w:lineRule="auto"/>
            <w:jc w:val="center"/>
            <w:rPr>
              <w:b/>
              <w:color w:val="auto"/>
              <w:sz w:val="24"/>
            </w:rPr>
          </w:pPr>
        </w:p>
        <w:p w14:paraId="3726F814" w14:textId="320589E2" w:rsidR="00EA597E" w:rsidRDefault="00EA597E" w:rsidP="00EA597E">
          <w:pPr>
            <w:pStyle w:val="Ttulo1"/>
            <w:spacing w:before="0" w:after="0" w:line="240" w:lineRule="auto"/>
            <w:jc w:val="center"/>
            <w:rPr>
              <w:b/>
              <w:color w:val="auto"/>
              <w:sz w:val="24"/>
            </w:rPr>
          </w:pPr>
        </w:p>
        <w:p w14:paraId="198766FD" w14:textId="7A86C11D" w:rsidR="00AA216E" w:rsidRDefault="00AA216E" w:rsidP="00AA216E"/>
        <w:p w14:paraId="1EAB6122" w14:textId="56071E86" w:rsidR="00AA216E" w:rsidRDefault="00AA216E" w:rsidP="00AA216E"/>
        <w:p w14:paraId="6A2AE1B4" w14:textId="09216DE3" w:rsidR="00AA216E" w:rsidRDefault="00AA216E" w:rsidP="00AA216E"/>
        <w:p w14:paraId="62816339" w14:textId="714F89C8" w:rsidR="00AA216E" w:rsidRDefault="00AA216E" w:rsidP="00AA216E"/>
        <w:p w14:paraId="1365A07D" w14:textId="613D6B4D" w:rsidR="00AA216E" w:rsidRDefault="00AA216E" w:rsidP="00AA216E"/>
        <w:p w14:paraId="6DA35DE8" w14:textId="6578C9AF" w:rsidR="00EA597E" w:rsidRPr="008A49DC" w:rsidRDefault="00EA597E" w:rsidP="00EA597E">
          <w:pPr>
            <w:pStyle w:val="Ttulo1"/>
            <w:spacing w:before="0" w:after="0" w:line="240" w:lineRule="auto"/>
            <w:jc w:val="center"/>
            <w:rPr>
              <w:b/>
              <w:color w:val="auto"/>
              <w:sz w:val="24"/>
            </w:rPr>
          </w:pPr>
          <w:bookmarkStart w:id="30" w:name="_Toc157163374"/>
          <w:r w:rsidRPr="008A49DC">
            <w:rPr>
              <w:b/>
              <w:color w:val="auto"/>
              <w:sz w:val="24"/>
            </w:rPr>
            <w:t>ANEXO No. 3</w:t>
          </w:r>
          <w:bookmarkEnd w:id="30"/>
        </w:p>
        <w:p w14:paraId="2F566DDD" w14:textId="77777777" w:rsidR="00EA597E" w:rsidRPr="008A49DC" w:rsidRDefault="00EA597E" w:rsidP="00EA597E">
          <w:pPr>
            <w:spacing w:after="0" w:line="240" w:lineRule="auto"/>
            <w:jc w:val="center"/>
            <w:rPr>
              <w:b/>
              <w:color w:val="auto"/>
              <w:sz w:val="24"/>
            </w:rPr>
          </w:pPr>
          <w:r>
            <w:rPr>
              <w:b/>
              <w:color w:val="auto"/>
              <w:sz w:val="24"/>
            </w:rPr>
            <w:t>MINISTERIO</w:t>
          </w:r>
          <w:r w:rsidRPr="008A49DC">
            <w:rPr>
              <w:b/>
              <w:color w:val="auto"/>
              <w:sz w:val="24"/>
            </w:rPr>
            <w:t xml:space="preserve"> DE FINANZAS PÚBLICAS</w:t>
          </w:r>
        </w:p>
        <w:p w14:paraId="21C1965F" w14:textId="0D1CB208" w:rsidR="00EA597E" w:rsidRPr="008A49DC" w:rsidRDefault="00EA597E" w:rsidP="00EA597E">
          <w:pPr>
            <w:spacing w:after="0" w:line="240" w:lineRule="auto"/>
            <w:jc w:val="center"/>
            <w:rPr>
              <w:b/>
              <w:color w:val="auto"/>
              <w:sz w:val="24"/>
            </w:rPr>
          </w:pPr>
          <w:r w:rsidRPr="008A49DC">
            <w:rPr>
              <w:b/>
              <w:color w:val="auto"/>
              <w:sz w:val="24"/>
            </w:rPr>
            <w:t>PLAN OPERATIVO ANUAL –POA- 202</w:t>
          </w:r>
          <w:r>
            <w:rPr>
              <w:b/>
              <w:color w:val="auto"/>
              <w:sz w:val="24"/>
            </w:rPr>
            <w:t>3</w:t>
          </w:r>
          <w:r w:rsidR="00C942EC">
            <w:rPr>
              <w:b/>
              <w:color w:val="auto"/>
              <w:sz w:val="24"/>
            </w:rPr>
            <w:t>,</w:t>
          </w:r>
        </w:p>
        <w:p w14:paraId="1AB2813F" w14:textId="4A76F7AB" w:rsidR="00EA597E" w:rsidRPr="008A49DC" w:rsidRDefault="00EA597E" w:rsidP="00EA597E">
          <w:pPr>
            <w:spacing w:after="0" w:line="240" w:lineRule="auto"/>
            <w:jc w:val="center"/>
            <w:rPr>
              <w:b/>
              <w:color w:val="auto"/>
              <w:sz w:val="24"/>
            </w:rPr>
          </w:pPr>
          <w:r w:rsidRPr="008A49DC">
            <w:rPr>
              <w:b/>
              <w:color w:val="auto"/>
              <w:sz w:val="24"/>
            </w:rPr>
            <w:t>EJECUCIÓN PRESUPUESTARIA A NIVEL DE RENGLÓN PRESUPUESTARIO (Qs)</w:t>
          </w:r>
          <w:r w:rsidR="00C942EC">
            <w:rPr>
              <w:b/>
              <w:color w:val="auto"/>
              <w:sz w:val="24"/>
            </w:rPr>
            <w:t>,</w:t>
          </w:r>
        </w:p>
        <w:p w14:paraId="4D151358" w14:textId="76CBEFF1" w:rsidR="00EA597E" w:rsidRDefault="00A0186B" w:rsidP="00EA597E">
          <w:pPr>
            <w:spacing w:after="0" w:line="240" w:lineRule="auto"/>
            <w:jc w:val="center"/>
            <w:rPr>
              <w:b/>
              <w:color w:val="auto"/>
              <w:sz w:val="24"/>
            </w:rPr>
          </w:pPr>
          <w:r>
            <w:rPr>
              <w:b/>
              <w:color w:val="auto"/>
              <w:sz w:val="24"/>
            </w:rPr>
            <w:t>TERCER</w:t>
          </w:r>
          <w:r w:rsidR="00EA597E" w:rsidRPr="008A49DC">
            <w:rPr>
              <w:b/>
              <w:color w:val="auto"/>
              <w:sz w:val="24"/>
            </w:rPr>
            <w:t xml:space="preserve"> CUATRIMESTRE 202</w:t>
          </w:r>
          <w:r w:rsidR="00EA597E">
            <w:rPr>
              <w:b/>
              <w:color w:val="auto"/>
              <w:sz w:val="24"/>
            </w:rPr>
            <w:t>3.</w:t>
          </w:r>
        </w:p>
        <w:p w14:paraId="4F88F852" w14:textId="77777777" w:rsidR="00394784" w:rsidRPr="00453F2B" w:rsidRDefault="00394784" w:rsidP="00394784">
          <w:pPr>
            <w:spacing w:after="0" w:line="240" w:lineRule="auto"/>
            <w:rPr>
              <w:rFonts w:asciiTheme="majorHAnsi" w:hAnsiTheme="majorHAnsi"/>
              <w:b/>
              <w:sz w:val="10"/>
            </w:rPr>
          </w:pPr>
        </w:p>
        <w:tbl>
          <w:tblPr>
            <w:tblW w:w="5000" w:type="pct"/>
            <w:tblCellMar>
              <w:left w:w="0" w:type="dxa"/>
              <w:right w:w="0" w:type="dxa"/>
            </w:tblCellMar>
            <w:tblLook w:val="04A0" w:firstRow="1" w:lastRow="0" w:firstColumn="1" w:lastColumn="0" w:noHBand="0" w:noVBand="1"/>
          </w:tblPr>
          <w:tblGrid>
            <w:gridCol w:w="714"/>
            <w:gridCol w:w="3452"/>
            <w:gridCol w:w="1328"/>
            <w:gridCol w:w="1328"/>
            <w:gridCol w:w="1328"/>
            <w:gridCol w:w="963"/>
          </w:tblGrid>
          <w:tr w:rsidR="00394784" w14:paraId="49F51397" w14:textId="77777777" w:rsidTr="005943AD">
            <w:trPr>
              <w:trHeight w:val="691"/>
              <w:tblHeader/>
            </w:trPr>
            <w:tc>
              <w:tcPr>
                <w:tcW w:w="420" w:type="pct"/>
                <w:tcBorders>
                  <w:top w:val="single" w:sz="4" w:space="0" w:color="auto"/>
                  <w:left w:val="single" w:sz="4" w:space="0" w:color="auto"/>
                  <w:bottom w:val="single" w:sz="4" w:space="0" w:color="auto"/>
                  <w:right w:val="single" w:sz="4" w:space="0" w:color="auto"/>
                </w:tcBorders>
                <w:shd w:val="clear" w:color="000000" w:fill="305496"/>
                <w:tcMar>
                  <w:top w:w="15" w:type="dxa"/>
                  <w:left w:w="15" w:type="dxa"/>
                  <w:bottom w:w="0" w:type="dxa"/>
                  <w:right w:w="15" w:type="dxa"/>
                </w:tcMar>
                <w:vAlign w:val="center"/>
                <w:hideMark/>
              </w:tcPr>
              <w:p w14:paraId="54AB4F55"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Renglón</w:t>
                </w:r>
              </w:p>
            </w:tc>
            <w:tc>
              <w:tcPr>
                <w:tcW w:w="2148"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4B0F5F26"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Descripción</w:t>
                </w:r>
              </w:p>
            </w:tc>
            <w:tc>
              <w:tcPr>
                <w:tcW w:w="667"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27C20488"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Vigente</w:t>
                </w:r>
              </w:p>
            </w:tc>
            <w:tc>
              <w:tcPr>
                <w:tcW w:w="631"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59349312"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Ejecutado 3er Cuatrimestre</w:t>
                </w:r>
              </w:p>
            </w:tc>
            <w:tc>
              <w:tcPr>
                <w:tcW w:w="622"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50FB062F"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Ejecución Acumulada</w:t>
                </w:r>
              </w:p>
            </w:tc>
            <w:tc>
              <w:tcPr>
                <w:tcW w:w="512" w:type="pct"/>
                <w:tcBorders>
                  <w:top w:val="single" w:sz="4" w:space="0" w:color="auto"/>
                  <w:left w:val="nil"/>
                  <w:bottom w:val="single" w:sz="4" w:space="0" w:color="auto"/>
                  <w:right w:val="single" w:sz="4" w:space="0" w:color="auto"/>
                </w:tcBorders>
                <w:shd w:val="clear" w:color="000000" w:fill="305496"/>
                <w:tcMar>
                  <w:top w:w="15" w:type="dxa"/>
                  <w:left w:w="15" w:type="dxa"/>
                  <w:bottom w:w="0" w:type="dxa"/>
                  <w:right w:w="15" w:type="dxa"/>
                </w:tcMar>
                <w:vAlign w:val="center"/>
                <w:hideMark/>
              </w:tcPr>
              <w:p w14:paraId="49292173"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 Ejecución Acumulada</w:t>
                </w:r>
              </w:p>
            </w:tc>
          </w:tr>
          <w:tr w:rsidR="00394784" w14:paraId="78953E5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FD676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011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4318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C1B5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43,503,704.00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4D1037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14,843,992.77</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17F9F1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43,490,736.80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05FBA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99.97</w:t>
                </w:r>
              </w:p>
            </w:tc>
          </w:tr>
          <w:tr w:rsidR="00394784" w14:paraId="275EDC4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86752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012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499E0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 personal al salario del 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F6CB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32,427,071.00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C3ABF5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11,189,113.84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CA2C3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32,417,645.09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0E1C4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99.97</w:t>
                </w:r>
              </w:p>
            </w:tc>
          </w:tr>
          <w:tr w:rsidR="00394784" w14:paraId="0ADB4B2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34800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013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F90C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 por antigüedad al 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15FF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169,680.00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FCC038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54,625.07</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B0999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169,674.59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200918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75BE2FD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DDB9C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014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C049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 por calidad profesional al 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A03A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1,972,650.00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C2A165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681,334.53</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5A82C8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1,972,110.44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C0E281"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99.97</w:t>
                </w:r>
              </w:p>
            </w:tc>
          </w:tr>
          <w:tr w:rsidR="00394784" w14:paraId="5FE4EFF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3D9E0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015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332A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Complementos específicos al 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B038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62,379,247.00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4639AE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23,550,186.15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3B661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62,355,727.86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DC9559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99.96</w:t>
                </w:r>
              </w:p>
            </w:tc>
          </w:tr>
          <w:tr w:rsidR="00394784" w14:paraId="3316E9B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D6076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606B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Personal supernumerario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CFC6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23,654,164.00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98B549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10,941,146.61</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13994B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23,541,319.38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90A818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99.52</w:t>
                </w:r>
              </w:p>
            </w:tc>
          </w:tr>
          <w:tr w:rsidR="00394784" w14:paraId="37A4041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0FC4C8"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FCD6D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Personal por contrato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ADA1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75,564.00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B1C572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25,188.00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947531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75,564.00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04CA6B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1256592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3D786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414BB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 personal al salario del personal temporal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031AE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51,210.00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12AEA5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17,070.00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66C620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51,210.00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6F93AE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4CFAD336"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A7432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C8E18D"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 por calidad profesional al personal temporal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1ADA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470,216.00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6EF817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202,360.88</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4662A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464,372.17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042C7E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98.76</w:t>
                </w:r>
              </w:p>
            </w:tc>
          </w:tr>
          <w:tr w:rsidR="00394784" w14:paraId="621AE256"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859BC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027</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50C7D"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Complementos específicos al personal temporal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CD4E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8,262,359.00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E7166C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3,902,947.57</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81DD7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8,224,115.59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19854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99.54</w:t>
                </w:r>
              </w:p>
            </w:tc>
          </w:tr>
          <w:tr w:rsidR="00394784" w14:paraId="688E994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69EC8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029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A32D5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Otras remuneraciones de personal temporal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E3A1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40,016,752.00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5D7710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9,918,166.74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16F58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40,015,111.50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D5FE6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E3700F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9A1D9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041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6F096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extraordinarios de personal permanente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9319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6,864,687.00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780B1B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2,384,745.69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2EB25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6,838,148.88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7C8CE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99.61</w:t>
                </w:r>
              </w:p>
            </w:tc>
          </w:tr>
          <w:tr w:rsidR="00394784" w14:paraId="3F30B0E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2DE03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042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FBD47"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extraordinarios de personal temporal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0D2D1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841,117.00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F871B7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439,313.17</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D35EE8A"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834,793.58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90CE81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99.25</w:t>
                </w:r>
              </w:p>
            </w:tc>
          </w:tr>
          <w:tr w:rsidR="00394784" w14:paraId="4AAB2CB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FF024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063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083E4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Gastos de representación en el interior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492E3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5,935,280.00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C7F9FD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1,944,721.39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23F89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5,926,307.07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A055C1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99.85</w:t>
                </w:r>
              </w:p>
            </w:tc>
          </w:tr>
          <w:tr w:rsidR="00394784" w14:paraId="340016E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DEFEB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071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F4A1D"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Aguinaldo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B0FE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13,177,514.00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80D004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7,980,067.36</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5D19AD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13,118,441.20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2CD54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99.55</w:t>
                </w:r>
              </w:p>
            </w:tc>
          </w:tr>
          <w:tr w:rsidR="00394784" w14:paraId="16660B9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7CA37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lastRenderedPageBreak/>
                  <w:t xml:space="preserve"> 072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8FC5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Bonificación anual (bono 14)</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5F1E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12,936,617.00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EEDCFE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1,705,367.68</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4EA55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12,883,287.09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28F5A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99.59</w:t>
                </w:r>
              </w:p>
            </w:tc>
          </w:tr>
          <w:tr w:rsidR="00394784" w14:paraId="4662DB4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D6C77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073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AE070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Bono vacacional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F79B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222,664.00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FFE59B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216,062.20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BC3DC2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220,961.44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3E2946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99.24</w:t>
                </w:r>
              </w:p>
            </w:tc>
          </w:tr>
          <w:tr w:rsidR="00394784" w14:paraId="3D29F7D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81FED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196639"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Energía eléctrica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391C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3,968,911.00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4ACE09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1,272,150.20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31553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3,830,565.26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A9E7CE3"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96.51</w:t>
                </w:r>
              </w:p>
            </w:tc>
          </w:tr>
          <w:tr w:rsidR="00394784" w14:paraId="04C3BAE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16CC9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B3F854"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Agua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A73D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471,020.00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D4A402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130,605.74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8C754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410,366.87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B7C25D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87.12</w:t>
                </w:r>
              </w:p>
            </w:tc>
          </w:tr>
          <w:tr w:rsidR="00394784" w14:paraId="469870C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E568E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F59EC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Telefonía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DA5CF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1,628,519.00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B2C593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534,136.81</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66D69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1,543,197.40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743296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94.76</w:t>
                </w:r>
              </w:p>
            </w:tc>
          </w:tr>
          <w:tr w:rsidR="00394784" w14:paraId="2C122A8A"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2BF8C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4E79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Correos y telégrafos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65E6F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87,511.00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459B04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51,108.87</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FCB550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82,328.46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689B5D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94.08</w:t>
                </w:r>
              </w:p>
            </w:tc>
          </w:tr>
          <w:tr w:rsidR="00394784" w14:paraId="7513CC5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F6A867"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A7611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Extracción de basura y destrucción de desechos sólidos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3A75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77,870.00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2785AA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24,900.00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397CA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74,722.50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70B67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95.96</w:t>
                </w:r>
              </w:p>
            </w:tc>
          </w:tr>
          <w:tr w:rsidR="00394784" w14:paraId="06A05E6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93F85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116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AB9C8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lavandería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1400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18,955.00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D22744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7,445.00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DD4C8C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17,240.00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727381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90.95</w:t>
                </w:r>
              </w:p>
            </w:tc>
          </w:tr>
          <w:tr w:rsidR="00394784" w14:paraId="62DDA56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520276"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121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35446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Divulgación e información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F087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445,609.00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A44117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102,700.00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5F25C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411,277.78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D39F0F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92.30</w:t>
                </w:r>
              </w:p>
            </w:tc>
          </w:tr>
          <w:tr w:rsidR="00394784" w14:paraId="134F2D6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1FDF8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122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FEA5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Impresión, encuadernación y reproducción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E7F7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186,394.00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04E0E3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98,596.25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D834C9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177,872.35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11DE7B7"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95.43</w:t>
                </w:r>
              </w:p>
            </w:tc>
          </w:tr>
          <w:tr w:rsidR="00394784" w14:paraId="6B7E26D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8E6F2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131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4C4DF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Viáticos en el exterior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6F7A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228,573.00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B67D17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38,208.00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DB3ECA"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228,573.00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E04715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DBF45F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A61F4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133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B3179"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Viáticos en el interior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5D5C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469,425.00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096556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146,108.00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257603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445,816.22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129A8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94.97</w:t>
                </w:r>
              </w:p>
            </w:tc>
          </w:tr>
          <w:tr w:rsidR="00394784" w14:paraId="124A3D3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EC30E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136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C164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Reconocimiento de gastos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EB8B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50,381.00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F5237E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11,299.00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0375B7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48,622.85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6BC565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96.51</w:t>
                </w:r>
              </w:p>
            </w:tc>
          </w:tr>
          <w:tr w:rsidR="00394784" w14:paraId="4725258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1A9A54"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141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9F695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Transporte de personas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862B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126,556.00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F0F6D2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51,043.73</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DDB623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125,754.13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54754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99.37</w:t>
                </w:r>
              </w:p>
            </w:tc>
          </w:tr>
          <w:tr w:rsidR="00394784" w14:paraId="261E775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1E617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142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F25B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Fletes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A6E2E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25,855.00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E5C8B3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17,355.00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54C29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22,855.00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1BB364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88.40</w:t>
                </w:r>
              </w:p>
            </w:tc>
          </w:tr>
          <w:tr w:rsidR="00394784" w14:paraId="718327F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D5493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153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67233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Arrendamiento de máquinas y equipos de oficina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FCE0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1,167,180.00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24FA77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407,176.73</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4D8D15B"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1,167,176.73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E46853"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68DBA08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A0490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158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1F655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Derechos de bienes intangibles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FB0D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12,725,423.00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BB01A1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9,565,248.94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E5090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12,578,720.42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697CE8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98.85</w:t>
                </w:r>
              </w:p>
            </w:tc>
          </w:tr>
          <w:tr w:rsidR="00394784" w14:paraId="61CE8D8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A97849"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78794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maquinaria y equipo de producción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D1CD8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73,800.00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FC645A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72,300.00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46AE57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73,800.00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3F10EB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7FE228C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19127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E7556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equipo de oficina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4EE6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6,850.00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6FB652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643A5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670.00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11E3BA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9.78</w:t>
                </w:r>
              </w:p>
            </w:tc>
          </w:tr>
          <w:tr w:rsidR="00394784" w14:paraId="3635A91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449C8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362B9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equipo médico, sanitario y de laboratorio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2B79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1,195.00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EBADC9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1AEB0C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495.00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BFB2A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41.42</w:t>
                </w:r>
              </w:p>
            </w:tc>
          </w:tr>
          <w:tr w:rsidR="00394784" w14:paraId="060E40B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A43A2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570A57"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equipos educacionales y recreativos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3452D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45,000.00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E5BEF6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45,000.00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7FB492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45,000.00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336DF6"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36F1F86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D4CDB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E4081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medios de transporte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185AD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638,053.00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160B75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232,570.21</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665DC38"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591,391.70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BE2DD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92.69</w:t>
                </w:r>
              </w:p>
            </w:tc>
          </w:tr>
          <w:tr w:rsidR="00394784" w14:paraId="191010B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D3A36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31207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equipo para comunicaciones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6E13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6,500.00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6EB34C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6,500.00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5593C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6,500.00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61259E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F41D0C7"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5E2AD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EB606"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equipo de cómputo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9F34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144,374.00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6B792D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54,918.00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B88E89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118,492.00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50DD2C"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82.07</w:t>
                </w:r>
              </w:p>
            </w:tc>
          </w:tr>
          <w:tr w:rsidR="00394784" w14:paraId="206C883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F33C6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169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62358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otras maquinarias y equipos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B852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459,989.00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91F391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150,825.00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DD71E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447,278.00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368A41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97.24</w:t>
                </w:r>
              </w:p>
            </w:tc>
          </w:tr>
          <w:tr w:rsidR="00394784" w14:paraId="512E94A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B14DE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171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5DCF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edificios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C134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1,288,449.00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B7B7EC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297,830.00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BA794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1,259,851.00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CC218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97.78</w:t>
                </w:r>
              </w:p>
            </w:tc>
          </w:tr>
          <w:tr w:rsidR="00394784" w14:paraId="2FABBDD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0A94E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174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E420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Mantenimiento y reparación de instalaciones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7A23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357,288.00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156239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131,998.00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0A13AD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357,288.00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45C300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594BA19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9F6CA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8F4D4"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Estudios, investigaciones y proyectos de pre-factibilidad y factibilidad</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238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4,400,000.00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9E1134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1,944,676.14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AADDEF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4,304,368.14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B50795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97.83</w:t>
                </w:r>
              </w:p>
            </w:tc>
          </w:tr>
          <w:tr w:rsidR="00394784" w14:paraId="6A36693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833DD4"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E7C049"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médico-sanitarios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89B4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133,200.00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1FA5FD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44,400.00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3C966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133,200.00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8629D3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0CA8305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6EAD08"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lastRenderedPageBreak/>
                  <w:t xml:space="preserve"> 183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F0EE2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jurídicos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C939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2,727,108.00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3E6469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1,353,821.16</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42F070A"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2,697,161.84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2DF1F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98.90</w:t>
                </w:r>
              </w:p>
            </w:tc>
          </w:tr>
          <w:tr w:rsidR="00394784" w14:paraId="3510202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53B93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F49E76"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económicos, financieros, contables y de auditoría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FF2E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94,850.00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5C6602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94,850.00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664C3D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94,850.00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2BAD87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6BC63C47"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AD8155"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7709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capacitación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B670F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973,182.00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617E0F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399,458.19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D1D15A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964,954.08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FD57A6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99.15</w:t>
                </w:r>
              </w:p>
            </w:tc>
          </w:tr>
          <w:tr w:rsidR="00394784" w14:paraId="420C267A"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034EB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F014C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informática y sistemas computarizados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AF78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145,745.00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9D5F37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122,325.00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FE91F4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131,773.40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60B4F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90.41</w:t>
                </w:r>
              </w:p>
            </w:tc>
          </w:tr>
          <w:tr w:rsidR="00394784" w14:paraId="29293477"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2CE49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B7A7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ingeniería, arquitectura y supervisión de obras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6AEE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24,780.00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790B52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24,780.00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5835058"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24,780.00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AE275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1909E15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CE81B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189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2093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estudios y/o servicios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8596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179,469.00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BC97BE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BA370C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134,468.84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82AB25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74.93</w:t>
                </w:r>
              </w:p>
            </w:tc>
          </w:tr>
          <w:tr w:rsidR="00394784" w14:paraId="026B015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5D58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ADE54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Primas y gastos de seguros y fianzas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2907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6,316,795.00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DAD08D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2,064,342.72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237D66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6,315,763.48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328E1C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99.98</w:t>
                </w:r>
              </w:p>
            </w:tc>
          </w:tr>
          <w:tr w:rsidR="00394784" w14:paraId="508AB85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1E288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50A4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Gastos bancarios, comisiones y otros gastos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70FD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20,670,438.00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ED8909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5,624,777.36</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52FBBA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20,426,479.14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33E1A7C"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98.82</w:t>
                </w:r>
              </w:p>
            </w:tc>
          </w:tr>
          <w:tr w:rsidR="00394784" w14:paraId="59A7116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CF1C19"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75EF4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Impuestos, derechos y tasas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87A5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79,555.00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62A1A6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40,693.15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84376E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58,850.67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F361A97"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73.97</w:t>
                </w:r>
              </w:p>
            </w:tc>
          </w:tr>
          <w:tr w:rsidR="00394784" w14:paraId="39C2427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53BB0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3B5CE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atención y protocolo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68D85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35,697.00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D3FB50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8,833.05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010B55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29,444.71</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C08D43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82.49</w:t>
                </w:r>
              </w:p>
            </w:tc>
          </w:tr>
          <w:tr w:rsidR="00394784" w14:paraId="5AABA77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7D563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197</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61DE57"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Servicios de vigilancia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9B7F6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960,400.00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0737D6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263,200.00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99F3408"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926,800.00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B9BFFA7"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96.50</w:t>
                </w:r>
              </w:p>
            </w:tc>
          </w:tr>
          <w:tr w:rsidR="00394784" w14:paraId="0312F04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44A5E7"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199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D3356"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servicios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C7285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4,993,663.00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A641B2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1,396,495.62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D7276D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4,777,179.82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450D0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95.66</w:t>
                </w:r>
              </w:p>
            </w:tc>
          </w:tr>
          <w:tr w:rsidR="00394784" w14:paraId="51B2E1D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97FED4"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211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17BF3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Alimentos para personas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108F2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1,821,740.00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25062F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768,670.29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0F2A15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1,674,247.89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242BD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91.90</w:t>
                </w:r>
              </w:p>
            </w:tc>
          </w:tr>
          <w:tr w:rsidR="00394784" w14:paraId="677BC63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90112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214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E3F7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agroforestales, madera, corcho y sus manufacturas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654B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142,288.00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7ED7E4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80,040.00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D1306D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142,287.50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F97EA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4570BDA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713E2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219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8FFE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alimentos, productos agroforestales y agropecuarios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F310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9,940.00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D7935D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9,940.00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13071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9,940.00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B04E277"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234F777"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299CD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223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73D6A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Piedra, arcilla y arena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D9A2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732.00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0ED44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9F398F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732.00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140136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04C77D1D"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0647A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231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F8A19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Hilados y telas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B433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2,316.00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D2D90E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2,315.50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1BFF0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2,315.50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513699C"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99.98</w:t>
                </w:r>
              </w:p>
            </w:tc>
          </w:tr>
          <w:tr w:rsidR="00394784" w14:paraId="579CFBC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17635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232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A644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Acabados textiles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6053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118,375.00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931AC8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58,790.72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1B553DA"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114,862.72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45E7AE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97.03</w:t>
                </w:r>
              </w:p>
            </w:tc>
          </w:tr>
          <w:tr w:rsidR="00394784" w14:paraId="40B3222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7403A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233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D930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Prendas de vestir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F7B6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292,983.00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4EE90F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197,610.00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3C061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254,103.00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C22FD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86.73</w:t>
                </w:r>
              </w:p>
            </w:tc>
          </w:tr>
          <w:tr w:rsidR="00394784" w14:paraId="049790D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3114B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239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F5A52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textiles y vestuario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E754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44,107.00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9752A9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17,805.00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EEF8C9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40,502.50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6F15D5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91.83</w:t>
                </w:r>
              </w:p>
            </w:tc>
          </w:tr>
          <w:tr w:rsidR="00394784" w14:paraId="67265E7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9BD8E7"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DCDF2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Papel de escritorio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893D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1,704,475.00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0FD327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1,150,857.64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85ED5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1,684,797.07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8F0562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98.85</w:t>
                </w:r>
              </w:p>
            </w:tc>
          </w:tr>
          <w:tr w:rsidR="00394784" w14:paraId="085F243A"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024FC6"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B2B4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Papeles comerciales, cartulinas, cartones y otros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8468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771,581.00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5361C3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43,002.10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7E5DAF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742,344.75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0D7C1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96.21</w:t>
                </w:r>
              </w:p>
            </w:tc>
          </w:tr>
          <w:tr w:rsidR="00394784" w14:paraId="29A12D1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FD87A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B0A6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papel o cartón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B1CB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881,901.00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AE93F4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400,973.23</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12DFD8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831,009.92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6429B6"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94.23</w:t>
                </w:r>
              </w:p>
            </w:tc>
          </w:tr>
          <w:tr w:rsidR="00394784" w14:paraId="5013FF7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4CB76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5E78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artes gráficas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2F12F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164,968.00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AF72BB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76,047.83</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754650B"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159,119.72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B529D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96.45</w:t>
                </w:r>
              </w:p>
            </w:tc>
          </w:tr>
          <w:tr w:rsidR="00394784" w14:paraId="06D98FD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3B6B1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873CE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Libros, revistas y periódicos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90A1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13,995.00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E4504D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8,300.00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D6DEC8"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12,890.00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62D671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92.10</w:t>
                </w:r>
              </w:p>
            </w:tc>
          </w:tr>
          <w:tr w:rsidR="00394784" w14:paraId="0F48531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6EF4F4"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247</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B81F0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Especies timbradas y valores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B99C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1,763,966.00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297244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897,520.00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57D8D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1,763,526.00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258AB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99.98</w:t>
                </w:r>
              </w:p>
            </w:tc>
          </w:tr>
          <w:tr w:rsidR="00394784" w14:paraId="0DD4523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A7AE48"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252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D5EAB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Artículos de cuero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9E07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2,460.00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64536B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2,460.00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85092C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2,460.00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61C7C2C"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1E0F7B7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62E498"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253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E8622D"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Llantas y neumáticos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B32B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45,581.00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3A54C3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13,656.40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76949CC"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38,236.44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D40E7F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83.89</w:t>
                </w:r>
              </w:p>
            </w:tc>
          </w:tr>
          <w:tr w:rsidR="00394784" w14:paraId="25217D6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007FC9"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254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33300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Artículos de caucho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5D5C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15,293.00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BA81D3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1,713.00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B74ED7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10,192.00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C5DFA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66.64</w:t>
                </w:r>
              </w:p>
            </w:tc>
          </w:tr>
          <w:tr w:rsidR="00394784" w14:paraId="497746E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D3D42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F5EF9"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Elementos y compuestos químicos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6B38C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103,046.00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A6DADE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48,191.50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CB4D2E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92,468.55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0ACD6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89.74</w:t>
                </w:r>
              </w:p>
            </w:tc>
          </w:tr>
          <w:tr w:rsidR="00394784" w14:paraId="3AA2EC1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E70AB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3EF2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Combustibles y lubricantes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B1DD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1,232,089.00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FC5679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716,678.12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323466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1,215,218.12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B50824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98.63</w:t>
                </w:r>
              </w:p>
            </w:tc>
          </w:tr>
          <w:tr w:rsidR="00394784" w14:paraId="61D111D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47B90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0E089"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Insecticidas, fumigantes y similares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2AFB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1,134.00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C1B4E4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1,130.75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E95E07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1,130.75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6D2033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99.71</w:t>
                </w:r>
              </w:p>
            </w:tc>
          </w:tr>
          <w:tr w:rsidR="00394784" w14:paraId="35C2F81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A74BCA"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lastRenderedPageBreak/>
                  <w:t xml:space="preserve"> 265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34B9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Asfalto y similares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6C29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9,552.00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9A39DD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3,582.00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EB983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9,552.00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3BAF5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06F8482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B3A55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DB4D3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medicinales y farmacéuticos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E9A9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138,485.00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3EE4C4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45,511.94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7F1386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129,329.03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0E985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93.39</w:t>
                </w:r>
              </w:p>
            </w:tc>
          </w:tr>
          <w:tr w:rsidR="00394784" w14:paraId="5AABDEC7"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F40F19"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267</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42E9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Tintes, pinturas y colorantes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AD12A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1,039,784.00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AB2684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406,620.19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957B8E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1,025,161.45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55C22B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98.59</w:t>
                </w:r>
              </w:p>
            </w:tc>
          </w:tr>
          <w:tr w:rsidR="00394784" w14:paraId="7F68DDC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8E698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728BAD"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plásticos, nylon, vinil y p.v.c.</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5317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611,397.00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E27258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200,054.40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ED7859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578,587.21</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D2C814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94.63</w:t>
                </w:r>
              </w:p>
            </w:tc>
          </w:tr>
          <w:tr w:rsidR="00394784" w14:paraId="6840897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0283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269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32CB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productos químicos y conexos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7D3A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297,654.00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5C09A9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62,362.00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F69D2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292,608.76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7F76091"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98.30</w:t>
                </w:r>
              </w:p>
            </w:tc>
          </w:tr>
          <w:tr w:rsidR="00394784" w14:paraId="45685AD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E7997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F82DC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arcilla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0C4D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80,598.00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18C69F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13,877.00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2CAC86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80,295.00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76174A"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99.62</w:t>
                </w:r>
              </w:p>
            </w:tc>
          </w:tr>
          <w:tr w:rsidR="00394784" w14:paraId="79538D7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726FC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6240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vidrio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1872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21,280.00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77B806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180.00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FA761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20,960.00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E92304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98.50</w:t>
                </w:r>
              </w:p>
            </w:tc>
          </w:tr>
          <w:tr w:rsidR="00394784" w14:paraId="485B237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667DA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003E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loza y porcelana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3902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33,682.00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84D5DE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17,498.00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B18B3B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33,682.00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B29DC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2A8D39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6CA68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3CA2F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Cemento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5B52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15,334.00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C42781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10,805.00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D05368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14,145.00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C090F9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92.25</w:t>
                </w:r>
              </w:p>
            </w:tc>
          </w:tr>
          <w:tr w:rsidR="00394784" w14:paraId="5D3364FA"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C98A9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D5A02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cemento, pómez, asbesto y yeso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F1E2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38,701.00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AE50B1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17,500.45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FE78FD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38,700.45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185985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6617C974"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B5BD50"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279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C6E85"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productos de minerales no metálicos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8B09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174,112.00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5BB8D9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104,236.00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734842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173,188.00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4BE5D8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99.47</w:t>
                </w:r>
              </w:p>
            </w:tc>
          </w:tr>
          <w:tr w:rsidR="00394784" w14:paraId="43D294E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98622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FB159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siderúrgicos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71E8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14,083.00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0DA625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14,060.50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4FB091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14,060.50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D98391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99.84</w:t>
                </w:r>
              </w:p>
            </w:tc>
          </w:tr>
          <w:tr w:rsidR="00394784" w14:paraId="6BBE91B8"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A807B7"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3CB32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metalúrgicos no férricos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09C9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18,457.00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A73C9C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14,659.00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710ECB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18,457.00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F55703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6FA34D8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E93256"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CD5B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de metal y sus aleaciones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DF004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201,247.00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B1B86E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76,400.39</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1237B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168,486.89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7F01005"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83.72</w:t>
                </w:r>
              </w:p>
            </w:tc>
          </w:tr>
          <w:tr w:rsidR="00394784" w14:paraId="0062A4E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E3343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66CD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Estructuras metálicas acabadas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9AEFB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61,694.00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5EB176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36,944.00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6EC73D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61,694.00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24371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1734002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5E190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F3D25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Materiales y equipos diversos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9ABA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20,700.00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099E64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20,700.00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B24F54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20,700.00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3E1C44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402AA51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F6DDF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AF1C7C"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Herramientas menores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4984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32,316.00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5B22CA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13,022.72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6845E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32,301.52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E4FA2F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99.96</w:t>
                </w:r>
              </w:p>
            </w:tc>
          </w:tr>
          <w:tr w:rsidR="00394784" w14:paraId="442D514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0CE76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289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7530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productos metálicos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84AB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100,285.00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EB74A5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48,022.10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8ABA8BF"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98,603.76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75899D"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98.32</w:t>
                </w:r>
              </w:p>
            </w:tc>
          </w:tr>
          <w:tr w:rsidR="00394784" w14:paraId="6AF20390"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93295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A4E82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Útiles de oficina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6C322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448,954.00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3CD15A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199,223.22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DC386F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414,727.82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11CDA5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92.38</w:t>
                </w:r>
              </w:p>
            </w:tc>
          </w:tr>
          <w:tr w:rsidR="00394784" w14:paraId="57866BC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7FAD16"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015E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Productos sanitarios, de limpieza y de uso personal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F55B3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381,323.00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EB9499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150,049.34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548DBF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349,635.98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2AFF06"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91.69</w:t>
                </w:r>
              </w:p>
            </w:tc>
          </w:tr>
          <w:tr w:rsidR="00394784" w14:paraId="1E2EDFD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E1D95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5C620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Útiles educacionales y culturales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8BA6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13,219.00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98496F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8,944.52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E9FE0B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12,607.61</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67B95CF"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95.37</w:t>
                </w:r>
              </w:p>
            </w:tc>
          </w:tr>
          <w:tr w:rsidR="00394784" w14:paraId="5F79E64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4D48E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319BE"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Útiles deportivos y recreativos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F549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8,093.00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1CD9C3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6,375.00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7EDF47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8,092.60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EC966D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0A93EA3A"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84B5F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4D19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Útiles menores, suministros e instrumental médico-quirúrgicos, de laboratorio y cuidado de la salud</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287A8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34,835.00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2F222A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15,656.60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2839A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34,821.60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839C05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99.96</w:t>
                </w:r>
              </w:p>
            </w:tc>
          </w:tr>
          <w:tr w:rsidR="00394784" w14:paraId="4233F9D9"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8D5DC7"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389AA"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Útiles de cocina y comedor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D5079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40,221.00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790F49C"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16,474.18</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04ECD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38,622.73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FE209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96.03</w:t>
                </w:r>
              </w:p>
            </w:tc>
          </w:tr>
          <w:tr w:rsidR="00394784" w14:paraId="357B517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04C2E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297</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B55C2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Materiales, productos y accs. Eléctricos, cableado estructurado de redes informáticas y telefónicas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C136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426,560.00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AA1908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207,151.60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332DF7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413,509.43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1B3B033"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96.94</w:t>
                </w:r>
              </w:p>
            </w:tc>
          </w:tr>
          <w:tr w:rsidR="00394784" w14:paraId="637C80C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F04FB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FF0E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Accesorios y repuestos en general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8E52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1,101,376.00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FBC7F0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308,943.41</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D614824"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1,083,482.96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1973CE"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98.38</w:t>
                </w:r>
              </w:p>
            </w:tc>
          </w:tr>
          <w:tr w:rsidR="00394784" w14:paraId="63447BA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65FF95"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299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0AB910"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Otros materiales y suministros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A950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131,094.00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7E3C48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27,622.80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7F7FFA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120,486.18</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016BC5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91.91</w:t>
                </w:r>
              </w:p>
            </w:tc>
          </w:tr>
          <w:tr w:rsidR="00394784" w14:paraId="3572368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48568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321</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DA22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Maquinaria y equipo de producción</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3D70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3,678,000.00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64D7F0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60F656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3,678,000.00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7B1A776"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7CBAA8A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A3B38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2A7ED6"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Mobiliario y equipo de oficina</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508DE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893,531.00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A61305B"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177,071.92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8917E7"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772,572.47</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F66FB1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86.46</w:t>
                </w:r>
              </w:p>
            </w:tc>
          </w:tr>
          <w:tr w:rsidR="00394784" w14:paraId="0F8C067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4AA3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63E05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Mobiliario y equipo médico-sanitario y de laboratorio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359C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22,640.00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1B8FDA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7,340.00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0E7534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19,980.00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5725DF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88.25</w:t>
                </w:r>
              </w:p>
            </w:tc>
          </w:tr>
          <w:tr w:rsidR="00394784" w14:paraId="323242B2"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E15B2D"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324</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3938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Equipo educacional, cultural y recreativo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08FFE"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195,711.00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0D0E23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78,034.95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882EA6A"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155,837.95</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167B25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79.63</w:t>
                </w:r>
              </w:p>
            </w:tc>
          </w:tr>
          <w:tr w:rsidR="00394784" w14:paraId="78EF7333"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358765"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lastRenderedPageBreak/>
                  <w:t xml:space="preserve"> 325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981AA4"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Equipo de transporte</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2BD1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1,039,045.00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A5D58C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560,099.00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A2384F5"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948,244.00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FB0B3D3"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91.26</w:t>
                </w:r>
              </w:p>
            </w:tc>
          </w:tr>
          <w:tr w:rsidR="00394784" w14:paraId="15AF433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236BA8"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E5D6E3"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Equipo para comunicaciones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1878D"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239,881.00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469F1D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146,601.00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F6F486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183,753.00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B3970F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76.60</w:t>
                </w:r>
              </w:p>
            </w:tc>
          </w:tr>
          <w:tr w:rsidR="00394784" w14:paraId="24A2138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B36C1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328</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460AD7"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Equipo de cómputo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AB05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4,046,645.00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5EC22C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2,064,695.32</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FFA520"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3,903,123.59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06EC5AC"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96.45</w:t>
                </w:r>
              </w:p>
            </w:tc>
          </w:tr>
          <w:tr w:rsidR="00394784" w14:paraId="3138D63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D3024B"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329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0BED8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Otras maquinarias y equipos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5599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785,075.00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186B0379"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456,940.00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C70F7F8"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746,546.23</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4E5DC1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95.09</w:t>
                </w:r>
              </w:p>
            </w:tc>
          </w:tr>
          <w:tr w:rsidR="00394784" w14:paraId="2B381EF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7DD11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412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CA6D04"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Prestaciones póstumas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5056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70,723.00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4A6CF6D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14584D2"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70,722.50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3053E68"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45B5024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095F1F"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413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2FD3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Indemnizaciones al personal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9998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10,810,802.00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26538266"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2,233,387.88</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CBE38ED"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10,412,864.99</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89ACCF0"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96.32</w:t>
                </w:r>
              </w:p>
            </w:tc>
          </w:tr>
          <w:tr w:rsidR="00394784" w14:paraId="4ED65DF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26527C"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415</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74B5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Vacaciones pagadas por retiro</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14E52"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2,657,039.00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7B368F3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704,737.00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720C1E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2,590,375.34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EBC09F2"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97.49</w:t>
                </w:r>
              </w:p>
            </w:tc>
          </w:tr>
          <w:tr w:rsidR="00394784" w14:paraId="6DDB050C"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DF6011"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416</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751A6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Becas de estudio en el interior</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2E46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109,000.00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780BDA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0F863BE"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109,000.00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17531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C7A199F"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5D94F3"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419</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27DDDB"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Otras transferencias a personas individuales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70183"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166,894.00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B81C818"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89,078.00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E621D3"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160,541.94</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3AC8514"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96.19</w:t>
                </w:r>
              </w:p>
            </w:tc>
          </w:tr>
          <w:tr w:rsidR="00394784" w14:paraId="11FB5B8B"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35BBEE"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432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778B21"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Transferencias a instituciones de salud y asistencia social</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13985"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45,000.00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3DA87690"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13,500.00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2D94496"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45,000.00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428F2E6"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100.00</w:t>
                </w:r>
              </w:p>
            </w:tc>
          </w:tr>
          <w:tr w:rsidR="00394784" w14:paraId="2428467E"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F3A2E2"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472</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BCAB92"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Transferencias a organismos e instituciones internacionales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EB01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192,262.00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0A856694"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7,138.15</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ABCEC8B"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191,075.80</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CB73D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99.38</w:t>
                </w:r>
              </w:p>
            </w:tc>
          </w:tr>
          <w:tr w:rsidR="00394784" w14:paraId="1DFBE325"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251096"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473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A28E8"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Transferencias a organismos regionales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FFFAAA"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273,200.00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52400FF1"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0.00</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B08121"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273,159.92</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56B8C9"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99.99</w:t>
                </w:r>
              </w:p>
            </w:tc>
          </w:tr>
          <w:tr w:rsidR="00394784" w14:paraId="39FD04B1" w14:textId="77777777" w:rsidTr="005943AD">
            <w:trPr>
              <w:trHeight w:val="315"/>
            </w:trPr>
            <w:tc>
              <w:tcPr>
                <w:tcW w:w="42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45BA09" w14:textId="77777777" w:rsidR="00394784" w:rsidRDefault="00394784" w:rsidP="005943AD">
                <w:pPr>
                  <w:spacing w:after="0"/>
                  <w:jc w:val="center"/>
                  <w:rPr>
                    <w:rFonts w:ascii="Cambria" w:hAnsi="Cambria" w:cs="Arial"/>
                    <w:b/>
                    <w:bCs/>
                    <w:color w:val="000000"/>
                    <w:sz w:val="18"/>
                    <w:szCs w:val="18"/>
                  </w:rPr>
                </w:pPr>
                <w:r>
                  <w:rPr>
                    <w:rFonts w:ascii="Cambria" w:hAnsi="Cambria" w:cs="Arial"/>
                    <w:b/>
                    <w:bCs/>
                    <w:color w:val="000000"/>
                    <w:sz w:val="18"/>
                    <w:szCs w:val="18"/>
                  </w:rPr>
                  <w:t xml:space="preserve"> 913</w:t>
                </w:r>
              </w:p>
            </w:tc>
            <w:tc>
              <w:tcPr>
                <w:tcW w:w="21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EE2EF" w14:textId="77777777" w:rsidR="00394784" w:rsidRDefault="00394784" w:rsidP="005943AD">
                <w:pPr>
                  <w:spacing w:after="0"/>
                  <w:rPr>
                    <w:rFonts w:ascii="Cambria" w:hAnsi="Cambria" w:cs="Arial"/>
                    <w:color w:val="000000"/>
                    <w:sz w:val="18"/>
                    <w:szCs w:val="18"/>
                  </w:rPr>
                </w:pPr>
                <w:r>
                  <w:rPr>
                    <w:rFonts w:ascii="Cambria" w:hAnsi="Cambria" w:cs="Arial"/>
                    <w:color w:val="000000"/>
                    <w:sz w:val="18"/>
                    <w:szCs w:val="18"/>
                  </w:rPr>
                  <w:t>Sentencias judiciales</w:t>
                </w:r>
              </w:p>
            </w:tc>
            <w:tc>
              <w:tcPr>
                <w:tcW w:w="6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4A15F"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1,924,840.00</w:t>
                </w:r>
              </w:p>
            </w:tc>
            <w:tc>
              <w:tcPr>
                <w:tcW w:w="631" w:type="pct"/>
                <w:tcBorders>
                  <w:top w:val="nil"/>
                  <w:left w:val="nil"/>
                  <w:bottom w:val="single" w:sz="4" w:space="0" w:color="auto"/>
                  <w:right w:val="single" w:sz="4" w:space="0" w:color="auto"/>
                </w:tcBorders>
                <w:shd w:val="clear" w:color="000000" w:fill="F8CBAD"/>
                <w:noWrap/>
                <w:tcMar>
                  <w:top w:w="15" w:type="dxa"/>
                  <w:left w:w="15" w:type="dxa"/>
                  <w:bottom w:w="0" w:type="dxa"/>
                  <w:right w:w="15" w:type="dxa"/>
                </w:tcMar>
                <w:vAlign w:val="center"/>
                <w:hideMark/>
              </w:tcPr>
              <w:p w14:paraId="66BF9C57" w14:textId="77777777" w:rsidR="00394784" w:rsidRDefault="00394784" w:rsidP="005943AD">
                <w:pPr>
                  <w:spacing w:after="0"/>
                  <w:jc w:val="right"/>
                  <w:rPr>
                    <w:rFonts w:ascii="Cambria" w:hAnsi="Cambria" w:cs="Arial"/>
                    <w:color w:val="000000"/>
                    <w:sz w:val="18"/>
                    <w:szCs w:val="18"/>
                  </w:rPr>
                </w:pPr>
                <w:r>
                  <w:rPr>
                    <w:rFonts w:ascii="Cambria" w:hAnsi="Cambria" w:cs="Arial"/>
                    <w:color w:val="000000"/>
                    <w:sz w:val="18"/>
                    <w:szCs w:val="18"/>
                  </w:rPr>
                  <w:t>1,050,985.84</w:t>
                </w:r>
              </w:p>
            </w:tc>
            <w:tc>
              <w:tcPr>
                <w:tcW w:w="62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FDDA5D9" w14:textId="77777777" w:rsidR="00394784" w:rsidRDefault="00394784" w:rsidP="005943AD">
                <w:pPr>
                  <w:spacing w:after="0"/>
                  <w:jc w:val="right"/>
                  <w:rPr>
                    <w:rFonts w:ascii="Cambria" w:hAnsi="Cambria" w:cs="Arial"/>
                    <w:b/>
                    <w:bCs/>
                    <w:i/>
                    <w:iCs/>
                    <w:color w:val="000000"/>
                    <w:sz w:val="18"/>
                    <w:szCs w:val="18"/>
                  </w:rPr>
                </w:pPr>
                <w:r>
                  <w:rPr>
                    <w:rFonts w:ascii="Cambria" w:hAnsi="Cambria" w:cs="Arial"/>
                    <w:b/>
                    <w:bCs/>
                    <w:i/>
                    <w:iCs/>
                    <w:color w:val="000000"/>
                    <w:sz w:val="18"/>
                    <w:szCs w:val="18"/>
                  </w:rPr>
                  <w:t>1,923,874.86</w:t>
                </w:r>
              </w:p>
            </w:tc>
            <w:tc>
              <w:tcPr>
                <w:tcW w:w="512" w:type="pct"/>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530536B" w14:textId="77777777" w:rsidR="00394784" w:rsidRDefault="00394784" w:rsidP="005943AD">
                <w:pPr>
                  <w:spacing w:after="0"/>
                  <w:jc w:val="center"/>
                  <w:rPr>
                    <w:rFonts w:ascii="Cambria" w:hAnsi="Cambria" w:cs="Arial"/>
                    <w:b/>
                    <w:bCs/>
                    <w:i/>
                    <w:iCs/>
                    <w:color w:val="000000"/>
                    <w:sz w:val="18"/>
                    <w:szCs w:val="18"/>
                  </w:rPr>
                </w:pPr>
                <w:r>
                  <w:rPr>
                    <w:rFonts w:ascii="Cambria" w:hAnsi="Cambria" w:cs="Arial"/>
                    <w:b/>
                    <w:bCs/>
                    <w:i/>
                    <w:iCs/>
                    <w:color w:val="000000"/>
                    <w:sz w:val="18"/>
                    <w:szCs w:val="18"/>
                  </w:rPr>
                  <w:t>99.95</w:t>
                </w:r>
              </w:p>
            </w:tc>
          </w:tr>
          <w:tr w:rsidR="00394784" w14:paraId="4A8C90AC" w14:textId="77777777" w:rsidTr="005943AD">
            <w:trPr>
              <w:trHeight w:val="390"/>
            </w:trPr>
            <w:tc>
              <w:tcPr>
                <w:tcW w:w="2569" w:type="pct"/>
                <w:gridSpan w:val="2"/>
                <w:tcBorders>
                  <w:top w:val="single" w:sz="4" w:space="0" w:color="auto"/>
                  <w:left w:val="single" w:sz="4" w:space="0" w:color="auto"/>
                  <w:bottom w:val="single" w:sz="4" w:space="0" w:color="auto"/>
                  <w:right w:val="single" w:sz="4" w:space="0" w:color="000000"/>
                </w:tcBorders>
                <w:shd w:val="clear" w:color="auto" w:fill="365F91" w:themeFill="accent1" w:themeFillShade="BF"/>
                <w:tcMar>
                  <w:top w:w="15" w:type="dxa"/>
                  <w:left w:w="15" w:type="dxa"/>
                  <w:bottom w:w="0" w:type="dxa"/>
                  <w:right w:w="15" w:type="dxa"/>
                </w:tcMar>
                <w:vAlign w:val="center"/>
                <w:hideMark/>
              </w:tcPr>
              <w:p w14:paraId="3AA9C574"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 xml:space="preserve">TOTAL  </w:t>
                </w:r>
              </w:p>
            </w:tc>
            <w:tc>
              <w:tcPr>
                <w:tcW w:w="667" w:type="pct"/>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1E08D41A" w14:textId="77777777" w:rsidR="00394784" w:rsidRDefault="00394784" w:rsidP="005943AD">
                <w:pPr>
                  <w:spacing w:after="0"/>
                  <w:jc w:val="right"/>
                  <w:rPr>
                    <w:rFonts w:ascii="Cambria" w:hAnsi="Cambria" w:cs="Arial"/>
                    <w:b/>
                    <w:bCs/>
                    <w:color w:val="FFFFFF"/>
                    <w:sz w:val="18"/>
                    <w:szCs w:val="18"/>
                  </w:rPr>
                </w:pPr>
                <w:r>
                  <w:rPr>
                    <w:rFonts w:ascii="Cambria" w:hAnsi="Cambria" w:cs="Arial"/>
                    <w:b/>
                    <w:bCs/>
                    <w:color w:val="FFFFFF"/>
                    <w:sz w:val="18"/>
                    <w:szCs w:val="18"/>
                  </w:rPr>
                  <w:t>361,173,352.00</w:t>
                </w:r>
              </w:p>
            </w:tc>
            <w:tc>
              <w:tcPr>
                <w:tcW w:w="631" w:type="pct"/>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53BD9E92" w14:textId="77777777" w:rsidR="00394784" w:rsidRDefault="00394784" w:rsidP="005943AD">
                <w:pPr>
                  <w:spacing w:after="0"/>
                  <w:jc w:val="right"/>
                  <w:rPr>
                    <w:rFonts w:ascii="Cambria" w:hAnsi="Cambria" w:cs="Arial"/>
                    <w:b/>
                    <w:bCs/>
                    <w:color w:val="FFFFFF"/>
                    <w:sz w:val="18"/>
                    <w:szCs w:val="18"/>
                  </w:rPr>
                </w:pPr>
                <w:r>
                  <w:rPr>
                    <w:rFonts w:ascii="Cambria" w:hAnsi="Cambria" w:cs="Arial"/>
                    <w:b/>
                    <w:bCs/>
                    <w:color w:val="FFFFFF"/>
                    <w:sz w:val="18"/>
                    <w:szCs w:val="18"/>
                  </w:rPr>
                  <w:t>130,960,873.02</w:t>
                </w:r>
              </w:p>
            </w:tc>
            <w:tc>
              <w:tcPr>
                <w:tcW w:w="622" w:type="pct"/>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2C791890" w14:textId="77777777" w:rsidR="00394784" w:rsidRDefault="00394784" w:rsidP="005943AD">
                <w:pPr>
                  <w:spacing w:after="0"/>
                  <w:jc w:val="right"/>
                  <w:rPr>
                    <w:rFonts w:ascii="Cambria" w:hAnsi="Cambria" w:cs="Arial"/>
                    <w:b/>
                    <w:bCs/>
                    <w:color w:val="FFFFFF"/>
                    <w:sz w:val="18"/>
                    <w:szCs w:val="18"/>
                  </w:rPr>
                </w:pPr>
                <w:r>
                  <w:rPr>
                    <w:rFonts w:ascii="Cambria" w:hAnsi="Cambria" w:cs="Arial"/>
                    <w:b/>
                    <w:bCs/>
                    <w:color w:val="FFFFFF"/>
                    <w:sz w:val="18"/>
                    <w:szCs w:val="18"/>
                  </w:rPr>
                  <w:t>357,949,011.97</w:t>
                </w:r>
              </w:p>
            </w:tc>
            <w:tc>
              <w:tcPr>
                <w:tcW w:w="512" w:type="pct"/>
                <w:tcBorders>
                  <w:top w:val="nil"/>
                  <w:left w:val="nil"/>
                  <w:bottom w:val="single" w:sz="4" w:space="0" w:color="auto"/>
                  <w:right w:val="single" w:sz="4" w:space="0" w:color="auto"/>
                </w:tcBorders>
                <w:shd w:val="clear" w:color="auto" w:fill="365F91" w:themeFill="accent1" w:themeFillShade="BF"/>
                <w:noWrap/>
                <w:tcMar>
                  <w:top w:w="15" w:type="dxa"/>
                  <w:left w:w="15" w:type="dxa"/>
                  <w:bottom w:w="0" w:type="dxa"/>
                  <w:right w:w="15" w:type="dxa"/>
                </w:tcMar>
                <w:vAlign w:val="center"/>
                <w:hideMark/>
              </w:tcPr>
              <w:p w14:paraId="3CB017C4" w14:textId="77777777" w:rsidR="00394784" w:rsidRDefault="00394784" w:rsidP="005943AD">
                <w:pPr>
                  <w:spacing w:after="0"/>
                  <w:jc w:val="center"/>
                  <w:rPr>
                    <w:rFonts w:ascii="Cambria" w:hAnsi="Cambria" w:cs="Arial"/>
                    <w:b/>
                    <w:bCs/>
                    <w:color w:val="FFFFFF"/>
                    <w:sz w:val="18"/>
                    <w:szCs w:val="18"/>
                  </w:rPr>
                </w:pPr>
                <w:r>
                  <w:rPr>
                    <w:rFonts w:ascii="Cambria" w:hAnsi="Cambria" w:cs="Arial"/>
                    <w:b/>
                    <w:bCs/>
                    <w:color w:val="FFFFFF"/>
                    <w:sz w:val="18"/>
                    <w:szCs w:val="18"/>
                  </w:rPr>
                  <w:t>99.11</w:t>
                </w:r>
              </w:p>
            </w:tc>
          </w:tr>
        </w:tbl>
        <w:p w14:paraId="0D96E17E" w14:textId="77777777" w:rsidR="00394784" w:rsidRDefault="00394784" w:rsidP="00394784">
          <w:pPr>
            <w:spacing w:after="0" w:line="240" w:lineRule="auto"/>
            <w:rPr>
              <w:rFonts w:asciiTheme="majorHAnsi" w:hAnsiTheme="majorHAnsi"/>
              <w:b/>
              <w:sz w:val="24"/>
              <w:szCs w:val="24"/>
            </w:rPr>
          </w:pPr>
          <w:r w:rsidRPr="00453F2B">
            <w:rPr>
              <w:rFonts w:asciiTheme="majorHAnsi" w:hAnsiTheme="majorHAnsi"/>
              <w:sz w:val="16"/>
              <w:szCs w:val="16"/>
            </w:rPr>
            <w:t xml:space="preserve"> Fuente: Sistema de Contabilidad Integrada -SICOIN-; Dirección de Planificación y Desarrollo Institucional, </w:t>
          </w:r>
          <w:r>
            <w:rPr>
              <w:rFonts w:asciiTheme="majorHAnsi" w:hAnsiTheme="majorHAnsi"/>
              <w:sz w:val="16"/>
              <w:szCs w:val="16"/>
            </w:rPr>
            <w:t>Ministerio</w:t>
          </w:r>
          <w:r w:rsidRPr="00453F2B">
            <w:rPr>
              <w:rFonts w:asciiTheme="majorHAnsi" w:hAnsiTheme="majorHAnsi"/>
              <w:sz w:val="16"/>
              <w:szCs w:val="16"/>
            </w:rPr>
            <w:t xml:space="preserve"> de Finanzas Públicas 202</w:t>
          </w:r>
          <w:r>
            <w:rPr>
              <w:rFonts w:asciiTheme="majorHAnsi" w:hAnsiTheme="majorHAnsi"/>
              <w:sz w:val="16"/>
              <w:szCs w:val="16"/>
            </w:rPr>
            <w:t>3</w:t>
          </w:r>
        </w:p>
        <w:p w14:paraId="39766C02" w14:textId="77777777" w:rsidR="00EA597E" w:rsidRDefault="00EA597E" w:rsidP="00EA597E">
          <w:pPr>
            <w:spacing w:after="0" w:line="240" w:lineRule="auto"/>
            <w:jc w:val="center"/>
            <w:rPr>
              <w:rFonts w:asciiTheme="majorHAnsi" w:hAnsiTheme="majorHAnsi"/>
              <w:b/>
              <w:color w:val="auto"/>
              <w:sz w:val="24"/>
              <w:szCs w:val="24"/>
            </w:rPr>
          </w:pPr>
        </w:p>
        <w:p w14:paraId="63217508" w14:textId="77777777" w:rsidR="00AA216E" w:rsidRDefault="00AA216E" w:rsidP="00EA597E">
          <w:pPr>
            <w:pStyle w:val="Ttulo1"/>
            <w:spacing w:before="0" w:after="0" w:line="240" w:lineRule="auto"/>
            <w:jc w:val="center"/>
            <w:rPr>
              <w:b/>
              <w:color w:val="auto"/>
              <w:sz w:val="24"/>
            </w:rPr>
            <w:sectPr w:rsidR="00AA216E" w:rsidSect="009F1F9F">
              <w:headerReference w:type="even" r:id="rId27"/>
              <w:footerReference w:type="default" r:id="rId28"/>
              <w:headerReference w:type="first" r:id="rId29"/>
              <w:pgSz w:w="12242" w:h="15842" w:code="1"/>
              <w:pgMar w:top="1999" w:right="1418" w:bottom="1418" w:left="1701" w:header="709" w:footer="709" w:gutter="0"/>
              <w:cols w:space="708"/>
              <w:docGrid w:linePitch="360"/>
            </w:sectPr>
          </w:pPr>
        </w:p>
        <w:p w14:paraId="6C2E3F0E" w14:textId="08B5B446" w:rsidR="0046425F" w:rsidRPr="00A35263" w:rsidRDefault="0046425F" w:rsidP="001301E7">
          <w:pPr>
            <w:pStyle w:val="Ttulo1"/>
            <w:jc w:val="center"/>
            <w:rPr>
              <w:b/>
              <w:color w:val="auto"/>
              <w:sz w:val="24"/>
              <w:szCs w:val="24"/>
            </w:rPr>
          </w:pPr>
          <w:bookmarkStart w:id="31" w:name="_Toc157163375"/>
          <w:bookmarkStart w:id="32" w:name="_Hlk134791875"/>
          <w:bookmarkEnd w:id="25"/>
          <w:bookmarkEnd w:id="26"/>
          <w:r w:rsidRPr="00A35263">
            <w:rPr>
              <w:b/>
              <w:color w:val="auto"/>
              <w:sz w:val="24"/>
              <w:szCs w:val="24"/>
            </w:rPr>
            <w:lastRenderedPageBreak/>
            <w:t>ANEXO</w:t>
          </w:r>
          <w:r w:rsidR="001301E7">
            <w:rPr>
              <w:b/>
              <w:color w:val="auto"/>
              <w:sz w:val="24"/>
              <w:szCs w:val="24"/>
            </w:rPr>
            <w:t xml:space="preserve"> No.</w:t>
          </w:r>
          <w:r w:rsidRPr="00A35263">
            <w:rPr>
              <w:b/>
              <w:color w:val="auto"/>
              <w:sz w:val="24"/>
              <w:szCs w:val="24"/>
            </w:rPr>
            <w:t xml:space="preserve"> 4</w:t>
          </w:r>
          <w:bookmarkEnd w:id="31"/>
        </w:p>
        <w:p w14:paraId="4535E729" w14:textId="51082A2B" w:rsidR="0046425F" w:rsidRPr="00A35263" w:rsidRDefault="00AA1EE6" w:rsidP="0046425F">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MINISTERIO</w:t>
          </w:r>
          <w:r w:rsidR="0046425F" w:rsidRPr="00A35263">
            <w:rPr>
              <w:rFonts w:asciiTheme="majorHAnsi" w:hAnsiTheme="majorHAnsi"/>
              <w:b/>
              <w:color w:val="auto"/>
              <w:sz w:val="24"/>
              <w:szCs w:val="24"/>
            </w:rPr>
            <w:t xml:space="preserve"> DE FINANZAS PÚBLICAS</w:t>
          </w:r>
          <w:r w:rsidR="00C942EC">
            <w:rPr>
              <w:rFonts w:asciiTheme="majorHAnsi" w:hAnsiTheme="majorHAnsi"/>
              <w:b/>
              <w:color w:val="auto"/>
              <w:sz w:val="24"/>
              <w:szCs w:val="24"/>
            </w:rPr>
            <w:t>,</w:t>
          </w:r>
        </w:p>
        <w:p w14:paraId="3FF1D91A" w14:textId="4146A5AA" w:rsidR="0046425F" w:rsidRPr="00A35263" w:rsidRDefault="0046425F" w:rsidP="0046425F">
          <w:pPr>
            <w:spacing w:after="0" w:line="240" w:lineRule="auto"/>
            <w:jc w:val="center"/>
            <w:rPr>
              <w:rFonts w:asciiTheme="majorHAnsi" w:hAnsiTheme="majorHAnsi"/>
              <w:b/>
              <w:color w:val="auto"/>
              <w:sz w:val="24"/>
              <w:szCs w:val="24"/>
            </w:rPr>
          </w:pPr>
          <w:r w:rsidRPr="00A35263">
            <w:rPr>
              <w:rFonts w:asciiTheme="majorHAnsi" w:hAnsiTheme="majorHAnsi"/>
              <w:b/>
              <w:color w:val="auto"/>
              <w:sz w:val="24"/>
              <w:szCs w:val="24"/>
            </w:rPr>
            <w:t>MATRIZ DE MONITOREO Y SEGUIMIENTO AL PLAN OPERATIVO ANUAL –POA- 2023</w:t>
          </w:r>
          <w:r w:rsidR="00C942EC">
            <w:rPr>
              <w:rFonts w:asciiTheme="majorHAnsi" w:hAnsiTheme="majorHAnsi"/>
              <w:b/>
              <w:color w:val="auto"/>
              <w:sz w:val="24"/>
              <w:szCs w:val="24"/>
            </w:rPr>
            <w:t>.</w:t>
          </w:r>
        </w:p>
        <w:p w14:paraId="3C227FAE" w14:textId="77777777" w:rsidR="0046425F" w:rsidRPr="00A35263" w:rsidRDefault="0046425F" w:rsidP="0046425F">
          <w:pPr>
            <w:spacing w:after="0" w:line="240" w:lineRule="auto"/>
            <w:jc w:val="center"/>
            <w:rPr>
              <w:rFonts w:asciiTheme="majorHAnsi" w:hAnsiTheme="majorHAnsi"/>
              <w:b/>
              <w:color w:val="auto"/>
              <w:sz w:val="24"/>
              <w:szCs w:val="24"/>
            </w:rPr>
          </w:pPr>
          <w:r w:rsidRPr="00A35263">
            <w:rPr>
              <w:rFonts w:asciiTheme="majorHAnsi" w:hAnsiTheme="majorHAnsi"/>
              <w:b/>
              <w:color w:val="auto"/>
              <w:sz w:val="24"/>
              <w:szCs w:val="24"/>
            </w:rPr>
            <w:t>A NIVEL DE PRODUCTOS, SUBPRODUCTOS Y ACCIONES.</w:t>
          </w:r>
        </w:p>
        <w:p w14:paraId="128909C2" w14:textId="13FA12D7" w:rsidR="0046425F" w:rsidRDefault="00A0186B" w:rsidP="0046425F">
          <w:pPr>
            <w:spacing w:after="0" w:line="240" w:lineRule="auto"/>
            <w:jc w:val="center"/>
            <w:rPr>
              <w:rFonts w:asciiTheme="majorHAnsi" w:hAnsiTheme="majorHAnsi"/>
              <w:b/>
              <w:color w:val="auto"/>
              <w:sz w:val="24"/>
              <w:szCs w:val="24"/>
            </w:rPr>
          </w:pPr>
          <w:r>
            <w:rPr>
              <w:rFonts w:asciiTheme="majorHAnsi" w:hAnsiTheme="majorHAnsi"/>
              <w:b/>
              <w:color w:val="auto"/>
              <w:sz w:val="24"/>
              <w:szCs w:val="24"/>
            </w:rPr>
            <w:t>TERCER</w:t>
          </w:r>
          <w:r w:rsidR="00732904">
            <w:rPr>
              <w:rFonts w:asciiTheme="majorHAnsi" w:hAnsiTheme="majorHAnsi"/>
              <w:b/>
              <w:color w:val="auto"/>
              <w:sz w:val="24"/>
              <w:szCs w:val="24"/>
            </w:rPr>
            <w:t xml:space="preserve"> </w:t>
          </w:r>
          <w:r w:rsidR="0046425F" w:rsidRPr="00A35263">
            <w:rPr>
              <w:rFonts w:asciiTheme="majorHAnsi" w:hAnsiTheme="majorHAnsi"/>
              <w:b/>
              <w:color w:val="auto"/>
              <w:sz w:val="24"/>
              <w:szCs w:val="24"/>
            </w:rPr>
            <w:t>CUATRIMESTRE 2023</w:t>
          </w:r>
        </w:p>
        <w:p w14:paraId="35734BF8" w14:textId="77777777" w:rsidR="00394784" w:rsidRPr="00A35263" w:rsidRDefault="00394784" w:rsidP="00394784">
          <w:pPr>
            <w:spacing w:after="0" w:line="240" w:lineRule="auto"/>
            <w:jc w:val="center"/>
            <w:rPr>
              <w:rFonts w:asciiTheme="majorHAnsi" w:hAnsiTheme="majorHAnsi"/>
              <w:b/>
              <w:color w:val="auto"/>
              <w:sz w:val="24"/>
              <w:szCs w:val="24"/>
            </w:rPr>
          </w:pPr>
          <w:r w:rsidRPr="004B1F5C">
            <w:rPr>
              <w:noProof/>
            </w:rPr>
            <w:drawing>
              <wp:anchor distT="0" distB="0" distL="114300" distR="114300" simplePos="0" relativeHeight="252009472" behindDoc="1" locked="0" layoutInCell="1" allowOverlap="1" wp14:anchorId="7FA4CC8A" wp14:editId="7047C038">
                <wp:simplePos x="0" y="0"/>
                <wp:positionH relativeFrom="page">
                  <wp:posOffset>952500</wp:posOffset>
                </wp:positionH>
                <wp:positionV relativeFrom="paragraph">
                  <wp:posOffset>48959</wp:posOffset>
                </wp:positionV>
                <wp:extent cx="8159986" cy="5555557"/>
                <wp:effectExtent l="19050" t="19050" r="12700" b="266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59986" cy="5555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363C0B" w14:textId="77777777" w:rsidR="00394784" w:rsidRPr="00834C6F" w:rsidRDefault="00394784" w:rsidP="00394784">
          <w:pPr>
            <w:spacing w:after="0" w:line="240" w:lineRule="auto"/>
            <w:jc w:val="center"/>
            <w:rPr>
              <w:rFonts w:asciiTheme="majorHAnsi" w:hAnsiTheme="majorHAnsi"/>
              <w:b/>
              <w:sz w:val="24"/>
              <w:szCs w:val="24"/>
            </w:rPr>
          </w:pPr>
        </w:p>
        <w:p w14:paraId="72AA2864" w14:textId="77777777" w:rsidR="00394784" w:rsidRPr="00BB1718" w:rsidRDefault="00394784" w:rsidP="00394784">
          <w:pPr>
            <w:spacing w:after="0" w:line="240" w:lineRule="auto"/>
            <w:jc w:val="center"/>
            <w:rPr>
              <w:rFonts w:asciiTheme="majorHAnsi" w:hAnsiTheme="majorHAnsi"/>
              <w:b/>
              <w:sz w:val="6"/>
            </w:rPr>
          </w:pPr>
        </w:p>
        <w:p w14:paraId="04DC7F97" w14:textId="77777777" w:rsidR="00394784" w:rsidRDefault="00394784" w:rsidP="00394784">
          <w:pPr>
            <w:spacing w:after="0" w:line="240" w:lineRule="auto"/>
            <w:jc w:val="center"/>
            <w:rPr>
              <w:rFonts w:asciiTheme="majorHAnsi" w:hAnsiTheme="majorHAnsi"/>
              <w:b/>
            </w:rPr>
          </w:pPr>
        </w:p>
        <w:p w14:paraId="1A176FB1" w14:textId="77777777" w:rsidR="00394784" w:rsidRDefault="00394784" w:rsidP="00394784">
          <w:pPr>
            <w:spacing w:after="0" w:line="240" w:lineRule="auto"/>
            <w:jc w:val="center"/>
            <w:rPr>
              <w:rFonts w:asciiTheme="majorHAnsi" w:hAnsiTheme="majorHAnsi"/>
              <w:b/>
            </w:rPr>
          </w:pPr>
        </w:p>
        <w:p w14:paraId="102496BF" w14:textId="77777777" w:rsidR="00394784" w:rsidRDefault="00394784" w:rsidP="00394784">
          <w:pPr>
            <w:spacing w:after="0" w:line="240" w:lineRule="auto"/>
            <w:jc w:val="center"/>
            <w:rPr>
              <w:rFonts w:asciiTheme="majorHAnsi" w:hAnsiTheme="majorHAnsi"/>
              <w:b/>
            </w:rPr>
          </w:pPr>
        </w:p>
        <w:p w14:paraId="66B7CEC3" w14:textId="77777777" w:rsidR="00394784" w:rsidRDefault="00394784" w:rsidP="00394784">
          <w:pPr>
            <w:spacing w:after="0" w:line="240" w:lineRule="auto"/>
            <w:jc w:val="center"/>
            <w:rPr>
              <w:rFonts w:asciiTheme="majorHAnsi" w:hAnsiTheme="majorHAnsi"/>
              <w:b/>
            </w:rPr>
          </w:pPr>
        </w:p>
        <w:p w14:paraId="34840394" w14:textId="77777777" w:rsidR="00394784" w:rsidRDefault="00394784" w:rsidP="00394784">
          <w:pPr>
            <w:spacing w:after="0" w:line="240" w:lineRule="auto"/>
            <w:jc w:val="center"/>
            <w:rPr>
              <w:rFonts w:asciiTheme="majorHAnsi" w:hAnsiTheme="majorHAnsi"/>
              <w:b/>
            </w:rPr>
          </w:pPr>
        </w:p>
        <w:p w14:paraId="478A1E74" w14:textId="77777777" w:rsidR="00394784" w:rsidRDefault="00394784" w:rsidP="00394784">
          <w:pPr>
            <w:spacing w:after="0" w:line="240" w:lineRule="auto"/>
            <w:jc w:val="center"/>
            <w:rPr>
              <w:rFonts w:asciiTheme="majorHAnsi" w:hAnsiTheme="majorHAnsi"/>
              <w:b/>
            </w:rPr>
          </w:pPr>
        </w:p>
        <w:p w14:paraId="18BF323E" w14:textId="77777777" w:rsidR="00394784" w:rsidRDefault="00394784" w:rsidP="00394784">
          <w:pPr>
            <w:spacing w:after="0" w:line="240" w:lineRule="auto"/>
            <w:jc w:val="center"/>
            <w:rPr>
              <w:rFonts w:asciiTheme="majorHAnsi" w:hAnsiTheme="majorHAnsi"/>
              <w:b/>
            </w:rPr>
          </w:pPr>
        </w:p>
        <w:p w14:paraId="79F72FCA" w14:textId="77777777" w:rsidR="00394784" w:rsidRDefault="00394784" w:rsidP="00394784">
          <w:pPr>
            <w:spacing w:after="0" w:line="240" w:lineRule="auto"/>
            <w:jc w:val="center"/>
            <w:rPr>
              <w:rFonts w:asciiTheme="majorHAnsi" w:hAnsiTheme="majorHAnsi"/>
              <w:b/>
            </w:rPr>
          </w:pPr>
        </w:p>
        <w:p w14:paraId="1AF14C39" w14:textId="77777777" w:rsidR="00394784" w:rsidRDefault="00394784" w:rsidP="00394784">
          <w:pPr>
            <w:spacing w:after="0" w:line="240" w:lineRule="auto"/>
            <w:jc w:val="center"/>
            <w:rPr>
              <w:rFonts w:asciiTheme="majorHAnsi" w:hAnsiTheme="majorHAnsi"/>
              <w:b/>
            </w:rPr>
          </w:pPr>
        </w:p>
        <w:p w14:paraId="3605F9A7" w14:textId="77777777" w:rsidR="00394784" w:rsidRDefault="00394784" w:rsidP="00394784">
          <w:pPr>
            <w:spacing w:after="0" w:line="240" w:lineRule="auto"/>
            <w:jc w:val="center"/>
            <w:rPr>
              <w:rFonts w:asciiTheme="majorHAnsi" w:hAnsiTheme="majorHAnsi"/>
              <w:b/>
            </w:rPr>
          </w:pPr>
        </w:p>
        <w:p w14:paraId="1E47586E" w14:textId="77777777" w:rsidR="00394784" w:rsidRDefault="00394784" w:rsidP="00394784">
          <w:pPr>
            <w:spacing w:after="0" w:line="240" w:lineRule="auto"/>
            <w:jc w:val="center"/>
            <w:rPr>
              <w:rFonts w:asciiTheme="majorHAnsi" w:hAnsiTheme="majorHAnsi"/>
              <w:b/>
            </w:rPr>
          </w:pPr>
        </w:p>
        <w:p w14:paraId="321848DB" w14:textId="77777777" w:rsidR="00394784" w:rsidRDefault="00394784" w:rsidP="00394784">
          <w:pPr>
            <w:spacing w:after="0" w:line="240" w:lineRule="auto"/>
            <w:jc w:val="center"/>
            <w:rPr>
              <w:rFonts w:asciiTheme="majorHAnsi" w:hAnsiTheme="majorHAnsi"/>
              <w:b/>
            </w:rPr>
          </w:pPr>
        </w:p>
        <w:p w14:paraId="68AFCBAE" w14:textId="77777777" w:rsidR="00394784" w:rsidRDefault="00394784" w:rsidP="00394784">
          <w:pPr>
            <w:spacing w:after="0" w:line="240" w:lineRule="auto"/>
            <w:jc w:val="center"/>
            <w:rPr>
              <w:rFonts w:asciiTheme="majorHAnsi" w:hAnsiTheme="majorHAnsi"/>
              <w:b/>
            </w:rPr>
          </w:pPr>
        </w:p>
        <w:p w14:paraId="3B25AF0C" w14:textId="77777777" w:rsidR="00394784" w:rsidRDefault="00394784" w:rsidP="00394784">
          <w:pPr>
            <w:spacing w:after="0" w:line="240" w:lineRule="auto"/>
            <w:jc w:val="center"/>
            <w:rPr>
              <w:rFonts w:asciiTheme="majorHAnsi" w:hAnsiTheme="majorHAnsi"/>
              <w:b/>
            </w:rPr>
          </w:pPr>
        </w:p>
        <w:p w14:paraId="2FB93B39" w14:textId="77777777" w:rsidR="00394784" w:rsidRDefault="00394784" w:rsidP="00394784">
          <w:pPr>
            <w:spacing w:after="0" w:line="240" w:lineRule="auto"/>
            <w:jc w:val="center"/>
            <w:rPr>
              <w:rFonts w:asciiTheme="majorHAnsi" w:hAnsiTheme="majorHAnsi"/>
              <w:b/>
            </w:rPr>
          </w:pPr>
        </w:p>
        <w:p w14:paraId="7021C7B4" w14:textId="77777777" w:rsidR="00394784" w:rsidRDefault="00394784" w:rsidP="00394784">
          <w:pPr>
            <w:spacing w:after="0" w:line="240" w:lineRule="auto"/>
            <w:jc w:val="center"/>
            <w:rPr>
              <w:rFonts w:asciiTheme="majorHAnsi" w:hAnsiTheme="majorHAnsi"/>
              <w:b/>
            </w:rPr>
          </w:pPr>
        </w:p>
        <w:p w14:paraId="5AF747F7" w14:textId="77777777" w:rsidR="00394784" w:rsidRDefault="00394784" w:rsidP="00394784">
          <w:pPr>
            <w:spacing w:after="0" w:line="240" w:lineRule="auto"/>
            <w:jc w:val="center"/>
            <w:rPr>
              <w:rFonts w:asciiTheme="majorHAnsi" w:hAnsiTheme="majorHAnsi"/>
              <w:b/>
            </w:rPr>
          </w:pPr>
        </w:p>
        <w:p w14:paraId="5B90A712" w14:textId="77777777" w:rsidR="00394784" w:rsidRDefault="00394784" w:rsidP="00394784">
          <w:pPr>
            <w:spacing w:after="0" w:line="240" w:lineRule="auto"/>
            <w:jc w:val="center"/>
            <w:rPr>
              <w:rFonts w:asciiTheme="majorHAnsi" w:hAnsiTheme="majorHAnsi"/>
              <w:b/>
            </w:rPr>
          </w:pPr>
        </w:p>
        <w:p w14:paraId="57663D4C" w14:textId="77777777" w:rsidR="00394784" w:rsidRDefault="00394784" w:rsidP="00394784">
          <w:pPr>
            <w:spacing w:after="0" w:line="240" w:lineRule="auto"/>
            <w:jc w:val="center"/>
            <w:rPr>
              <w:rFonts w:asciiTheme="majorHAnsi" w:hAnsiTheme="majorHAnsi"/>
              <w:b/>
            </w:rPr>
          </w:pPr>
        </w:p>
        <w:p w14:paraId="084A6BB2" w14:textId="77777777" w:rsidR="00394784" w:rsidRDefault="00394784" w:rsidP="00394784">
          <w:pPr>
            <w:spacing w:after="0" w:line="240" w:lineRule="auto"/>
            <w:jc w:val="center"/>
            <w:rPr>
              <w:rFonts w:asciiTheme="majorHAnsi" w:hAnsiTheme="majorHAnsi"/>
              <w:b/>
            </w:rPr>
          </w:pPr>
        </w:p>
        <w:p w14:paraId="2A125266" w14:textId="77777777" w:rsidR="00394784" w:rsidRDefault="00394784" w:rsidP="00394784">
          <w:pPr>
            <w:spacing w:after="0" w:line="240" w:lineRule="auto"/>
            <w:jc w:val="center"/>
            <w:rPr>
              <w:rFonts w:asciiTheme="majorHAnsi" w:hAnsiTheme="majorHAnsi"/>
              <w:b/>
            </w:rPr>
          </w:pPr>
        </w:p>
        <w:p w14:paraId="1BEFD884" w14:textId="77777777" w:rsidR="00394784" w:rsidRDefault="00394784" w:rsidP="00394784">
          <w:pPr>
            <w:spacing w:after="0" w:line="240" w:lineRule="auto"/>
            <w:jc w:val="center"/>
            <w:rPr>
              <w:rFonts w:asciiTheme="majorHAnsi" w:hAnsiTheme="majorHAnsi"/>
              <w:b/>
            </w:rPr>
          </w:pPr>
        </w:p>
        <w:p w14:paraId="5B52020A" w14:textId="77777777" w:rsidR="00394784" w:rsidRDefault="00394784" w:rsidP="00394784">
          <w:pPr>
            <w:spacing w:after="0" w:line="240" w:lineRule="auto"/>
            <w:jc w:val="center"/>
            <w:rPr>
              <w:rFonts w:asciiTheme="majorHAnsi" w:hAnsiTheme="majorHAnsi"/>
              <w:b/>
            </w:rPr>
          </w:pPr>
        </w:p>
        <w:p w14:paraId="74251B69" w14:textId="77777777" w:rsidR="00394784" w:rsidRDefault="00394784" w:rsidP="00394784">
          <w:pPr>
            <w:spacing w:after="0" w:line="240" w:lineRule="auto"/>
            <w:jc w:val="center"/>
            <w:rPr>
              <w:rFonts w:asciiTheme="majorHAnsi" w:hAnsiTheme="majorHAnsi"/>
              <w:b/>
            </w:rPr>
          </w:pPr>
        </w:p>
        <w:p w14:paraId="4E998CEB" w14:textId="77777777" w:rsidR="00394784" w:rsidRDefault="00394784" w:rsidP="00394784">
          <w:pPr>
            <w:spacing w:after="0" w:line="240" w:lineRule="auto"/>
            <w:jc w:val="center"/>
            <w:rPr>
              <w:rFonts w:asciiTheme="majorHAnsi" w:hAnsiTheme="majorHAnsi"/>
              <w:b/>
            </w:rPr>
          </w:pPr>
        </w:p>
        <w:p w14:paraId="73C00449" w14:textId="77777777" w:rsidR="00394784" w:rsidRDefault="00394784" w:rsidP="00394784">
          <w:pPr>
            <w:spacing w:after="0" w:line="240" w:lineRule="auto"/>
            <w:jc w:val="center"/>
            <w:rPr>
              <w:rFonts w:asciiTheme="majorHAnsi" w:hAnsiTheme="majorHAnsi"/>
              <w:b/>
            </w:rPr>
          </w:pPr>
        </w:p>
        <w:p w14:paraId="28715A75" w14:textId="77777777" w:rsidR="00394784" w:rsidRDefault="00394784" w:rsidP="00394784">
          <w:pPr>
            <w:spacing w:after="0" w:line="240" w:lineRule="auto"/>
            <w:jc w:val="center"/>
            <w:rPr>
              <w:rFonts w:asciiTheme="majorHAnsi" w:hAnsiTheme="majorHAnsi"/>
              <w:b/>
            </w:rPr>
          </w:pPr>
        </w:p>
        <w:p w14:paraId="1FA810C0" w14:textId="77777777" w:rsidR="00394784" w:rsidRDefault="00394784" w:rsidP="00394784">
          <w:pPr>
            <w:spacing w:after="0" w:line="240" w:lineRule="auto"/>
            <w:jc w:val="center"/>
            <w:rPr>
              <w:rFonts w:asciiTheme="majorHAnsi" w:hAnsiTheme="majorHAnsi"/>
              <w:b/>
            </w:rPr>
          </w:pPr>
        </w:p>
        <w:p w14:paraId="0D974BDA" w14:textId="77777777" w:rsidR="00394784" w:rsidRDefault="00394784" w:rsidP="00394784">
          <w:pPr>
            <w:spacing w:after="0" w:line="240" w:lineRule="auto"/>
            <w:jc w:val="center"/>
            <w:rPr>
              <w:rFonts w:asciiTheme="majorHAnsi" w:hAnsiTheme="majorHAnsi"/>
              <w:b/>
            </w:rPr>
          </w:pPr>
        </w:p>
        <w:p w14:paraId="0045A338" w14:textId="77777777" w:rsidR="00394784" w:rsidRDefault="00394784" w:rsidP="00394784">
          <w:pPr>
            <w:spacing w:after="0" w:line="240" w:lineRule="auto"/>
            <w:rPr>
              <w:rFonts w:asciiTheme="majorHAnsi" w:hAnsiTheme="majorHAnsi"/>
              <w:sz w:val="18"/>
              <w:szCs w:val="18"/>
            </w:rPr>
          </w:pPr>
          <w:r w:rsidRPr="004B1F5C">
            <w:rPr>
              <w:noProof/>
            </w:rPr>
            <w:drawing>
              <wp:anchor distT="0" distB="0" distL="114300" distR="114300" simplePos="0" relativeHeight="252010496" behindDoc="1" locked="0" layoutInCell="1" allowOverlap="1" wp14:anchorId="0BA60860" wp14:editId="7B9C113B">
                <wp:simplePos x="0" y="0"/>
                <wp:positionH relativeFrom="margin">
                  <wp:align>left</wp:align>
                </wp:positionH>
                <wp:positionV relativeFrom="paragraph">
                  <wp:posOffset>-2290</wp:posOffset>
                </wp:positionV>
                <wp:extent cx="8214232" cy="6153055"/>
                <wp:effectExtent l="19050" t="19050" r="15875" b="196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1647" cy="61586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935797" w14:textId="77777777" w:rsidR="00394784" w:rsidRPr="007B7DB9" w:rsidRDefault="00394784" w:rsidP="00394784">
          <w:pPr>
            <w:spacing w:after="0" w:line="240" w:lineRule="auto"/>
            <w:rPr>
              <w:rFonts w:asciiTheme="majorHAnsi" w:hAnsiTheme="majorHAnsi"/>
              <w:sz w:val="18"/>
              <w:szCs w:val="18"/>
            </w:rPr>
          </w:pPr>
        </w:p>
        <w:p w14:paraId="5193F0D5" w14:textId="77777777" w:rsidR="00394784" w:rsidRDefault="00394784" w:rsidP="00394784">
          <w:pPr>
            <w:spacing w:after="0" w:line="240" w:lineRule="auto"/>
            <w:rPr>
              <w:rFonts w:asciiTheme="majorHAnsi" w:hAnsiTheme="majorHAnsi"/>
              <w:sz w:val="18"/>
              <w:szCs w:val="18"/>
            </w:rPr>
          </w:pPr>
        </w:p>
        <w:p w14:paraId="338AED58" w14:textId="77777777" w:rsidR="00394784" w:rsidRDefault="00394784" w:rsidP="00394784">
          <w:pPr>
            <w:spacing w:after="0" w:line="240" w:lineRule="auto"/>
            <w:rPr>
              <w:rFonts w:asciiTheme="majorHAnsi" w:hAnsiTheme="majorHAnsi"/>
              <w:sz w:val="18"/>
              <w:szCs w:val="18"/>
            </w:rPr>
          </w:pPr>
        </w:p>
        <w:p w14:paraId="73C00894" w14:textId="77777777" w:rsidR="00394784" w:rsidRDefault="00394784" w:rsidP="00394784">
          <w:pPr>
            <w:spacing w:after="0" w:line="240" w:lineRule="auto"/>
            <w:rPr>
              <w:rFonts w:asciiTheme="majorHAnsi" w:hAnsiTheme="majorHAnsi"/>
              <w:sz w:val="18"/>
              <w:szCs w:val="18"/>
            </w:rPr>
          </w:pPr>
        </w:p>
        <w:p w14:paraId="29161E23" w14:textId="77777777" w:rsidR="00394784" w:rsidRDefault="00394784" w:rsidP="00394784">
          <w:pPr>
            <w:spacing w:after="0" w:line="240" w:lineRule="auto"/>
            <w:rPr>
              <w:rFonts w:asciiTheme="majorHAnsi" w:hAnsiTheme="majorHAnsi"/>
              <w:sz w:val="18"/>
              <w:szCs w:val="18"/>
            </w:rPr>
          </w:pPr>
        </w:p>
        <w:p w14:paraId="508EEEAB" w14:textId="77777777" w:rsidR="00394784" w:rsidRDefault="00394784" w:rsidP="00394784">
          <w:pPr>
            <w:spacing w:after="0" w:line="240" w:lineRule="auto"/>
            <w:rPr>
              <w:rFonts w:asciiTheme="majorHAnsi" w:hAnsiTheme="majorHAnsi"/>
              <w:sz w:val="18"/>
              <w:szCs w:val="18"/>
            </w:rPr>
          </w:pPr>
        </w:p>
        <w:p w14:paraId="1666FAAD" w14:textId="77777777" w:rsidR="00394784" w:rsidRDefault="00394784" w:rsidP="00394784">
          <w:pPr>
            <w:spacing w:after="0" w:line="240" w:lineRule="auto"/>
            <w:rPr>
              <w:rFonts w:asciiTheme="majorHAnsi" w:hAnsiTheme="majorHAnsi"/>
              <w:sz w:val="18"/>
              <w:szCs w:val="18"/>
            </w:rPr>
          </w:pPr>
        </w:p>
        <w:p w14:paraId="07AB8F8D" w14:textId="77777777" w:rsidR="00394784" w:rsidRDefault="00394784" w:rsidP="00394784">
          <w:pPr>
            <w:spacing w:after="0" w:line="240" w:lineRule="auto"/>
            <w:rPr>
              <w:rFonts w:asciiTheme="majorHAnsi" w:hAnsiTheme="majorHAnsi"/>
              <w:sz w:val="18"/>
              <w:szCs w:val="18"/>
            </w:rPr>
          </w:pPr>
        </w:p>
        <w:p w14:paraId="5BAEB963" w14:textId="77777777" w:rsidR="00394784" w:rsidRDefault="00394784" w:rsidP="00394784">
          <w:pPr>
            <w:spacing w:after="0" w:line="240" w:lineRule="auto"/>
            <w:rPr>
              <w:rFonts w:asciiTheme="majorHAnsi" w:hAnsiTheme="majorHAnsi"/>
              <w:sz w:val="18"/>
              <w:szCs w:val="18"/>
            </w:rPr>
          </w:pPr>
        </w:p>
        <w:p w14:paraId="590AE866" w14:textId="77777777" w:rsidR="00394784" w:rsidRDefault="00394784" w:rsidP="00394784">
          <w:pPr>
            <w:spacing w:after="0" w:line="240" w:lineRule="auto"/>
            <w:rPr>
              <w:rFonts w:asciiTheme="majorHAnsi" w:hAnsiTheme="majorHAnsi"/>
              <w:sz w:val="18"/>
              <w:szCs w:val="18"/>
            </w:rPr>
          </w:pPr>
        </w:p>
        <w:p w14:paraId="12827E4E" w14:textId="77777777" w:rsidR="00394784" w:rsidRDefault="00394784" w:rsidP="00394784">
          <w:pPr>
            <w:spacing w:after="0" w:line="240" w:lineRule="auto"/>
            <w:rPr>
              <w:rFonts w:asciiTheme="majorHAnsi" w:hAnsiTheme="majorHAnsi"/>
              <w:sz w:val="18"/>
              <w:szCs w:val="18"/>
            </w:rPr>
          </w:pPr>
        </w:p>
        <w:p w14:paraId="3334235E" w14:textId="77777777" w:rsidR="00394784" w:rsidRDefault="00394784" w:rsidP="00394784">
          <w:pPr>
            <w:spacing w:after="0" w:line="240" w:lineRule="auto"/>
            <w:rPr>
              <w:rFonts w:asciiTheme="majorHAnsi" w:hAnsiTheme="majorHAnsi"/>
              <w:sz w:val="18"/>
              <w:szCs w:val="18"/>
            </w:rPr>
          </w:pPr>
        </w:p>
        <w:p w14:paraId="723DAD5B" w14:textId="77777777" w:rsidR="00394784" w:rsidRDefault="00394784" w:rsidP="00394784">
          <w:pPr>
            <w:spacing w:after="0" w:line="240" w:lineRule="auto"/>
            <w:rPr>
              <w:rFonts w:asciiTheme="majorHAnsi" w:hAnsiTheme="majorHAnsi"/>
              <w:sz w:val="18"/>
              <w:szCs w:val="18"/>
            </w:rPr>
          </w:pPr>
        </w:p>
        <w:p w14:paraId="43305E97" w14:textId="77777777" w:rsidR="00394784" w:rsidRDefault="00394784" w:rsidP="00394784">
          <w:pPr>
            <w:spacing w:after="0" w:line="240" w:lineRule="auto"/>
            <w:rPr>
              <w:rFonts w:asciiTheme="majorHAnsi" w:hAnsiTheme="majorHAnsi"/>
              <w:sz w:val="18"/>
              <w:szCs w:val="18"/>
            </w:rPr>
          </w:pPr>
        </w:p>
        <w:p w14:paraId="31A99B4D" w14:textId="77777777" w:rsidR="00394784" w:rsidRDefault="00394784" w:rsidP="00394784">
          <w:pPr>
            <w:spacing w:after="0" w:line="240" w:lineRule="auto"/>
            <w:rPr>
              <w:rFonts w:asciiTheme="majorHAnsi" w:hAnsiTheme="majorHAnsi"/>
              <w:sz w:val="18"/>
              <w:szCs w:val="18"/>
            </w:rPr>
          </w:pPr>
        </w:p>
        <w:p w14:paraId="52B7A7A6" w14:textId="77777777" w:rsidR="00394784" w:rsidRDefault="00394784" w:rsidP="00394784">
          <w:pPr>
            <w:spacing w:after="0" w:line="240" w:lineRule="auto"/>
            <w:rPr>
              <w:rFonts w:asciiTheme="majorHAnsi" w:hAnsiTheme="majorHAnsi"/>
              <w:sz w:val="18"/>
              <w:szCs w:val="18"/>
            </w:rPr>
          </w:pPr>
        </w:p>
        <w:p w14:paraId="6AA75A80" w14:textId="77777777" w:rsidR="00394784" w:rsidRDefault="00394784" w:rsidP="00394784">
          <w:pPr>
            <w:spacing w:after="0" w:line="240" w:lineRule="auto"/>
            <w:rPr>
              <w:rFonts w:asciiTheme="majorHAnsi" w:hAnsiTheme="majorHAnsi"/>
              <w:sz w:val="18"/>
              <w:szCs w:val="18"/>
            </w:rPr>
          </w:pPr>
        </w:p>
        <w:p w14:paraId="3147E07B" w14:textId="77777777" w:rsidR="00394784" w:rsidRDefault="00394784" w:rsidP="00394784">
          <w:pPr>
            <w:spacing w:after="0" w:line="240" w:lineRule="auto"/>
            <w:rPr>
              <w:rFonts w:asciiTheme="majorHAnsi" w:hAnsiTheme="majorHAnsi"/>
              <w:sz w:val="18"/>
              <w:szCs w:val="18"/>
            </w:rPr>
          </w:pPr>
        </w:p>
        <w:p w14:paraId="2D7B8B74" w14:textId="77777777" w:rsidR="00394784" w:rsidRDefault="00394784" w:rsidP="00394784">
          <w:pPr>
            <w:spacing w:after="0" w:line="240" w:lineRule="auto"/>
            <w:rPr>
              <w:rFonts w:asciiTheme="majorHAnsi" w:hAnsiTheme="majorHAnsi"/>
              <w:sz w:val="18"/>
              <w:szCs w:val="18"/>
            </w:rPr>
          </w:pPr>
        </w:p>
        <w:p w14:paraId="77A1A087" w14:textId="77777777" w:rsidR="00394784" w:rsidRDefault="00394784" w:rsidP="00394784">
          <w:pPr>
            <w:spacing w:after="0" w:line="240" w:lineRule="auto"/>
            <w:rPr>
              <w:rFonts w:asciiTheme="majorHAnsi" w:hAnsiTheme="majorHAnsi"/>
              <w:sz w:val="18"/>
              <w:szCs w:val="18"/>
            </w:rPr>
          </w:pPr>
        </w:p>
        <w:p w14:paraId="0E984E83" w14:textId="77777777" w:rsidR="00394784" w:rsidRDefault="00394784" w:rsidP="00394784">
          <w:pPr>
            <w:spacing w:after="0" w:line="240" w:lineRule="auto"/>
            <w:rPr>
              <w:rFonts w:asciiTheme="majorHAnsi" w:hAnsiTheme="majorHAnsi"/>
              <w:sz w:val="18"/>
              <w:szCs w:val="18"/>
            </w:rPr>
          </w:pPr>
        </w:p>
        <w:p w14:paraId="0408A79F" w14:textId="77777777" w:rsidR="00394784" w:rsidRDefault="00394784" w:rsidP="00394784">
          <w:pPr>
            <w:spacing w:after="0" w:line="240" w:lineRule="auto"/>
            <w:rPr>
              <w:rFonts w:asciiTheme="majorHAnsi" w:hAnsiTheme="majorHAnsi"/>
              <w:sz w:val="18"/>
              <w:szCs w:val="18"/>
            </w:rPr>
          </w:pPr>
        </w:p>
        <w:p w14:paraId="5B1342CC" w14:textId="77777777" w:rsidR="00394784" w:rsidRDefault="00394784" w:rsidP="00394784">
          <w:pPr>
            <w:spacing w:after="0" w:line="240" w:lineRule="auto"/>
            <w:rPr>
              <w:rFonts w:asciiTheme="majorHAnsi" w:hAnsiTheme="majorHAnsi"/>
              <w:sz w:val="18"/>
              <w:szCs w:val="18"/>
            </w:rPr>
          </w:pPr>
        </w:p>
        <w:p w14:paraId="0CF66341" w14:textId="77777777" w:rsidR="00394784" w:rsidRDefault="00394784" w:rsidP="00394784">
          <w:pPr>
            <w:spacing w:after="0" w:line="240" w:lineRule="auto"/>
            <w:rPr>
              <w:rFonts w:asciiTheme="majorHAnsi" w:hAnsiTheme="majorHAnsi"/>
              <w:sz w:val="18"/>
              <w:szCs w:val="18"/>
            </w:rPr>
          </w:pPr>
        </w:p>
        <w:p w14:paraId="634A719A" w14:textId="77777777" w:rsidR="00394784" w:rsidRDefault="00394784" w:rsidP="00394784">
          <w:pPr>
            <w:spacing w:after="0" w:line="240" w:lineRule="auto"/>
            <w:rPr>
              <w:rFonts w:asciiTheme="majorHAnsi" w:hAnsiTheme="majorHAnsi"/>
              <w:sz w:val="18"/>
              <w:szCs w:val="18"/>
            </w:rPr>
          </w:pPr>
        </w:p>
        <w:p w14:paraId="39F51B9B" w14:textId="77777777" w:rsidR="00394784" w:rsidRDefault="00394784" w:rsidP="00394784">
          <w:pPr>
            <w:spacing w:after="0" w:line="240" w:lineRule="auto"/>
            <w:rPr>
              <w:rFonts w:asciiTheme="majorHAnsi" w:hAnsiTheme="majorHAnsi"/>
              <w:sz w:val="18"/>
              <w:szCs w:val="18"/>
            </w:rPr>
          </w:pPr>
        </w:p>
        <w:p w14:paraId="0B30CA0D" w14:textId="77777777" w:rsidR="00394784" w:rsidRDefault="00394784" w:rsidP="00394784">
          <w:pPr>
            <w:spacing w:after="0" w:line="240" w:lineRule="auto"/>
            <w:rPr>
              <w:rFonts w:asciiTheme="majorHAnsi" w:hAnsiTheme="majorHAnsi"/>
              <w:sz w:val="18"/>
              <w:szCs w:val="18"/>
            </w:rPr>
          </w:pPr>
        </w:p>
        <w:p w14:paraId="69C405CC" w14:textId="77777777" w:rsidR="00394784" w:rsidRDefault="00394784" w:rsidP="00394784">
          <w:pPr>
            <w:spacing w:after="0" w:line="240" w:lineRule="auto"/>
            <w:rPr>
              <w:rFonts w:asciiTheme="majorHAnsi" w:hAnsiTheme="majorHAnsi"/>
              <w:sz w:val="18"/>
              <w:szCs w:val="18"/>
            </w:rPr>
          </w:pPr>
        </w:p>
        <w:p w14:paraId="201F6257" w14:textId="77777777" w:rsidR="00394784" w:rsidRDefault="00394784" w:rsidP="00394784">
          <w:pPr>
            <w:spacing w:after="0" w:line="240" w:lineRule="auto"/>
            <w:rPr>
              <w:rFonts w:asciiTheme="majorHAnsi" w:hAnsiTheme="majorHAnsi"/>
              <w:sz w:val="18"/>
              <w:szCs w:val="18"/>
            </w:rPr>
          </w:pPr>
        </w:p>
        <w:p w14:paraId="6F0C676A" w14:textId="77777777" w:rsidR="00394784" w:rsidRDefault="00394784" w:rsidP="00394784">
          <w:pPr>
            <w:spacing w:after="0" w:line="240" w:lineRule="auto"/>
            <w:rPr>
              <w:rFonts w:asciiTheme="majorHAnsi" w:hAnsiTheme="majorHAnsi"/>
              <w:sz w:val="18"/>
              <w:szCs w:val="18"/>
            </w:rPr>
          </w:pPr>
        </w:p>
        <w:p w14:paraId="49E8361C" w14:textId="77777777" w:rsidR="00394784" w:rsidRDefault="00394784" w:rsidP="00394784">
          <w:pPr>
            <w:spacing w:after="0" w:line="240" w:lineRule="auto"/>
            <w:rPr>
              <w:rFonts w:asciiTheme="majorHAnsi" w:hAnsiTheme="majorHAnsi"/>
              <w:sz w:val="18"/>
              <w:szCs w:val="18"/>
            </w:rPr>
          </w:pPr>
        </w:p>
        <w:p w14:paraId="6C709986" w14:textId="77777777" w:rsidR="00394784" w:rsidRDefault="00394784" w:rsidP="00394784">
          <w:pPr>
            <w:spacing w:after="0" w:line="240" w:lineRule="auto"/>
            <w:rPr>
              <w:rFonts w:asciiTheme="majorHAnsi" w:hAnsiTheme="majorHAnsi"/>
              <w:sz w:val="18"/>
              <w:szCs w:val="18"/>
            </w:rPr>
          </w:pPr>
        </w:p>
        <w:p w14:paraId="36BEA337" w14:textId="77777777" w:rsidR="00394784" w:rsidRDefault="00394784" w:rsidP="00394784">
          <w:pPr>
            <w:spacing w:after="0" w:line="240" w:lineRule="auto"/>
            <w:rPr>
              <w:rFonts w:asciiTheme="majorHAnsi" w:hAnsiTheme="majorHAnsi"/>
              <w:sz w:val="18"/>
              <w:szCs w:val="18"/>
            </w:rPr>
          </w:pPr>
        </w:p>
        <w:p w14:paraId="4A88406F" w14:textId="77777777" w:rsidR="00394784" w:rsidRDefault="00394784" w:rsidP="00394784">
          <w:pPr>
            <w:spacing w:after="0" w:line="240" w:lineRule="auto"/>
            <w:rPr>
              <w:rFonts w:asciiTheme="majorHAnsi" w:hAnsiTheme="majorHAnsi"/>
              <w:sz w:val="18"/>
              <w:szCs w:val="18"/>
            </w:rPr>
          </w:pPr>
        </w:p>
        <w:p w14:paraId="681CB8CA" w14:textId="77777777" w:rsidR="00394784" w:rsidRDefault="00394784" w:rsidP="00394784">
          <w:pPr>
            <w:spacing w:after="0" w:line="240" w:lineRule="auto"/>
            <w:rPr>
              <w:rFonts w:asciiTheme="majorHAnsi" w:hAnsiTheme="majorHAnsi"/>
              <w:sz w:val="18"/>
              <w:szCs w:val="18"/>
            </w:rPr>
          </w:pPr>
        </w:p>
        <w:p w14:paraId="30EA0EC0" w14:textId="77777777" w:rsidR="00394784" w:rsidRDefault="00394784" w:rsidP="00394784">
          <w:pPr>
            <w:spacing w:after="0" w:line="240" w:lineRule="auto"/>
            <w:rPr>
              <w:rFonts w:asciiTheme="majorHAnsi" w:hAnsiTheme="majorHAnsi"/>
              <w:sz w:val="18"/>
              <w:szCs w:val="18"/>
            </w:rPr>
          </w:pPr>
        </w:p>
        <w:p w14:paraId="1E44AEC6" w14:textId="77777777" w:rsidR="00394784" w:rsidRDefault="00394784" w:rsidP="00394784">
          <w:pPr>
            <w:spacing w:after="0" w:line="240" w:lineRule="auto"/>
            <w:rPr>
              <w:rFonts w:asciiTheme="majorHAnsi" w:hAnsiTheme="majorHAnsi"/>
              <w:sz w:val="18"/>
              <w:szCs w:val="18"/>
            </w:rPr>
          </w:pPr>
        </w:p>
        <w:p w14:paraId="4BF19F4C" w14:textId="77777777" w:rsidR="00394784" w:rsidRDefault="00394784" w:rsidP="00394784">
          <w:pPr>
            <w:spacing w:after="0" w:line="240" w:lineRule="auto"/>
            <w:rPr>
              <w:rFonts w:asciiTheme="majorHAnsi" w:hAnsiTheme="majorHAnsi"/>
              <w:sz w:val="18"/>
              <w:szCs w:val="18"/>
            </w:rPr>
          </w:pPr>
        </w:p>
        <w:p w14:paraId="0F78F763" w14:textId="77777777" w:rsidR="00394784" w:rsidRDefault="00394784" w:rsidP="00394784">
          <w:pPr>
            <w:spacing w:after="0" w:line="240" w:lineRule="auto"/>
            <w:rPr>
              <w:rFonts w:asciiTheme="majorHAnsi" w:hAnsiTheme="majorHAnsi"/>
              <w:sz w:val="18"/>
              <w:szCs w:val="18"/>
            </w:rPr>
          </w:pPr>
        </w:p>
        <w:p w14:paraId="2EB73D19" w14:textId="77777777" w:rsidR="00394784" w:rsidRDefault="00394784" w:rsidP="00394784">
          <w:pPr>
            <w:spacing w:after="0" w:line="240" w:lineRule="auto"/>
            <w:rPr>
              <w:rFonts w:asciiTheme="majorHAnsi" w:hAnsiTheme="majorHAnsi"/>
              <w:sz w:val="18"/>
              <w:szCs w:val="18"/>
            </w:rPr>
          </w:pPr>
        </w:p>
        <w:p w14:paraId="46AFC165" w14:textId="77777777" w:rsidR="00394784" w:rsidRDefault="00394784" w:rsidP="00394784">
          <w:pPr>
            <w:spacing w:after="0" w:line="240" w:lineRule="auto"/>
            <w:rPr>
              <w:rFonts w:asciiTheme="majorHAnsi" w:hAnsiTheme="majorHAnsi"/>
              <w:sz w:val="18"/>
              <w:szCs w:val="18"/>
            </w:rPr>
          </w:pPr>
        </w:p>
        <w:p w14:paraId="5F9B2D4F" w14:textId="77777777" w:rsidR="00394784" w:rsidRDefault="00394784" w:rsidP="00394784">
          <w:pPr>
            <w:spacing w:after="0" w:line="240" w:lineRule="auto"/>
            <w:rPr>
              <w:rFonts w:asciiTheme="majorHAnsi" w:hAnsiTheme="majorHAnsi"/>
              <w:sz w:val="18"/>
              <w:szCs w:val="18"/>
            </w:rPr>
          </w:pPr>
        </w:p>
        <w:p w14:paraId="5F2625EF" w14:textId="77777777" w:rsidR="00394784" w:rsidRDefault="00394784" w:rsidP="00394784">
          <w:pPr>
            <w:spacing w:after="0" w:line="240" w:lineRule="auto"/>
            <w:rPr>
              <w:rFonts w:asciiTheme="majorHAnsi" w:hAnsiTheme="majorHAnsi"/>
              <w:sz w:val="18"/>
              <w:szCs w:val="18"/>
            </w:rPr>
          </w:pPr>
        </w:p>
        <w:p w14:paraId="558A33CA" w14:textId="77777777" w:rsidR="00394784" w:rsidRDefault="00394784" w:rsidP="00394784">
          <w:pPr>
            <w:spacing w:after="0" w:line="240" w:lineRule="auto"/>
            <w:rPr>
              <w:rFonts w:asciiTheme="majorHAnsi" w:hAnsiTheme="majorHAnsi"/>
              <w:sz w:val="18"/>
              <w:szCs w:val="18"/>
            </w:rPr>
          </w:pPr>
        </w:p>
        <w:p w14:paraId="31F1B0CA" w14:textId="77777777" w:rsidR="00394784" w:rsidRDefault="00394784" w:rsidP="00394784">
          <w:pPr>
            <w:spacing w:after="0" w:line="240" w:lineRule="auto"/>
            <w:rPr>
              <w:rFonts w:asciiTheme="majorHAnsi" w:hAnsiTheme="majorHAnsi"/>
              <w:sz w:val="18"/>
              <w:szCs w:val="18"/>
            </w:rPr>
          </w:pPr>
        </w:p>
        <w:p w14:paraId="2017F825" w14:textId="77777777" w:rsidR="00394784" w:rsidRDefault="00394784" w:rsidP="00394784">
          <w:pPr>
            <w:spacing w:after="0" w:line="240" w:lineRule="auto"/>
            <w:rPr>
              <w:rFonts w:asciiTheme="majorHAnsi" w:hAnsiTheme="majorHAnsi"/>
              <w:sz w:val="18"/>
              <w:szCs w:val="18"/>
            </w:rPr>
          </w:pPr>
        </w:p>
        <w:p w14:paraId="52977736" w14:textId="77777777" w:rsidR="00394784" w:rsidRDefault="00394784" w:rsidP="00394784">
          <w:pPr>
            <w:spacing w:after="0" w:line="240" w:lineRule="auto"/>
            <w:rPr>
              <w:rFonts w:asciiTheme="majorHAnsi" w:hAnsiTheme="majorHAnsi"/>
              <w:sz w:val="18"/>
              <w:szCs w:val="18"/>
            </w:rPr>
          </w:pPr>
          <w:r w:rsidRPr="0023414B">
            <w:rPr>
              <w:noProof/>
            </w:rPr>
            <w:drawing>
              <wp:anchor distT="0" distB="0" distL="114300" distR="114300" simplePos="0" relativeHeight="252011520" behindDoc="1" locked="0" layoutInCell="1" allowOverlap="1" wp14:anchorId="2D4DF3C7" wp14:editId="228DF023">
                <wp:simplePos x="0" y="0"/>
                <wp:positionH relativeFrom="column">
                  <wp:posOffset>17652</wp:posOffset>
                </wp:positionH>
                <wp:positionV relativeFrom="paragraph">
                  <wp:posOffset>-519179</wp:posOffset>
                </wp:positionV>
                <wp:extent cx="8186729" cy="6458590"/>
                <wp:effectExtent l="19050" t="19050" r="24130" b="184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86729" cy="6458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C52F4E" w14:textId="77777777" w:rsidR="00394784" w:rsidRDefault="00394784" w:rsidP="00394784">
          <w:pPr>
            <w:spacing w:after="0" w:line="240" w:lineRule="auto"/>
            <w:rPr>
              <w:rFonts w:asciiTheme="majorHAnsi" w:hAnsiTheme="majorHAnsi"/>
              <w:sz w:val="18"/>
              <w:szCs w:val="18"/>
            </w:rPr>
          </w:pPr>
        </w:p>
        <w:p w14:paraId="02B49144" w14:textId="77777777" w:rsidR="00394784" w:rsidRDefault="00394784" w:rsidP="00394784">
          <w:pPr>
            <w:spacing w:after="0" w:line="240" w:lineRule="auto"/>
            <w:rPr>
              <w:rFonts w:asciiTheme="majorHAnsi" w:hAnsiTheme="majorHAnsi"/>
              <w:sz w:val="18"/>
              <w:szCs w:val="18"/>
            </w:rPr>
          </w:pPr>
        </w:p>
        <w:p w14:paraId="64358D95" w14:textId="77777777" w:rsidR="00394784" w:rsidRDefault="00394784" w:rsidP="00394784">
          <w:pPr>
            <w:spacing w:after="0" w:line="240" w:lineRule="auto"/>
            <w:rPr>
              <w:rFonts w:asciiTheme="majorHAnsi" w:hAnsiTheme="majorHAnsi"/>
              <w:sz w:val="18"/>
              <w:szCs w:val="18"/>
            </w:rPr>
          </w:pPr>
        </w:p>
        <w:p w14:paraId="75856997" w14:textId="77777777" w:rsidR="00394784" w:rsidRDefault="00394784" w:rsidP="00394784">
          <w:pPr>
            <w:spacing w:after="0" w:line="240" w:lineRule="auto"/>
            <w:rPr>
              <w:rFonts w:asciiTheme="majorHAnsi" w:hAnsiTheme="majorHAnsi"/>
              <w:sz w:val="18"/>
              <w:szCs w:val="18"/>
            </w:rPr>
          </w:pPr>
        </w:p>
        <w:p w14:paraId="1A30BC3F" w14:textId="77777777" w:rsidR="00394784" w:rsidRDefault="00394784" w:rsidP="00394784">
          <w:pPr>
            <w:spacing w:after="0" w:line="240" w:lineRule="auto"/>
            <w:rPr>
              <w:rFonts w:asciiTheme="majorHAnsi" w:hAnsiTheme="majorHAnsi"/>
              <w:sz w:val="18"/>
              <w:szCs w:val="18"/>
            </w:rPr>
          </w:pPr>
        </w:p>
        <w:p w14:paraId="5AB27010" w14:textId="77777777" w:rsidR="00394784" w:rsidRDefault="00394784" w:rsidP="00394784">
          <w:pPr>
            <w:spacing w:after="0" w:line="240" w:lineRule="auto"/>
            <w:rPr>
              <w:rFonts w:asciiTheme="majorHAnsi" w:hAnsiTheme="majorHAnsi"/>
              <w:sz w:val="18"/>
              <w:szCs w:val="18"/>
            </w:rPr>
          </w:pPr>
        </w:p>
        <w:p w14:paraId="0A81F1FA" w14:textId="77777777" w:rsidR="00394784" w:rsidRDefault="00394784" w:rsidP="00394784">
          <w:pPr>
            <w:spacing w:after="0" w:line="240" w:lineRule="auto"/>
            <w:rPr>
              <w:rFonts w:asciiTheme="majorHAnsi" w:hAnsiTheme="majorHAnsi"/>
              <w:sz w:val="18"/>
              <w:szCs w:val="18"/>
            </w:rPr>
          </w:pPr>
        </w:p>
        <w:p w14:paraId="362CC755" w14:textId="77777777" w:rsidR="00394784" w:rsidRDefault="00394784" w:rsidP="00394784">
          <w:pPr>
            <w:spacing w:after="0" w:line="240" w:lineRule="auto"/>
            <w:rPr>
              <w:rFonts w:asciiTheme="majorHAnsi" w:hAnsiTheme="majorHAnsi"/>
              <w:sz w:val="18"/>
              <w:szCs w:val="18"/>
            </w:rPr>
          </w:pPr>
        </w:p>
        <w:p w14:paraId="6EE7D49A" w14:textId="77777777" w:rsidR="00394784" w:rsidRDefault="00394784" w:rsidP="00394784">
          <w:pPr>
            <w:spacing w:after="0" w:line="240" w:lineRule="auto"/>
            <w:jc w:val="center"/>
            <w:rPr>
              <w:rFonts w:asciiTheme="majorHAnsi" w:hAnsiTheme="majorHAnsi"/>
              <w:sz w:val="18"/>
              <w:szCs w:val="18"/>
            </w:rPr>
          </w:pPr>
        </w:p>
        <w:p w14:paraId="4ED41826" w14:textId="77777777" w:rsidR="00394784" w:rsidRDefault="00394784" w:rsidP="00394784">
          <w:pPr>
            <w:spacing w:after="0" w:line="240" w:lineRule="auto"/>
            <w:rPr>
              <w:rFonts w:asciiTheme="majorHAnsi" w:hAnsiTheme="majorHAnsi"/>
              <w:sz w:val="18"/>
              <w:szCs w:val="18"/>
            </w:rPr>
          </w:pPr>
        </w:p>
        <w:p w14:paraId="39AF3B8D" w14:textId="77777777" w:rsidR="00394784" w:rsidRDefault="00394784" w:rsidP="00394784">
          <w:pPr>
            <w:spacing w:after="0" w:line="240" w:lineRule="auto"/>
            <w:rPr>
              <w:rFonts w:asciiTheme="majorHAnsi" w:hAnsiTheme="majorHAnsi"/>
              <w:sz w:val="18"/>
              <w:szCs w:val="18"/>
            </w:rPr>
          </w:pPr>
        </w:p>
        <w:p w14:paraId="128C7095" w14:textId="77777777" w:rsidR="00394784" w:rsidRDefault="00394784" w:rsidP="00394784">
          <w:pPr>
            <w:spacing w:after="0" w:line="240" w:lineRule="auto"/>
            <w:rPr>
              <w:rFonts w:asciiTheme="majorHAnsi" w:hAnsiTheme="majorHAnsi"/>
              <w:sz w:val="18"/>
              <w:szCs w:val="18"/>
            </w:rPr>
          </w:pPr>
        </w:p>
        <w:p w14:paraId="30C7CE3C" w14:textId="77777777" w:rsidR="00394784" w:rsidRDefault="00394784" w:rsidP="00394784">
          <w:pPr>
            <w:spacing w:after="0" w:line="240" w:lineRule="auto"/>
            <w:rPr>
              <w:rFonts w:asciiTheme="majorHAnsi" w:hAnsiTheme="majorHAnsi"/>
              <w:sz w:val="18"/>
              <w:szCs w:val="18"/>
            </w:rPr>
          </w:pPr>
        </w:p>
        <w:p w14:paraId="7C3F9FEC" w14:textId="77777777" w:rsidR="00394784" w:rsidRDefault="00394784" w:rsidP="00394784">
          <w:pPr>
            <w:spacing w:after="0" w:line="240" w:lineRule="auto"/>
            <w:rPr>
              <w:rFonts w:asciiTheme="majorHAnsi" w:hAnsiTheme="majorHAnsi"/>
              <w:sz w:val="18"/>
              <w:szCs w:val="18"/>
            </w:rPr>
          </w:pPr>
        </w:p>
        <w:p w14:paraId="2FE70F8E" w14:textId="77777777" w:rsidR="00394784" w:rsidRDefault="00394784" w:rsidP="00394784">
          <w:pPr>
            <w:spacing w:after="0" w:line="240" w:lineRule="auto"/>
            <w:rPr>
              <w:rFonts w:asciiTheme="majorHAnsi" w:hAnsiTheme="majorHAnsi"/>
              <w:sz w:val="18"/>
              <w:szCs w:val="18"/>
            </w:rPr>
          </w:pPr>
        </w:p>
        <w:p w14:paraId="4E4C86F0" w14:textId="77777777" w:rsidR="00394784" w:rsidRDefault="00394784" w:rsidP="00394784">
          <w:pPr>
            <w:spacing w:after="0" w:line="240" w:lineRule="auto"/>
            <w:rPr>
              <w:rFonts w:asciiTheme="majorHAnsi" w:hAnsiTheme="majorHAnsi"/>
              <w:sz w:val="18"/>
              <w:szCs w:val="18"/>
            </w:rPr>
          </w:pPr>
        </w:p>
        <w:p w14:paraId="68E1828C" w14:textId="77777777" w:rsidR="00394784" w:rsidRDefault="00394784" w:rsidP="00394784">
          <w:pPr>
            <w:spacing w:after="0" w:line="240" w:lineRule="auto"/>
            <w:rPr>
              <w:rFonts w:asciiTheme="majorHAnsi" w:hAnsiTheme="majorHAnsi"/>
              <w:sz w:val="18"/>
              <w:szCs w:val="18"/>
            </w:rPr>
          </w:pPr>
        </w:p>
        <w:p w14:paraId="2E5A1B23" w14:textId="77777777" w:rsidR="00394784" w:rsidRDefault="00394784" w:rsidP="00394784">
          <w:pPr>
            <w:spacing w:after="0" w:line="240" w:lineRule="auto"/>
            <w:rPr>
              <w:rFonts w:asciiTheme="majorHAnsi" w:hAnsiTheme="majorHAnsi"/>
              <w:sz w:val="18"/>
              <w:szCs w:val="18"/>
            </w:rPr>
          </w:pPr>
        </w:p>
        <w:p w14:paraId="51CFE53B" w14:textId="77777777" w:rsidR="00394784" w:rsidRDefault="00394784" w:rsidP="00394784">
          <w:pPr>
            <w:spacing w:after="0" w:line="240" w:lineRule="auto"/>
            <w:rPr>
              <w:rFonts w:asciiTheme="majorHAnsi" w:hAnsiTheme="majorHAnsi"/>
              <w:sz w:val="18"/>
              <w:szCs w:val="18"/>
            </w:rPr>
          </w:pPr>
        </w:p>
        <w:p w14:paraId="2F99E845" w14:textId="77777777" w:rsidR="00394784" w:rsidRDefault="00394784" w:rsidP="00394784">
          <w:pPr>
            <w:spacing w:after="0" w:line="240" w:lineRule="auto"/>
            <w:rPr>
              <w:rFonts w:asciiTheme="majorHAnsi" w:hAnsiTheme="majorHAnsi"/>
              <w:sz w:val="18"/>
              <w:szCs w:val="18"/>
            </w:rPr>
          </w:pPr>
        </w:p>
        <w:p w14:paraId="3E705EC2" w14:textId="77777777" w:rsidR="00394784" w:rsidRDefault="00394784" w:rsidP="00394784">
          <w:pPr>
            <w:spacing w:after="0" w:line="240" w:lineRule="auto"/>
            <w:rPr>
              <w:rFonts w:asciiTheme="majorHAnsi" w:hAnsiTheme="majorHAnsi"/>
              <w:sz w:val="18"/>
              <w:szCs w:val="18"/>
            </w:rPr>
          </w:pPr>
        </w:p>
        <w:p w14:paraId="77EFFB16" w14:textId="77777777" w:rsidR="00394784" w:rsidRDefault="00394784" w:rsidP="00394784">
          <w:pPr>
            <w:spacing w:after="0" w:line="240" w:lineRule="auto"/>
            <w:rPr>
              <w:rFonts w:asciiTheme="majorHAnsi" w:hAnsiTheme="majorHAnsi"/>
              <w:sz w:val="18"/>
              <w:szCs w:val="18"/>
            </w:rPr>
          </w:pPr>
        </w:p>
        <w:p w14:paraId="4C806730" w14:textId="77777777" w:rsidR="00394784" w:rsidRDefault="00394784" w:rsidP="00394784">
          <w:pPr>
            <w:spacing w:after="0" w:line="240" w:lineRule="auto"/>
            <w:rPr>
              <w:rFonts w:asciiTheme="majorHAnsi" w:hAnsiTheme="majorHAnsi"/>
              <w:sz w:val="18"/>
              <w:szCs w:val="18"/>
            </w:rPr>
          </w:pPr>
        </w:p>
        <w:p w14:paraId="7503815D" w14:textId="77777777" w:rsidR="00394784" w:rsidRDefault="00394784" w:rsidP="00394784">
          <w:pPr>
            <w:spacing w:after="0" w:line="240" w:lineRule="auto"/>
            <w:rPr>
              <w:rFonts w:asciiTheme="majorHAnsi" w:hAnsiTheme="majorHAnsi"/>
              <w:sz w:val="18"/>
              <w:szCs w:val="18"/>
            </w:rPr>
          </w:pPr>
        </w:p>
        <w:p w14:paraId="2286C054" w14:textId="77777777" w:rsidR="00394784" w:rsidRDefault="00394784" w:rsidP="00394784">
          <w:pPr>
            <w:spacing w:after="0" w:line="240" w:lineRule="auto"/>
            <w:rPr>
              <w:rFonts w:asciiTheme="majorHAnsi" w:hAnsiTheme="majorHAnsi"/>
              <w:sz w:val="18"/>
              <w:szCs w:val="18"/>
            </w:rPr>
          </w:pPr>
        </w:p>
        <w:p w14:paraId="268D0D97" w14:textId="77777777" w:rsidR="00394784" w:rsidRDefault="00394784" w:rsidP="00394784">
          <w:pPr>
            <w:spacing w:after="0" w:line="240" w:lineRule="auto"/>
            <w:rPr>
              <w:rFonts w:asciiTheme="majorHAnsi" w:hAnsiTheme="majorHAnsi"/>
              <w:sz w:val="18"/>
              <w:szCs w:val="18"/>
            </w:rPr>
          </w:pPr>
        </w:p>
        <w:p w14:paraId="0C4F20BE" w14:textId="77777777" w:rsidR="00394784" w:rsidRDefault="00394784" w:rsidP="00394784">
          <w:pPr>
            <w:spacing w:after="0" w:line="240" w:lineRule="auto"/>
            <w:rPr>
              <w:rFonts w:asciiTheme="majorHAnsi" w:hAnsiTheme="majorHAnsi"/>
              <w:sz w:val="18"/>
              <w:szCs w:val="18"/>
            </w:rPr>
          </w:pPr>
        </w:p>
        <w:p w14:paraId="52A7C60E" w14:textId="77777777" w:rsidR="00394784" w:rsidRDefault="00394784" w:rsidP="00394784">
          <w:pPr>
            <w:spacing w:after="0" w:line="240" w:lineRule="auto"/>
            <w:rPr>
              <w:rFonts w:asciiTheme="majorHAnsi" w:hAnsiTheme="majorHAnsi"/>
              <w:sz w:val="18"/>
              <w:szCs w:val="18"/>
            </w:rPr>
          </w:pPr>
        </w:p>
        <w:p w14:paraId="0965E74C" w14:textId="77777777" w:rsidR="00394784" w:rsidRDefault="00394784" w:rsidP="00394784">
          <w:pPr>
            <w:spacing w:after="0" w:line="240" w:lineRule="auto"/>
            <w:rPr>
              <w:rFonts w:asciiTheme="majorHAnsi" w:hAnsiTheme="majorHAnsi"/>
              <w:sz w:val="18"/>
              <w:szCs w:val="18"/>
            </w:rPr>
          </w:pPr>
        </w:p>
        <w:p w14:paraId="25670AC7" w14:textId="77777777" w:rsidR="00394784" w:rsidRDefault="00394784" w:rsidP="00394784">
          <w:pPr>
            <w:spacing w:after="0" w:line="240" w:lineRule="auto"/>
            <w:rPr>
              <w:rFonts w:asciiTheme="majorHAnsi" w:hAnsiTheme="majorHAnsi"/>
              <w:sz w:val="18"/>
              <w:szCs w:val="18"/>
            </w:rPr>
          </w:pPr>
        </w:p>
        <w:p w14:paraId="7D1548A9" w14:textId="77777777" w:rsidR="00394784" w:rsidRDefault="00394784" w:rsidP="00394784">
          <w:pPr>
            <w:spacing w:after="0" w:line="240" w:lineRule="auto"/>
            <w:rPr>
              <w:rFonts w:asciiTheme="majorHAnsi" w:hAnsiTheme="majorHAnsi"/>
              <w:sz w:val="18"/>
              <w:szCs w:val="18"/>
            </w:rPr>
          </w:pPr>
        </w:p>
        <w:p w14:paraId="34916977" w14:textId="77777777" w:rsidR="00394784" w:rsidRDefault="00394784" w:rsidP="00394784">
          <w:pPr>
            <w:spacing w:after="0" w:line="240" w:lineRule="auto"/>
            <w:rPr>
              <w:rFonts w:asciiTheme="majorHAnsi" w:hAnsiTheme="majorHAnsi"/>
              <w:sz w:val="18"/>
              <w:szCs w:val="18"/>
            </w:rPr>
          </w:pPr>
        </w:p>
        <w:p w14:paraId="4987CDA0" w14:textId="77777777" w:rsidR="00394784" w:rsidRDefault="00394784" w:rsidP="00394784">
          <w:pPr>
            <w:spacing w:after="0" w:line="240" w:lineRule="auto"/>
            <w:rPr>
              <w:rFonts w:asciiTheme="majorHAnsi" w:hAnsiTheme="majorHAnsi"/>
              <w:sz w:val="18"/>
              <w:szCs w:val="18"/>
            </w:rPr>
          </w:pPr>
        </w:p>
        <w:p w14:paraId="79E85354" w14:textId="77777777" w:rsidR="00394784" w:rsidRDefault="00394784" w:rsidP="00394784">
          <w:pPr>
            <w:spacing w:after="0" w:line="240" w:lineRule="auto"/>
            <w:rPr>
              <w:rFonts w:asciiTheme="majorHAnsi" w:hAnsiTheme="majorHAnsi"/>
              <w:sz w:val="18"/>
              <w:szCs w:val="18"/>
            </w:rPr>
          </w:pPr>
        </w:p>
        <w:p w14:paraId="60D1C668" w14:textId="77777777" w:rsidR="00394784" w:rsidRDefault="00394784" w:rsidP="00394784">
          <w:pPr>
            <w:spacing w:after="0" w:line="240" w:lineRule="auto"/>
            <w:rPr>
              <w:rFonts w:asciiTheme="majorHAnsi" w:hAnsiTheme="majorHAnsi"/>
              <w:sz w:val="18"/>
              <w:szCs w:val="18"/>
            </w:rPr>
          </w:pPr>
        </w:p>
        <w:p w14:paraId="6AB57E96" w14:textId="77777777" w:rsidR="00394784" w:rsidRDefault="00394784" w:rsidP="00394784">
          <w:pPr>
            <w:spacing w:after="0" w:line="240" w:lineRule="auto"/>
            <w:rPr>
              <w:rFonts w:asciiTheme="majorHAnsi" w:hAnsiTheme="majorHAnsi"/>
              <w:sz w:val="18"/>
              <w:szCs w:val="18"/>
            </w:rPr>
          </w:pPr>
        </w:p>
        <w:p w14:paraId="4FC63588" w14:textId="77777777" w:rsidR="00394784" w:rsidRDefault="00394784" w:rsidP="00394784">
          <w:pPr>
            <w:spacing w:after="0" w:line="240" w:lineRule="auto"/>
            <w:rPr>
              <w:rFonts w:asciiTheme="majorHAnsi" w:hAnsiTheme="majorHAnsi"/>
              <w:sz w:val="18"/>
              <w:szCs w:val="18"/>
            </w:rPr>
          </w:pPr>
        </w:p>
        <w:p w14:paraId="0200719C" w14:textId="77777777" w:rsidR="00394784" w:rsidRDefault="00394784" w:rsidP="00394784">
          <w:pPr>
            <w:spacing w:after="0" w:line="240" w:lineRule="auto"/>
            <w:rPr>
              <w:rFonts w:asciiTheme="majorHAnsi" w:hAnsiTheme="majorHAnsi"/>
              <w:sz w:val="18"/>
              <w:szCs w:val="18"/>
            </w:rPr>
          </w:pPr>
        </w:p>
        <w:p w14:paraId="661320EC" w14:textId="77777777" w:rsidR="00394784" w:rsidRDefault="00394784" w:rsidP="00394784">
          <w:pPr>
            <w:spacing w:after="0" w:line="240" w:lineRule="auto"/>
            <w:rPr>
              <w:rFonts w:asciiTheme="majorHAnsi" w:hAnsiTheme="majorHAnsi"/>
              <w:sz w:val="18"/>
              <w:szCs w:val="18"/>
            </w:rPr>
          </w:pPr>
          <w:r w:rsidRPr="0023414B">
            <w:rPr>
              <w:noProof/>
            </w:rPr>
            <w:drawing>
              <wp:anchor distT="0" distB="0" distL="114300" distR="114300" simplePos="0" relativeHeight="252012544" behindDoc="1" locked="0" layoutInCell="1" allowOverlap="1" wp14:anchorId="3A423632" wp14:editId="192600F2">
                <wp:simplePos x="0" y="0"/>
                <wp:positionH relativeFrom="margin">
                  <wp:align>left</wp:align>
                </wp:positionH>
                <wp:positionV relativeFrom="paragraph">
                  <wp:posOffset>16760</wp:posOffset>
                </wp:positionV>
                <wp:extent cx="8272022" cy="6391910"/>
                <wp:effectExtent l="19050" t="19050" r="15240" b="279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5558" cy="639464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6E2E0DF" w14:textId="77777777" w:rsidR="00394784" w:rsidRDefault="00394784" w:rsidP="00394784">
          <w:pPr>
            <w:spacing w:after="0" w:line="240" w:lineRule="auto"/>
            <w:rPr>
              <w:rFonts w:asciiTheme="majorHAnsi" w:hAnsiTheme="majorHAnsi"/>
              <w:sz w:val="18"/>
              <w:szCs w:val="18"/>
            </w:rPr>
          </w:pPr>
        </w:p>
        <w:p w14:paraId="48D97B0A" w14:textId="77777777" w:rsidR="00394784" w:rsidRDefault="00394784" w:rsidP="00394784">
          <w:pPr>
            <w:spacing w:after="0" w:line="240" w:lineRule="auto"/>
            <w:rPr>
              <w:rFonts w:asciiTheme="majorHAnsi" w:hAnsiTheme="majorHAnsi"/>
              <w:sz w:val="18"/>
              <w:szCs w:val="18"/>
            </w:rPr>
          </w:pPr>
        </w:p>
        <w:p w14:paraId="5A521908" w14:textId="77777777" w:rsidR="00394784" w:rsidRDefault="00394784" w:rsidP="00394784">
          <w:pPr>
            <w:spacing w:after="0" w:line="240" w:lineRule="auto"/>
            <w:rPr>
              <w:rFonts w:asciiTheme="majorHAnsi" w:hAnsiTheme="majorHAnsi"/>
              <w:sz w:val="18"/>
              <w:szCs w:val="18"/>
            </w:rPr>
          </w:pPr>
        </w:p>
        <w:p w14:paraId="1A971F0D" w14:textId="77777777" w:rsidR="00394784" w:rsidRDefault="00394784" w:rsidP="00394784">
          <w:pPr>
            <w:spacing w:after="0" w:line="240" w:lineRule="auto"/>
            <w:rPr>
              <w:rFonts w:asciiTheme="majorHAnsi" w:hAnsiTheme="majorHAnsi"/>
              <w:sz w:val="18"/>
              <w:szCs w:val="18"/>
            </w:rPr>
          </w:pPr>
        </w:p>
        <w:p w14:paraId="328EF2B7" w14:textId="77777777" w:rsidR="00394784" w:rsidRDefault="00394784" w:rsidP="00394784">
          <w:pPr>
            <w:spacing w:after="0" w:line="240" w:lineRule="auto"/>
            <w:rPr>
              <w:rFonts w:asciiTheme="majorHAnsi" w:hAnsiTheme="majorHAnsi"/>
              <w:sz w:val="18"/>
              <w:szCs w:val="18"/>
            </w:rPr>
          </w:pPr>
        </w:p>
        <w:p w14:paraId="31022AC7" w14:textId="77777777" w:rsidR="00394784" w:rsidRDefault="00394784" w:rsidP="00394784">
          <w:pPr>
            <w:spacing w:after="0" w:line="240" w:lineRule="auto"/>
            <w:rPr>
              <w:rFonts w:asciiTheme="majorHAnsi" w:hAnsiTheme="majorHAnsi"/>
              <w:sz w:val="18"/>
              <w:szCs w:val="18"/>
            </w:rPr>
          </w:pPr>
        </w:p>
        <w:p w14:paraId="3B2FD508" w14:textId="77777777" w:rsidR="00394784" w:rsidRDefault="00394784" w:rsidP="00394784">
          <w:pPr>
            <w:spacing w:after="0" w:line="240" w:lineRule="auto"/>
            <w:rPr>
              <w:rFonts w:asciiTheme="majorHAnsi" w:hAnsiTheme="majorHAnsi"/>
              <w:sz w:val="18"/>
              <w:szCs w:val="18"/>
            </w:rPr>
          </w:pPr>
        </w:p>
        <w:p w14:paraId="350C6B59" w14:textId="77777777" w:rsidR="00394784" w:rsidRDefault="00394784" w:rsidP="00394784">
          <w:pPr>
            <w:spacing w:after="0" w:line="240" w:lineRule="auto"/>
            <w:rPr>
              <w:rFonts w:asciiTheme="majorHAnsi" w:hAnsiTheme="majorHAnsi"/>
              <w:sz w:val="18"/>
              <w:szCs w:val="18"/>
            </w:rPr>
          </w:pPr>
        </w:p>
        <w:p w14:paraId="387F0E33" w14:textId="77777777" w:rsidR="00394784" w:rsidRDefault="00394784" w:rsidP="00394784">
          <w:pPr>
            <w:spacing w:after="0" w:line="240" w:lineRule="auto"/>
            <w:rPr>
              <w:rFonts w:asciiTheme="majorHAnsi" w:hAnsiTheme="majorHAnsi"/>
              <w:sz w:val="18"/>
              <w:szCs w:val="18"/>
            </w:rPr>
          </w:pPr>
        </w:p>
        <w:p w14:paraId="7D507E56" w14:textId="77777777" w:rsidR="00394784" w:rsidRDefault="00394784" w:rsidP="00394784">
          <w:pPr>
            <w:spacing w:after="0" w:line="240" w:lineRule="auto"/>
            <w:rPr>
              <w:rFonts w:asciiTheme="majorHAnsi" w:hAnsiTheme="majorHAnsi"/>
              <w:sz w:val="18"/>
              <w:szCs w:val="18"/>
            </w:rPr>
          </w:pPr>
        </w:p>
        <w:p w14:paraId="140B91D8" w14:textId="77777777" w:rsidR="00394784" w:rsidRDefault="00394784" w:rsidP="00394784">
          <w:pPr>
            <w:spacing w:after="0" w:line="240" w:lineRule="auto"/>
            <w:rPr>
              <w:rFonts w:asciiTheme="majorHAnsi" w:hAnsiTheme="majorHAnsi"/>
              <w:sz w:val="18"/>
              <w:szCs w:val="18"/>
            </w:rPr>
          </w:pPr>
        </w:p>
        <w:p w14:paraId="1AE6D4D3" w14:textId="77777777" w:rsidR="00394784" w:rsidRDefault="00394784" w:rsidP="00394784">
          <w:pPr>
            <w:spacing w:after="0" w:line="240" w:lineRule="auto"/>
            <w:rPr>
              <w:rFonts w:asciiTheme="majorHAnsi" w:hAnsiTheme="majorHAnsi"/>
              <w:sz w:val="18"/>
              <w:szCs w:val="18"/>
            </w:rPr>
          </w:pPr>
        </w:p>
        <w:p w14:paraId="247F75D3" w14:textId="77777777" w:rsidR="00394784" w:rsidRDefault="00394784" w:rsidP="00394784">
          <w:pPr>
            <w:spacing w:after="0" w:line="240" w:lineRule="auto"/>
            <w:rPr>
              <w:rFonts w:asciiTheme="majorHAnsi" w:hAnsiTheme="majorHAnsi"/>
              <w:sz w:val="18"/>
              <w:szCs w:val="18"/>
            </w:rPr>
          </w:pPr>
        </w:p>
        <w:p w14:paraId="48D7EAF4" w14:textId="77777777" w:rsidR="00394784" w:rsidRDefault="00394784" w:rsidP="00394784">
          <w:pPr>
            <w:spacing w:after="0" w:line="240" w:lineRule="auto"/>
            <w:rPr>
              <w:rFonts w:asciiTheme="majorHAnsi" w:hAnsiTheme="majorHAnsi"/>
              <w:sz w:val="18"/>
              <w:szCs w:val="18"/>
            </w:rPr>
          </w:pPr>
        </w:p>
        <w:p w14:paraId="1E5D8189" w14:textId="77777777" w:rsidR="00394784" w:rsidRDefault="00394784" w:rsidP="00394784">
          <w:pPr>
            <w:spacing w:after="0" w:line="240" w:lineRule="auto"/>
            <w:rPr>
              <w:rFonts w:asciiTheme="majorHAnsi" w:hAnsiTheme="majorHAnsi"/>
              <w:sz w:val="18"/>
              <w:szCs w:val="18"/>
            </w:rPr>
          </w:pPr>
        </w:p>
        <w:p w14:paraId="043F3805" w14:textId="77777777" w:rsidR="00394784" w:rsidRDefault="00394784" w:rsidP="00394784">
          <w:pPr>
            <w:spacing w:after="0" w:line="240" w:lineRule="auto"/>
            <w:rPr>
              <w:rFonts w:asciiTheme="majorHAnsi" w:hAnsiTheme="majorHAnsi"/>
              <w:sz w:val="18"/>
              <w:szCs w:val="18"/>
            </w:rPr>
          </w:pPr>
        </w:p>
        <w:p w14:paraId="0854C3BA" w14:textId="77777777" w:rsidR="00394784" w:rsidRDefault="00394784" w:rsidP="00394784">
          <w:pPr>
            <w:spacing w:after="0" w:line="240" w:lineRule="auto"/>
            <w:rPr>
              <w:rFonts w:asciiTheme="majorHAnsi" w:hAnsiTheme="majorHAnsi"/>
              <w:sz w:val="18"/>
              <w:szCs w:val="18"/>
            </w:rPr>
          </w:pPr>
        </w:p>
        <w:p w14:paraId="36E57AFB" w14:textId="77777777" w:rsidR="00394784" w:rsidRDefault="00394784" w:rsidP="00394784">
          <w:pPr>
            <w:spacing w:after="0" w:line="240" w:lineRule="auto"/>
            <w:rPr>
              <w:rFonts w:asciiTheme="majorHAnsi" w:hAnsiTheme="majorHAnsi"/>
              <w:sz w:val="18"/>
              <w:szCs w:val="18"/>
            </w:rPr>
          </w:pPr>
        </w:p>
        <w:p w14:paraId="1CABC2CE" w14:textId="77777777" w:rsidR="00394784" w:rsidRDefault="00394784" w:rsidP="00394784">
          <w:pPr>
            <w:spacing w:after="0" w:line="240" w:lineRule="auto"/>
            <w:rPr>
              <w:rFonts w:asciiTheme="majorHAnsi" w:hAnsiTheme="majorHAnsi"/>
              <w:sz w:val="18"/>
              <w:szCs w:val="18"/>
            </w:rPr>
          </w:pPr>
        </w:p>
        <w:p w14:paraId="045D2797" w14:textId="77777777" w:rsidR="00394784" w:rsidRDefault="00394784" w:rsidP="00394784">
          <w:pPr>
            <w:spacing w:after="0" w:line="240" w:lineRule="auto"/>
            <w:rPr>
              <w:rFonts w:asciiTheme="majorHAnsi" w:hAnsiTheme="majorHAnsi"/>
              <w:sz w:val="18"/>
              <w:szCs w:val="18"/>
            </w:rPr>
          </w:pPr>
        </w:p>
        <w:p w14:paraId="04C47BAA" w14:textId="77777777" w:rsidR="00394784" w:rsidRDefault="00394784" w:rsidP="00394784">
          <w:pPr>
            <w:spacing w:after="0" w:line="240" w:lineRule="auto"/>
            <w:rPr>
              <w:rFonts w:asciiTheme="majorHAnsi" w:hAnsiTheme="majorHAnsi"/>
              <w:sz w:val="18"/>
              <w:szCs w:val="18"/>
            </w:rPr>
          </w:pPr>
        </w:p>
        <w:p w14:paraId="00C8D7E4" w14:textId="77777777" w:rsidR="00394784" w:rsidRDefault="00394784" w:rsidP="00394784">
          <w:pPr>
            <w:spacing w:after="0" w:line="240" w:lineRule="auto"/>
            <w:rPr>
              <w:rFonts w:asciiTheme="majorHAnsi" w:hAnsiTheme="majorHAnsi"/>
              <w:sz w:val="18"/>
              <w:szCs w:val="18"/>
            </w:rPr>
          </w:pPr>
        </w:p>
        <w:p w14:paraId="340F02F8" w14:textId="77777777" w:rsidR="00394784" w:rsidRDefault="00394784" w:rsidP="00394784">
          <w:pPr>
            <w:spacing w:after="0" w:line="240" w:lineRule="auto"/>
            <w:rPr>
              <w:rFonts w:asciiTheme="majorHAnsi" w:hAnsiTheme="majorHAnsi"/>
              <w:sz w:val="18"/>
              <w:szCs w:val="18"/>
            </w:rPr>
          </w:pPr>
        </w:p>
        <w:p w14:paraId="3EF1C654" w14:textId="77777777" w:rsidR="00394784" w:rsidRDefault="00394784" w:rsidP="00394784">
          <w:pPr>
            <w:spacing w:after="0" w:line="240" w:lineRule="auto"/>
            <w:rPr>
              <w:rFonts w:asciiTheme="majorHAnsi" w:hAnsiTheme="majorHAnsi"/>
              <w:sz w:val="18"/>
              <w:szCs w:val="18"/>
            </w:rPr>
          </w:pPr>
        </w:p>
        <w:p w14:paraId="5C524883" w14:textId="77777777" w:rsidR="00394784" w:rsidRDefault="00394784" w:rsidP="00394784">
          <w:pPr>
            <w:spacing w:after="0" w:line="240" w:lineRule="auto"/>
            <w:rPr>
              <w:rFonts w:asciiTheme="majorHAnsi" w:hAnsiTheme="majorHAnsi"/>
              <w:sz w:val="18"/>
              <w:szCs w:val="18"/>
            </w:rPr>
          </w:pPr>
        </w:p>
        <w:p w14:paraId="5BB4B064" w14:textId="77777777" w:rsidR="00394784" w:rsidRDefault="00394784" w:rsidP="00394784">
          <w:pPr>
            <w:spacing w:after="0" w:line="240" w:lineRule="auto"/>
            <w:rPr>
              <w:rFonts w:asciiTheme="majorHAnsi" w:hAnsiTheme="majorHAnsi"/>
              <w:sz w:val="18"/>
              <w:szCs w:val="18"/>
            </w:rPr>
          </w:pPr>
        </w:p>
        <w:p w14:paraId="3DDFCE43" w14:textId="77777777" w:rsidR="00394784" w:rsidRDefault="00394784" w:rsidP="00394784">
          <w:pPr>
            <w:spacing w:after="0" w:line="240" w:lineRule="auto"/>
            <w:rPr>
              <w:rFonts w:asciiTheme="majorHAnsi" w:hAnsiTheme="majorHAnsi"/>
              <w:sz w:val="18"/>
              <w:szCs w:val="18"/>
            </w:rPr>
          </w:pPr>
        </w:p>
        <w:p w14:paraId="4DF8A353" w14:textId="77777777" w:rsidR="00394784" w:rsidRDefault="00394784" w:rsidP="00394784">
          <w:pPr>
            <w:spacing w:after="0" w:line="240" w:lineRule="auto"/>
            <w:rPr>
              <w:rFonts w:asciiTheme="majorHAnsi" w:hAnsiTheme="majorHAnsi"/>
              <w:sz w:val="18"/>
              <w:szCs w:val="18"/>
            </w:rPr>
          </w:pPr>
        </w:p>
        <w:p w14:paraId="569E8FD3" w14:textId="77777777" w:rsidR="00394784" w:rsidRDefault="00394784" w:rsidP="00394784">
          <w:pPr>
            <w:spacing w:after="0" w:line="240" w:lineRule="auto"/>
            <w:rPr>
              <w:rFonts w:asciiTheme="majorHAnsi" w:hAnsiTheme="majorHAnsi"/>
              <w:sz w:val="18"/>
              <w:szCs w:val="18"/>
            </w:rPr>
          </w:pPr>
        </w:p>
        <w:p w14:paraId="1C008857" w14:textId="77777777" w:rsidR="00394784" w:rsidRDefault="00394784" w:rsidP="00394784">
          <w:pPr>
            <w:spacing w:after="0" w:line="240" w:lineRule="auto"/>
            <w:rPr>
              <w:rFonts w:asciiTheme="majorHAnsi" w:hAnsiTheme="majorHAnsi"/>
              <w:sz w:val="18"/>
              <w:szCs w:val="18"/>
            </w:rPr>
          </w:pPr>
        </w:p>
        <w:p w14:paraId="5B7B40A7" w14:textId="77777777" w:rsidR="00394784" w:rsidRDefault="00394784" w:rsidP="00394784">
          <w:pPr>
            <w:spacing w:after="0" w:line="240" w:lineRule="auto"/>
            <w:rPr>
              <w:rFonts w:asciiTheme="majorHAnsi" w:hAnsiTheme="majorHAnsi"/>
              <w:sz w:val="18"/>
              <w:szCs w:val="18"/>
            </w:rPr>
          </w:pPr>
        </w:p>
        <w:p w14:paraId="226C38B6" w14:textId="77777777" w:rsidR="00394784" w:rsidRDefault="00394784" w:rsidP="00394784">
          <w:pPr>
            <w:spacing w:after="0" w:line="240" w:lineRule="auto"/>
            <w:rPr>
              <w:rFonts w:asciiTheme="majorHAnsi" w:hAnsiTheme="majorHAnsi"/>
              <w:sz w:val="18"/>
              <w:szCs w:val="18"/>
            </w:rPr>
          </w:pPr>
        </w:p>
        <w:p w14:paraId="2CC86321" w14:textId="77777777" w:rsidR="00394784" w:rsidRDefault="00394784" w:rsidP="00394784">
          <w:pPr>
            <w:spacing w:after="0" w:line="240" w:lineRule="auto"/>
            <w:rPr>
              <w:rFonts w:asciiTheme="majorHAnsi" w:hAnsiTheme="majorHAnsi"/>
              <w:sz w:val="18"/>
              <w:szCs w:val="18"/>
            </w:rPr>
          </w:pPr>
        </w:p>
        <w:p w14:paraId="1E8FA7A1" w14:textId="77777777" w:rsidR="00394784" w:rsidRDefault="00394784" w:rsidP="00394784">
          <w:pPr>
            <w:spacing w:after="0" w:line="240" w:lineRule="auto"/>
            <w:rPr>
              <w:rFonts w:asciiTheme="majorHAnsi" w:hAnsiTheme="majorHAnsi"/>
              <w:sz w:val="18"/>
              <w:szCs w:val="18"/>
            </w:rPr>
          </w:pPr>
        </w:p>
        <w:p w14:paraId="081E9FA3" w14:textId="77777777" w:rsidR="00394784" w:rsidRDefault="00394784" w:rsidP="00394784">
          <w:pPr>
            <w:spacing w:after="0" w:line="240" w:lineRule="auto"/>
            <w:rPr>
              <w:rFonts w:asciiTheme="majorHAnsi" w:hAnsiTheme="majorHAnsi"/>
              <w:sz w:val="18"/>
              <w:szCs w:val="18"/>
            </w:rPr>
          </w:pPr>
        </w:p>
        <w:p w14:paraId="19DEE305" w14:textId="77777777" w:rsidR="00394784" w:rsidRDefault="00394784" w:rsidP="00394784">
          <w:pPr>
            <w:spacing w:after="0" w:line="240" w:lineRule="auto"/>
            <w:rPr>
              <w:rFonts w:asciiTheme="majorHAnsi" w:hAnsiTheme="majorHAnsi"/>
              <w:sz w:val="18"/>
              <w:szCs w:val="18"/>
            </w:rPr>
          </w:pPr>
        </w:p>
        <w:p w14:paraId="16B7F024" w14:textId="77777777" w:rsidR="00394784" w:rsidRDefault="00394784" w:rsidP="00394784">
          <w:pPr>
            <w:spacing w:after="0" w:line="240" w:lineRule="auto"/>
            <w:rPr>
              <w:rFonts w:asciiTheme="majorHAnsi" w:hAnsiTheme="majorHAnsi"/>
              <w:sz w:val="18"/>
              <w:szCs w:val="18"/>
            </w:rPr>
          </w:pPr>
        </w:p>
        <w:p w14:paraId="298446D5" w14:textId="77777777" w:rsidR="00394784" w:rsidRDefault="00394784" w:rsidP="00394784">
          <w:pPr>
            <w:spacing w:after="0" w:line="240" w:lineRule="auto"/>
            <w:rPr>
              <w:rFonts w:asciiTheme="majorHAnsi" w:hAnsiTheme="majorHAnsi"/>
              <w:sz w:val="18"/>
              <w:szCs w:val="18"/>
            </w:rPr>
          </w:pPr>
        </w:p>
        <w:p w14:paraId="529E243B" w14:textId="77777777" w:rsidR="00394784" w:rsidRDefault="00394784" w:rsidP="00394784">
          <w:pPr>
            <w:spacing w:after="0" w:line="240" w:lineRule="auto"/>
            <w:rPr>
              <w:rFonts w:asciiTheme="majorHAnsi" w:hAnsiTheme="majorHAnsi"/>
              <w:sz w:val="18"/>
              <w:szCs w:val="18"/>
            </w:rPr>
          </w:pPr>
        </w:p>
        <w:p w14:paraId="17E0D6E2" w14:textId="77777777" w:rsidR="00394784" w:rsidRDefault="00394784" w:rsidP="00394784">
          <w:pPr>
            <w:spacing w:after="0" w:line="240" w:lineRule="auto"/>
            <w:rPr>
              <w:rFonts w:asciiTheme="majorHAnsi" w:hAnsiTheme="majorHAnsi"/>
              <w:sz w:val="18"/>
              <w:szCs w:val="18"/>
            </w:rPr>
          </w:pPr>
        </w:p>
        <w:p w14:paraId="27A061B6" w14:textId="77777777" w:rsidR="00394784" w:rsidRDefault="00394784" w:rsidP="00394784">
          <w:pPr>
            <w:spacing w:after="0" w:line="240" w:lineRule="auto"/>
            <w:rPr>
              <w:rFonts w:asciiTheme="majorHAnsi" w:hAnsiTheme="majorHAnsi"/>
              <w:sz w:val="18"/>
              <w:szCs w:val="18"/>
            </w:rPr>
          </w:pPr>
        </w:p>
        <w:p w14:paraId="4ED15324" w14:textId="77777777" w:rsidR="00394784" w:rsidRDefault="00394784" w:rsidP="00394784">
          <w:pPr>
            <w:spacing w:after="0" w:line="240" w:lineRule="auto"/>
            <w:rPr>
              <w:rFonts w:asciiTheme="majorHAnsi" w:hAnsiTheme="majorHAnsi"/>
              <w:sz w:val="18"/>
              <w:szCs w:val="18"/>
            </w:rPr>
          </w:pPr>
        </w:p>
        <w:p w14:paraId="4F6F659E" w14:textId="77777777" w:rsidR="00394784" w:rsidRDefault="00394784" w:rsidP="00394784">
          <w:pPr>
            <w:spacing w:after="0" w:line="240" w:lineRule="auto"/>
            <w:rPr>
              <w:rFonts w:asciiTheme="majorHAnsi" w:hAnsiTheme="majorHAnsi"/>
              <w:sz w:val="18"/>
              <w:szCs w:val="18"/>
            </w:rPr>
          </w:pPr>
          <w:r w:rsidRPr="0023414B">
            <w:rPr>
              <w:noProof/>
            </w:rPr>
            <w:drawing>
              <wp:anchor distT="0" distB="0" distL="114300" distR="114300" simplePos="0" relativeHeight="252013568" behindDoc="1" locked="0" layoutInCell="1" allowOverlap="1" wp14:anchorId="61FF0327" wp14:editId="0F28D4B3">
                <wp:simplePos x="0" y="0"/>
                <wp:positionH relativeFrom="margin">
                  <wp:align>left</wp:align>
                </wp:positionH>
                <wp:positionV relativeFrom="paragraph">
                  <wp:posOffset>16761</wp:posOffset>
                </wp:positionV>
                <wp:extent cx="8232898" cy="6327962"/>
                <wp:effectExtent l="19050" t="19050" r="15875" b="158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32898" cy="63279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9A3A8F" w14:textId="77777777" w:rsidR="00394784" w:rsidRDefault="00394784" w:rsidP="00394784">
          <w:pPr>
            <w:spacing w:after="0" w:line="240" w:lineRule="auto"/>
            <w:rPr>
              <w:rFonts w:asciiTheme="majorHAnsi" w:hAnsiTheme="majorHAnsi"/>
              <w:sz w:val="18"/>
              <w:szCs w:val="18"/>
            </w:rPr>
          </w:pPr>
        </w:p>
        <w:p w14:paraId="5AC569D2" w14:textId="77777777" w:rsidR="00394784" w:rsidRDefault="00394784" w:rsidP="00394784">
          <w:pPr>
            <w:spacing w:after="0" w:line="240" w:lineRule="auto"/>
            <w:rPr>
              <w:rFonts w:asciiTheme="majorHAnsi" w:hAnsiTheme="majorHAnsi"/>
              <w:sz w:val="18"/>
              <w:szCs w:val="18"/>
            </w:rPr>
          </w:pPr>
        </w:p>
        <w:p w14:paraId="62799074" w14:textId="77777777" w:rsidR="00394784" w:rsidRDefault="00394784" w:rsidP="00394784">
          <w:pPr>
            <w:spacing w:after="0" w:line="240" w:lineRule="auto"/>
            <w:rPr>
              <w:rFonts w:asciiTheme="majorHAnsi" w:hAnsiTheme="majorHAnsi"/>
              <w:sz w:val="18"/>
              <w:szCs w:val="18"/>
            </w:rPr>
          </w:pPr>
        </w:p>
        <w:p w14:paraId="6CA792F2" w14:textId="77777777" w:rsidR="00394784" w:rsidRDefault="00394784" w:rsidP="00394784">
          <w:pPr>
            <w:spacing w:after="0" w:line="240" w:lineRule="auto"/>
          </w:pPr>
        </w:p>
        <w:p w14:paraId="73BD41D3" w14:textId="77777777" w:rsidR="00394784" w:rsidRDefault="00394784" w:rsidP="00394784">
          <w:pPr>
            <w:spacing w:after="0" w:line="240" w:lineRule="auto"/>
            <w:rPr>
              <w:rFonts w:asciiTheme="majorHAnsi" w:hAnsiTheme="majorHAnsi"/>
              <w:sz w:val="18"/>
              <w:szCs w:val="18"/>
            </w:rPr>
          </w:pPr>
        </w:p>
        <w:p w14:paraId="3E933BDB" w14:textId="77777777" w:rsidR="00394784" w:rsidRDefault="00394784" w:rsidP="00394784">
          <w:pPr>
            <w:spacing w:after="0" w:line="240" w:lineRule="auto"/>
            <w:rPr>
              <w:rFonts w:asciiTheme="majorHAnsi" w:hAnsiTheme="majorHAnsi"/>
              <w:sz w:val="18"/>
              <w:szCs w:val="18"/>
            </w:rPr>
          </w:pPr>
        </w:p>
        <w:p w14:paraId="316C124E" w14:textId="77777777" w:rsidR="00394784" w:rsidRDefault="00394784" w:rsidP="00394784">
          <w:pPr>
            <w:spacing w:after="0" w:line="240" w:lineRule="auto"/>
            <w:rPr>
              <w:rFonts w:asciiTheme="majorHAnsi" w:hAnsiTheme="majorHAnsi"/>
              <w:sz w:val="18"/>
              <w:szCs w:val="18"/>
            </w:rPr>
          </w:pPr>
        </w:p>
        <w:p w14:paraId="1A071AB2" w14:textId="77777777" w:rsidR="00394784" w:rsidRDefault="00394784" w:rsidP="00394784">
          <w:pPr>
            <w:spacing w:after="0" w:line="240" w:lineRule="auto"/>
            <w:rPr>
              <w:rFonts w:asciiTheme="majorHAnsi" w:hAnsiTheme="majorHAnsi"/>
              <w:sz w:val="18"/>
              <w:szCs w:val="18"/>
            </w:rPr>
          </w:pPr>
        </w:p>
        <w:p w14:paraId="1D97E8C5" w14:textId="77777777" w:rsidR="00394784" w:rsidRDefault="00394784" w:rsidP="00394784">
          <w:pPr>
            <w:spacing w:after="0" w:line="240" w:lineRule="auto"/>
            <w:rPr>
              <w:rFonts w:asciiTheme="majorHAnsi" w:hAnsiTheme="majorHAnsi"/>
              <w:sz w:val="18"/>
              <w:szCs w:val="18"/>
            </w:rPr>
          </w:pPr>
        </w:p>
        <w:p w14:paraId="67C999B1" w14:textId="77777777" w:rsidR="00394784" w:rsidRDefault="00394784" w:rsidP="00394784">
          <w:pPr>
            <w:spacing w:after="0" w:line="240" w:lineRule="auto"/>
            <w:rPr>
              <w:rFonts w:asciiTheme="majorHAnsi" w:hAnsiTheme="majorHAnsi"/>
              <w:sz w:val="18"/>
              <w:szCs w:val="18"/>
            </w:rPr>
          </w:pPr>
        </w:p>
        <w:p w14:paraId="3C1A0A1F" w14:textId="77777777" w:rsidR="00394784" w:rsidRDefault="00394784" w:rsidP="00394784">
          <w:pPr>
            <w:spacing w:after="0" w:line="240" w:lineRule="auto"/>
            <w:rPr>
              <w:rFonts w:asciiTheme="majorHAnsi" w:hAnsiTheme="majorHAnsi"/>
              <w:sz w:val="18"/>
              <w:szCs w:val="18"/>
            </w:rPr>
          </w:pPr>
        </w:p>
        <w:p w14:paraId="4E03138A" w14:textId="77777777" w:rsidR="00394784" w:rsidRDefault="00394784" w:rsidP="00394784">
          <w:pPr>
            <w:spacing w:after="0" w:line="240" w:lineRule="auto"/>
            <w:rPr>
              <w:rFonts w:asciiTheme="majorHAnsi" w:hAnsiTheme="majorHAnsi"/>
              <w:sz w:val="18"/>
              <w:szCs w:val="18"/>
            </w:rPr>
          </w:pPr>
        </w:p>
        <w:p w14:paraId="67116B86" w14:textId="77777777" w:rsidR="00394784" w:rsidRDefault="00394784" w:rsidP="00394784">
          <w:pPr>
            <w:spacing w:after="0" w:line="240" w:lineRule="auto"/>
            <w:rPr>
              <w:rFonts w:asciiTheme="majorHAnsi" w:hAnsiTheme="majorHAnsi"/>
              <w:sz w:val="18"/>
              <w:szCs w:val="18"/>
            </w:rPr>
          </w:pPr>
        </w:p>
        <w:p w14:paraId="2256DE14" w14:textId="77777777" w:rsidR="00394784" w:rsidRDefault="00394784" w:rsidP="00394784">
          <w:pPr>
            <w:spacing w:after="0" w:line="240" w:lineRule="auto"/>
            <w:rPr>
              <w:rFonts w:asciiTheme="majorHAnsi" w:hAnsiTheme="majorHAnsi"/>
              <w:sz w:val="18"/>
              <w:szCs w:val="18"/>
            </w:rPr>
          </w:pPr>
        </w:p>
        <w:p w14:paraId="79927C67" w14:textId="77777777" w:rsidR="00394784" w:rsidRDefault="00394784" w:rsidP="00394784">
          <w:pPr>
            <w:spacing w:after="0" w:line="240" w:lineRule="auto"/>
            <w:rPr>
              <w:rFonts w:asciiTheme="majorHAnsi" w:hAnsiTheme="majorHAnsi"/>
              <w:sz w:val="18"/>
              <w:szCs w:val="18"/>
            </w:rPr>
          </w:pPr>
        </w:p>
        <w:p w14:paraId="03BB8524" w14:textId="77777777" w:rsidR="00394784" w:rsidRDefault="00394784" w:rsidP="00394784">
          <w:pPr>
            <w:spacing w:after="0" w:line="240" w:lineRule="auto"/>
            <w:rPr>
              <w:rFonts w:asciiTheme="majorHAnsi" w:hAnsiTheme="majorHAnsi"/>
              <w:sz w:val="18"/>
              <w:szCs w:val="18"/>
            </w:rPr>
          </w:pPr>
        </w:p>
        <w:p w14:paraId="4BEF6429" w14:textId="77777777" w:rsidR="00394784" w:rsidRDefault="00394784" w:rsidP="00394784">
          <w:pPr>
            <w:spacing w:after="0" w:line="240" w:lineRule="auto"/>
            <w:rPr>
              <w:rFonts w:asciiTheme="majorHAnsi" w:hAnsiTheme="majorHAnsi"/>
              <w:sz w:val="18"/>
              <w:szCs w:val="18"/>
            </w:rPr>
          </w:pPr>
        </w:p>
        <w:p w14:paraId="39E24792" w14:textId="77777777" w:rsidR="00394784" w:rsidRDefault="00394784" w:rsidP="00394784">
          <w:pPr>
            <w:spacing w:after="0" w:line="240" w:lineRule="auto"/>
            <w:rPr>
              <w:rFonts w:asciiTheme="majorHAnsi" w:hAnsiTheme="majorHAnsi"/>
              <w:sz w:val="18"/>
              <w:szCs w:val="18"/>
            </w:rPr>
          </w:pPr>
        </w:p>
        <w:p w14:paraId="38E07B3D" w14:textId="77777777" w:rsidR="00394784" w:rsidRDefault="00394784" w:rsidP="00394784">
          <w:pPr>
            <w:spacing w:after="0" w:line="240" w:lineRule="auto"/>
            <w:rPr>
              <w:rFonts w:asciiTheme="majorHAnsi" w:hAnsiTheme="majorHAnsi"/>
              <w:sz w:val="18"/>
              <w:szCs w:val="18"/>
            </w:rPr>
          </w:pPr>
        </w:p>
        <w:p w14:paraId="16E4ACC7" w14:textId="77777777" w:rsidR="00394784" w:rsidRDefault="00394784" w:rsidP="00394784">
          <w:pPr>
            <w:spacing w:after="0" w:line="240" w:lineRule="auto"/>
            <w:rPr>
              <w:rFonts w:asciiTheme="majorHAnsi" w:hAnsiTheme="majorHAnsi"/>
              <w:sz w:val="18"/>
              <w:szCs w:val="18"/>
            </w:rPr>
          </w:pPr>
        </w:p>
        <w:p w14:paraId="5DC50B0F" w14:textId="77777777" w:rsidR="00394784" w:rsidRDefault="00394784" w:rsidP="00394784">
          <w:pPr>
            <w:spacing w:after="0" w:line="240" w:lineRule="auto"/>
            <w:rPr>
              <w:rFonts w:asciiTheme="majorHAnsi" w:hAnsiTheme="majorHAnsi"/>
              <w:sz w:val="18"/>
              <w:szCs w:val="18"/>
            </w:rPr>
          </w:pPr>
        </w:p>
        <w:p w14:paraId="6B462433" w14:textId="77777777" w:rsidR="00394784" w:rsidRDefault="00394784" w:rsidP="00394784">
          <w:pPr>
            <w:spacing w:after="0" w:line="240" w:lineRule="auto"/>
            <w:rPr>
              <w:rFonts w:asciiTheme="majorHAnsi" w:hAnsiTheme="majorHAnsi"/>
              <w:sz w:val="18"/>
              <w:szCs w:val="18"/>
            </w:rPr>
          </w:pPr>
        </w:p>
        <w:p w14:paraId="7CE7ABFD" w14:textId="77777777" w:rsidR="00394784" w:rsidRDefault="00394784" w:rsidP="00394784">
          <w:pPr>
            <w:spacing w:after="0" w:line="240" w:lineRule="auto"/>
            <w:rPr>
              <w:rFonts w:asciiTheme="majorHAnsi" w:hAnsiTheme="majorHAnsi"/>
              <w:sz w:val="18"/>
              <w:szCs w:val="18"/>
            </w:rPr>
          </w:pPr>
        </w:p>
        <w:p w14:paraId="5EBE05AA" w14:textId="77777777" w:rsidR="00394784" w:rsidRDefault="00394784" w:rsidP="00394784">
          <w:pPr>
            <w:spacing w:after="0" w:line="240" w:lineRule="auto"/>
            <w:rPr>
              <w:rFonts w:asciiTheme="majorHAnsi" w:hAnsiTheme="majorHAnsi"/>
              <w:sz w:val="18"/>
              <w:szCs w:val="18"/>
            </w:rPr>
          </w:pPr>
        </w:p>
        <w:p w14:paraId="3AEC353B" w14:textId="77777777" w:rsidR="00394784" w:rsidRDefault="00394784" w:rsidP="00394784">
          <w:pPr>
            <w:spacing w:after="0" w:line="240" w:lineRule="auto"/>
            <w:rPr>
              <w:rFonts w:asciiTheme="majorHAnsi" w:hAnsiTheme="majorHAnsi"/>
              <w:sz w:val="18"/>
              <w:szCs w:val="18"/>
            </w:rPr>
          </w:pPr>
        </w:p>
        <w:p w14:paraId="12C2F68C" w14:textId="77777777" w:rsidR="00394784" w:rsidRDefault="00394784" w:rsidP="00394784">
          <w:pPr>
            <w:spacing w:after="0" w:line="240" w:lineRule="auto"/>
            <w:rPr>
              <w:rFonts w:asciiTheme="majorHAnsi" w:hAnsiTheme="majorHAnsi"/>
              <w:sz w:val="18"/>
              <w:szCs w:val="18"/>
            </w:rPr>
          </w:pPr>
        </w:p>
        <w:p w14:paraId="5C7911BB" w14:textId="77777777" w:rsidR="00394784" w:rsidRDefault="00394784" w:rsidP="00394784">
          <w:pPr>
            <w:spacing w:after="0" w:line="240" w:lineRule="auto"/>
            <w:rPr>
              <w:rFonts w:asciiTheme="majorHAnsi" w:hAnsiTheme="majorHAnsi"/>
              <w:sz w:val="18"/>
              <w:szCs w:val="18"/>
            </w:rPr>
          </w:pPr>
        </w:p>
        <w:p w14:paraId="2BAA079B" w14:textId="77777777" w:rsidR="00394784" w:rsidRDefault="00394784" w:rsidP="00394784">
          <w:pPr>
            <w:spacing w:after="0" w:line="240" w:lineRule="auto"/>
            <w:rPr>
              <w:rFonts w:asciiTheme="majorHAnsi" w:hAnsiTheme="majorHAnsi"/>
              <w:sz w:val="18"/>
              <w:szCs w:val="18"/>
            </w:rPr>
          </w:pPr>
        </w:p>
        <w:p w14:paraId="34F28287" w14:textId="77777777" w:rsidR="00394784" w:rsidRDefault="00394784" w:rsidP="00394784">
          <w:pPr>
            <w:spacing w:after="0" w:line="240" w:lineRule="auto"/>
            <w:rPr>
              <w:rFonts w:asciiTheme="majorHAnsi" w:hAnsiTheme="majorHAnsi"/>
              <w:sz w:val="18"/>
              <w:szCs w:val="18"/>
            </w:rPr>
          </w:pPr>
        </w:p>
        <w:p w14:paraId="568637E1" w14:textId="77777777" w:rsidR="00394784" w:rsidRDefault="00394784" w:rsidP="00394784">
          <w:pPr>
            <w:spacing w:after="0" w:line="240" w:lineRule="auto"/>
            <w:rPr>
              <w:rFonts w:asciiTheme="majorHAnsi" w:hAnsiTheme="majorHAnsi"/>
              <w:sz w:val="18"/>
              <w:szCs w:val="18"/>
            </w:rPr>
          </w:pPr>
        </w:p>
        <w:p w14:paraId="761A8D79" w14:textId="77777777" w:rsidR="00394784" w:rsidRDefault="00394784" w:rsidP="00394784">
          <w:pPr>
            <w:spacing w:after="0" w:line="240" w:lineRule="auto"/>
            <w:rPr>
              <w:rFonts w:asciiTheme="majorHAnsi" w:hAnsiTheme="majorHAnsi"/>
              <w:sz w:val="18"/>
              <w:szCs w:val="18"/>
            </w:rPr>
          </w:pPr>
        </w:p>
        <w:p w14:paraId="73B259E2" w14:textId="77777777" w:rsidR="00394784" w:rsidRDefault="00394784" w:rsidP="00394784">
          <w:pPr>
            <w:spacing w:after="0" w:line="240" w:lineRule="auto"/>
            <w:rPr>
              <w:rFonts w:asciiTheme="majorHAnsi" w:hAnsiTheme="majorHAnsi"/>
              <w:sz w:val="18"/>
              <w:szCs w:val="18"/>
            </w:rPr>
          </w:pPr>
        </w:p>
        <w:p w14:paraId="1C2F27EB" w14:textId="77777777" w:rsidR="00394784" w:rsidRDefault="00394784" w:rsidP="00394784">
          <w:pPr>
            <w:spacing w:after="0" w:line="240" w:lineRule="auto"/>
            <w:rPr>
              <w:rFonts w:asciiTheme="majorHAnsi" w:hAnsiTheme="majorHAnsi"/>
              <w:sz w:val="18"/>
              <w:szCs w:val="18"/>
            </w:rPr>
          </w:pPr>
        </w:p>
        <w:p w14:paraId="581B1CBD" w14:textId="77777777" w:rsidR="00394784" w:rsidRDefault="00394784" w:rsidP="00394784">
          <w:pPr>
            <w:spacing w:after="0" w:line="240" w:lineRule="auto"/>
            <w:rPr>
              <w:rFonts w:asciiTheme="majorHAnsi" w:hAnsiTheme="majorHAnsi"/>
              <w:sz w:val="18"/>
              <w:szCs w:val="18"/>
            </w:rPr>
          </w:pPr>
        </w:p>
        <w:p w14:paraId="232A6B9C" w14:textId="77777777" w:rsidR="00394784" w:rsidRDefault="00394784" w:rsidP="00394784">
          <w:pPr>
            <w:spacing w:after="0" w:line="240" w:lineRule="auto"/>
            <w:rPr>
              <w:rFonts w:asciiTheme="majorHAnsi" w:hAnsiTheme="majorHAnsi"/>
              <w:sz w:val="18"/>
              <w:szCs w:val="18"/>
            </w:rPr>
          </w:pPr>
        </w:p>
        <w:p w14:paraId="2D6EF732" w14:textId="77777777" w:rsidR="00394784" w:rsidRDefault="00394784" w:rsidP="00394784">
          <w:pPr>
            <w:spacing w:after="0" w:line="240" w:lineRule="auto"/>
            <w:rPr>
              <w:rFonts w:asciiTheme="majorHAnsi" w:hAnsiTheme="majorHAnsi"/>
              <w:sz w:val="18"/>
              <w:szCs w:val="18"/>
            </w:rPr>
          </w:pPr>
        </w:p>
        <w:p w14:paraId="150E037F" w14:textId="77777777" w:rsidR="00394784" w:rsidRDefault="00394784" w:rsidP="00394784">
          <w:pPr>
            <w:spacing w:after="0" w:line="240" w:lineRule="auto"/>
            <w:rPr>
              <w:rFonts w:asciiTheme="majorHAnsi" w:hAnsiTheme="majorHAnsi"/>
              <w:sz w:val="18"/>
              <w:szCs w:val="18"/>
            </w:rPr>
          </w:pPr>
        </w:p>
        <w:p w14:paraId="55A8D9CE" w14:textId="77777777" w:rsidR="00394784" w:rsidRDefault="00394784" w:rsidP="00394784">
          <w:pPr>
            <w:spacing w:after="0" w:line="240" w:lineRule="auto"/>
            <w:rPr>
              <w:rFonts w:asciiTheme="majorHAnsi" w:hAnsiTheme="majorHAnsi"/>
              <w:sz w:val="18"/>
              <w:szCs w:val="18"/>
            </w:rPr>
          </w:pPr>
        </w:p>
        <w:p w14:paraId="49B8964B" w14:textId="77777777" w:rsidR="00394784" w:rsidRDefault="00394784" w:rsidP="00394784">
          <w:pPr>
            <w:spacing w:after="0" w:line="240" w:lineRule="auto"/>
            <w:rPr>
              <w:rFonts w:asciiTheme="majorHAnsi" w:hAnsiTheme="majorHAnsi"/>
              <w:sz w:val="18"/>
              <w:szCs w:val="18"/>
            </w:rPr>
          </w:pPr>
        </w:p>
        <w:p w14:paraId="496A88A6" w14:textId="77777777" w:rsidR="00394784" w:rsidRDefault="00394784" w:rsidP="00394784">
          <w:pPr>
            <w:spacing w:after="0" w:line="240" w:lineRule="auto"/>
            <w:rPr>
              <w:rFonts w:asciiTheme="majorHAnsi" w:hAnsiTheme="majorHAnsi"/>
              <w:sz w:val="18"/>
              <w:szCs w:val="18"/>
            </w:rPr>
          </w:pPr>
        </w:p>
        <w:p w14:paraId="17091423" w14:textId="77777777" w:rsidR="00394784" w:rsidRDefault="00394784" w:rsidP="00394784">
          <w:pPr>
            <w:spacing w:after="0" w:line="240" w:lineRule="auto"/>
            <w:rPr>
              <w:rFonts w:asciiTheme="majorHAnsi" w:hAnsiTheme="majorHAnsi"/>
              <w:sz w:val="18"/>
              <w:szCs w:val="18"/>
            </w:rPr>
          </w:pPr>
        </w:p>
        <w:p w14:paraId="52562F4C" w14:textId="77777777" w:rsidR="00394784" w:rsidRDefault="00394784" w:rsidP="00394784">
          <w:pPr>
            <w:spacing w:after="0" w:line="240" w:lineRule="auto"/>
            <w:rPr>
              <w:rFonts w:asciiTheme="majorHAnsi" w:hAnsiTheme="majorHAnsi"/>
              <w:sz w:val="18"/>
              <w:szCs w:val="18"/>
            </w:rPr>
          </w:pPr>
        </w:p>
        <w:p w14:paraId="4F61535F" w14:textId="77777777" w:rsidR="00394784" w:rsidRDefault="00394784" w:rsidP="00394784">
          <w:pPr>
            <w:spacing w:after="0" w:line="240" w:lineRule="auto"/>
            <w:rPr>
              <w:rFonts w:asciiTheme="majorHAnsi" w:hAnsiTheme="majorHAnsi"/>
              <w:sz w:val="18"/>
              <w:szCs w:val="18"/>
            </w:rPr>
          </w:pPr>
          <w:r w:rsidRPr="00FF300E">
            <w:rPr>
              <w:noProof/>
            </w:rPr>
            <w:drawing>
              <wp:anchor distT="0" distB="0" distL="114300" distR="114300" simplePos="0" relativeHeight="252014592" behindDoc="1" locked="0" layoutInCell="1" allowOverlap="1" wp14:anchorId="2C748F3A" wp14:editId="0EA76064">
                <wp:simplePos x="0" y="0"/>
                <wp:positionH relativeFrom="column">
                  <wp:posOffset>2284</wp:posOffset>
                </wp:positionH>
                <wp:positionV relativeFrom="paragraph">
                  <wp:posOffset>1393</wp:posOffset>
                </wp:positionV>
                <wp:extent cx="8279706" cy="6355620"/>
                <wp:effectExtent l="19050" t="19050" r="26670" b="266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99782" cy="6371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C83867" w14:textId="77777777" w:rsidR="00394784" w:rsidRDefault="00394784" w:rsidP="00394784">
          <w:pPr>
            <w:spacing w:after="0" w:line="240" w:lineRule="auto"/>
            <w:rPr>
              <w:rFonts w:asciiTheme="majorHAnsi" w:hAnsiTheme="majorHAnsi"/>
              <w:sz w:val="18"/>
              <w:szCs w:val="18"/>
            </w:rPr>
          </w:pPr>
        </w:p>
        <w:p w14:paraId="1328BFE8" w14:textId="77777777" w:rsidR="00394784" w:rsidRDefault="00394784" w:rsidP="00394784">
          <w:pPr>
            <w:spacing w:after="0" w:line="240" w:lineRule="auto"/>
            <w:rPr>
              <w:rFonts w:asciiTheme="majorHAnsi" w:hAnsiTheme="majorHAnsi"/>
              <w:sz w:val="18"/>
              <w:szCs w:val="18"/>
            </w:rPr>
          </w:pPr>
        </w:p>
        <w:p w14:paraId="1D56DDC2" w14:textId="77777777" w:rsidR="00394784" w:rsidRDefault="00394784" w:rsidP="00394784">
          <w:pPr>
            <w:spacing w:after="0" w:line="240" w:lineRule="auto"/>
            <w:rPr>
              <w:rFonts w:asciiTheme="majorHAnsi" w:hAnsiTheme="majorHAnsi"/>
              <w:sz w:val="18"/>
              <w:szCs w:val="18"/>
            </w:rPr>
          </w:pPr>
        </w:p>
        <w:p w14:paraId="288610FA" w14:textId="77777777" w:rsidR="00394784" w:rsidRDefault="00394784" w:rsidP="00394784">
          <w:pPr>
            <w:spacing w:after="0" w:line="240" w:lineRule="auto"/>
            <w:rPr>
              <w:rFonts w:asciiTheme="majorHAnsi" w:hAnsiTheme="majorHAnsi"/>
              <w:sz w:val="18"/>
              <w:szCs w:val="18"/>
            </w:rPr>
          </w:pPr>
        </w:p>
        <w:p w14:paraId="3A4614D2" w14:textId="77777777" w:rsidR="00394784" w:rsidRDefault="00394784" w:rsidP="00394784">
          <w:pPr>
            <w:spacing w:after="0" w:line="240" w:lineRule="auto"/>
            <w:rPr>
              <w:rFonts w:asciiTheme="majorHAnsi" w:hAnsiTheme="majorHAnsi"/>
              <w:sz w:val="18"/>
              <w:szCs w:val="18"/>
            </w:rPr>
          </w:pPr>
        </w:p>
        <w:p w14:paraId="2D999980" w14:textId="77777777" w:rsidR="00394784" w:rsidRDefault="00394784" w:rsidP="00394784">
          <w:pPr>
            <w:spacing w:after="0" w:line="240" w:lineRule="auto"/>
            <w:rPr>
              <w:rFonts w:asciiTheme="majorHAnsi" w:hAnsiTheme="majorHAnsi"/>
              <w:sz w:val="18"/>
              <w:szCs w:val="18"/>
            </w:rPr>
          </w:pPr>
        </w:p>
        <w:p w14:paraId="78A29BD6" w14:textId="77777777" w:rsidR="00394784" w:rsidRDefault="00394784" w:rsidP="00394784">
          <w:pPr>
            <w:spacing w:after="0" w:line="240" w:lineRule="auto"/>
            <w:rPr>
              <w:rFonts w:asciiTheme="majorHAnsi" w:hAnsiTheme="majorHAnsi"/>
              <w:sz w:val="18"/>
              <w:szCs w:val="18"/>
            </w:rPr>
          </w:pPr>
        </w:p>
        <w:p w14:paraId="114166DE" w14:textId="77777777" w:rsidR="00394784" w:rsidRDefault="00394784" w:rsidP="00394784">
          <w:pPr>
            <w:spacing w:after="0" w:line="240" w:lineRule="auto"/>
            <w:rPr>
              <w:rFonts w:asciiTheme="majorHAnsi" w:hAnsiTheme="majorHAnsi"/>
              <w:sz w:val="18"/>
              <w:szCs w:val="18"/>
            </w:rPr>
          </w:pPr>
        </w:p>
        <w:p w14:paraId="15140B86" w14:textId="77777777" w:rsidR="00394784" w:rsidRDefault="00394784" w:rsidP="00394784">
          <w:pPr>
            <w:spacing w:after="0" w:line="240" w:lineRule="auto"/>
            <w:rPr>
              <w:rFonts w:asciiTheme="majorHAnsi" w:hAnsiTheme="majorHAnsi"/>
              <w:sz w:val="18"/>
              <w:szCs w:val="18"/>
            </w:rPr>
          </w:pPr>
        </w:p>
        <w:p w14:paraId="3D0AC1FC" w14:textId="77777777" w:rsidR="00394784" w:rsidRDefault="00394784" w:rsidP="00394784">
          <w:pPr>
            <w:spacing w:after="0" w:line="240" w:lineRule="auto"/>
            <w:rPr>
              <w:rFonts w:asciiTheme="majorHAnsi" w:hAnsiTheme="majorHAnsi"/>
              <w:sz w:val="18"/>
              <w:szCs w:val="18"/>
            </w:rPr>
          </w:pPr>
        </w:p>
        <w:p w14:paraId="60C0C420" w14:textId="77777777" w:rsidR="00394784" w:rsidRDefault="00394784" w:rsidP="00394784">
          <w:pPr>
            <w:spacing w:after="0" w:line="240" w:lineRule="auto"/>
            <w:rPr>
              <w:rFonts w:asciiTheme="majorHAnsi" w:hAnsiTheme="majorHAnsi"/>
              <w:sz w:val="18"/>
              <w:szCs w:val="18"/>
            </w:rPr>
          </w:pPr>
        </w:p>
        <w:p w14:paraId="5E30E8D3" w14:textId="77777777" w:rsidR="00394784" w:rsidRDefault="00394784" w:rsidP="00394784">
          <w:pPr>
            <w:spacing w:after="0" w:line="240" w:lineRule="auto"/>
            <w:rPr>
              <w:rFonts w:asciiTheme="majorHAnsi" w:hAnsiTheme="majorHAnsi"/>
              <w:sz w:val="18"/>
              <w:szCs w:val="18"/>
            </w:rPr>
          </w:pPr>
        </w:p>
        <w:p w14:paraId="1560C165" w14:textId="77777777" w:rsidR="00394784" w:rsidRDefault="00394784" w:rsidP="00394784">
          <w:pPr>
            <w:spacing w:after="0" w:line="240" w:lineRule="auto"/>
            <w:rPr>
              <w:rFonts w:asciiTheme="majorHAnsi" w:hAnsiTheme="majorHAnsi"/>
              <w:sz w:val="18"/>
              <w:szCs w:val="18"/>
            </w:rPr>
          </w:pPr>
        </w:p>
        <w:p w14:paraId="3BE7F1E5" w14:textId="77777777" w:rsidR="00394784" w:rsidRDefault="00394784" w:rsidP="00394784">
          <w:pPr>
            <w:spacing w:after="0" w:line="240" w:lineRule="auto"/>
            <w:rPr>
              <w:rFonts w:asciiTheme="majorHAnsi" w:hAnsiTheme="majorHAnsi"/>
              <w:sz w:val="18"/>
              <w:szCs w:val="18"/>
            </w:rPr>
          </w:pPr>
        </w:p>
        <w:p w14:paraId="4C37AC7E" w14:textId="77777777" w:rsidR="00394784" w:rsidRDefault="00394784" w:rsidP="00394784">
          <w:pPr>
            <w:spacing w:after="0" w:line="240" w:lineRule="auto"/>
            <w:rPr>
              <w:rFonts w:asciiTheme="majorHAnsi" w:hAnsiTheme="majorHAnsi"/>
              <w:sz w:val="18"/>
              <w:szCs w:val="18"/>
            </w:rPr>
          </w:pPr>
        </w:p>
        <w:p w14:paraId="0EE1307F" w14:textId="77777777" w:rsidR="00394784" w:rsidRDefault="00394784" w:rsidP="00394784">
          <w:pPr>
            <w:spacing w:after="0" w:line="240" w:lineRule="auto"/>
            <w:rPr>
              <w:rFonts w:asciiTheme="majorHAnsi" w:hAnsiTheme="majorHAnsi"/>
              <w:sz w:val="18"/>
              <w:szCs w:val="18"/>
            </w:rPr>
          </w:pPr>
        </w:p>
        <w:p w14:paraId="700E3FFE" w14:textId="77777777" w:rsidR="00394784" w:rsidRDefault="00394784" w:rsidP="00394784">
          <w:pPr>
            <w:spacing w:after="0" w:line="240" w:lineRule="auto"/>
            <w:rPr>
              <w:rFonts w:asciiTheme="majorHAnsi" w:hAnsiTheme="majorHAnsi"/>
              <w:sz w:val="18"/>
              <w:szCs w:val="18"/>
            </w:rPr>
          </w:pPr>
        </w:p>
        <w:p w14:paraId="6DB9D487" w14:textId="77777777" w:rsidR="00394784" w:rsidRDefault="00394784" w:rsidP="00394784">
          <w:pPr>
            <w:spacing w:after="0" w:line="240" w:lineRule="auto"/>
            <w:rPr>
              <w:rFonts w:asciiTheme="majorHAnsi" w:hAnsiTheme="majorHAnsi"/>
              <w:sz w:val="18"/>
              <w:szCs w:val="18"/>
            </w:rPr>
          </w:pPr>
        </w:p>
        <w:p w14:paraId="0D1B368F" w14:textId="77777777" w:rsidR="00394784" w:rsidRDefault="00394784" w:rsidP="00394784">
          <w:pPr>
            <w:spacing w:after="0" w:line="240" w:lineRule="auto"/>
            <w:rPr>
              <w:rFonts w:asciiTheme="majorHAnsi" w:hAnsiTheme="majorHAnsi"/>
              <w:sz w:val="18"/>
              <w:szCs w:val="18"/>
            </w:rPr>
          </w:pPr>
        </w:p>
        <w:p w14:paraId="6808B4A2" w14:textId="77777777" w:rsidR="00394784" w:rsidRDefault="00394784" w:rsidP="00394784">
          <w:pPr>
            <w:spacing w:after="0" w:line="240" w:lineRule="auto"/>
            <w:rPr>
              <w:rFonts w:asciiTheme="majorHAnsi" w:hAnsiTheme="majorHAnsi"/>
              <w:sz w:val="18"/>
              <w:szCs w:val="18"/>
            </w:rPr>
          </w:pPr>
        </w:p>
        <w:p w14:paraId="31069CE5" w14:textId="77777777" w:rsidR="00394784" w:rsidRDefault="00394784" w:rsidP="00394784">
          <w:pPr>
            <w:spacing w:after="0" w:line="240" w:lineRule="auto"/>
            <w:rPr>
              <w:rFonts w:asciiTheme="majorHAnsi" w:hAnsiTheme="majorHAnsi"/>
              <w:sz w:val="18"/>
              <w:szCs w:val="18"/>
            </w:rPr>
          </w:pPr>
        </w:p>
        <w:p w14:paraId="65BDC233" w14:textId="77777777" w:rsidR="00394784" w:rsidRDefault="00394784" w:rsidP="00394784">
          <w:pPr>
            <w:spacing w:after="0" w:line="240" w:lineRule="auto"/>
            <w:rPr>
              <w:rFonts w:asciiTheme="majorHAnsi" w:hAnsiTheme="majorHAnsi"/>
              <w:sz w:val="18"/>
              <w:szCs w:val="18"/>
            </w:rPr>
          </w:pPr>
        </w:p>
        <w:p w14:paraId="3BD00388" w14:textId="77777777" w:rsidR="00394784" w:rsidRDefault="00394784" w:rsidP="00394784">
          <w:pPr>
            <w:spacing w:after="0" w:line="240" w:lineRule="auto"/>
            <w:rPr>
              <w:rFonts w:asciiTheme="majorHAnsi" w:hAnsiTheme="majorHAnsi"/>
              <w:sz w:val="18"/>
              <w:szCs w:val="18"/>
            </w:rPr>
          </w:pPr>
        </w:p>
        <w:p w14:paraId="36244C8D" w14:textId="77777777" w:rsidR="00394784" w:rsidRDefault="00394784" w:rsidP="00394784">
          <w:pPr>
            <w:spacing w:after="0" w:line="240" w:lineRule="auto"/>
            <w:rPr>
              <w:rFonts w:asciiTheme="majorHAnsi" w:hAnsiTheme="majorHAnsi"/>
              <w:sz w:val="18"/>
              <w:szCs w:val="18"/>
            </w:rPr>
          </w:pPr>
        </w:p>
        <w:p w14:paraId="29999664" w14:textId="77777777" w:rsidR="00394784" w:rsidRDefault="00394784" w:rsidP="00394784">
          <w:pPr>
            <w:spacing w:after="0" w:line="240" w:lineRule="auto"/>
            <w:rPr>
              <w:rFonts w:asciiTheme="majorHAnsi" w:hAnsiTheme="majorHAnsi"/>
              <w:sz w:val="18"/>
              <w:szCs w:val="18"/>
            </w:rPr>
          </w:pPr>
        </w:p>
        <w:p w14:paraId="042B33A7" w14:textId="77777777" w:rsidR="00394784" w:rsidRDefault="00394784" w:rsidP="00394784">
          <w:pPr>
            <w:spacing w:after="0" w:line="240" w:lineRule="auto"/>
            <w:rPr>
              <w:rFonts w:asciiTheme="majorHAnsi" w:hAnsiTheme="majorHAnsi"/>
              <w:sz w:val="18"/>
              <w:szCs w:val="18"/>
            </w:rPr>
          </w:pPr>
        </w:p>
        <w:p w14:paraId="08693F6D" w14:textId="77777777" w:rsidR="00394784" w:rsidRDefault="00394784" w:rsidP="00394784">
          <w:pPr>
            <w:spacing w:after="0" w:line="240" w:lineRule="auto"/>
            <w:rPr>
              <w:rFonts w:asciiTheme="majorHAnsi" w:hAnsiTheme="majorHAnsi"/>
              <w:sz w:val="18"/>
              <w:szCs w:val="18"/>
            </w:rPr>
          </w:pPr>
        </w:p>
        <w:p w14:paraId="48B2DD16" w14:textId="77777777" w:rsidR="00394784" w:rsidRDefault="00394784" w:rsidP="00394784">
          <w:pPr>
            <w:spacing w:after="0" w:line="240" w:lineRule="auto"/>
            <w:rPr>
              <w:rFonts w:asciiTheme="majorHAnsi" w:hAnsiTheme="majorHAnsi"/>
              <w:sz w:val="18"/>
              <w:szCs w:val="18"/>
            </w:rPr>
          </w:pPr>
        </w:p>
        <w:p w14:paraId="10D88071" w14:textId="77777777" w:rsidR="00394784" w:rsidRDefault="00394784" w:rsidP="00394784">
          <w:pPr>
            <w:spacing w:after="0" w:line="240" w:lineRule="auto"/>
            <w:rPr>
              <w:rFonts w:asciiTheme="majorHAnsi" w:hAnsiTheme="majorHAnsi"/>
              <w:sz w:val="18"/>
              <w:szCs w:val="18"/>
            </w:rPr>
          </w:pPr>
        </w:p>
        <w:p w14:paraId="5CC434A8" w14:textId="77777777" w:rsidR="00394784" w:rsidRDefault="00394784" w:rsidP="00394784">
          <w:pPr>
            <w:spacing w:after="0" w:line="240" w:lineRule="auto"/>
            <w:rPr>
              <w:rFonts w:asciiTheme="majorHAnsi" w:hAnsiTheme="majorHAnsi"/>
              <w:sz w:val="18"/>
              <w:szCs w:val="18"/>
            </w:rPr>
          </w:pPr>
        </w:p>
        <w:p w14:paraId="6E25076A" w14:textId="77777777" w:rsidR="00394784" w:rsidRDefault="00394784" w:rsidP="00394784">
          <w:pPr>
            <w:spacing w:after="0" w:line="240" w:lineRule="auto"/>
            <w:rPr>
              <w:rFonts w:asciiTheme="majorHAnsi" w:hAnsiTheme="majorHAnsi"/>
              <w:sz w:val="18"/>
              <w:szCs w:val="18"/>
            </w:rPr>
          </w:pPr>
        </w:p>
        <w:p w14:paraId="1D9A6D6A" w14:textId="77777777" w:rsidR="00394784" w:rsidRDefault="00394784" w:rsidP="00394784">
          <w:pPr>
            <w:spacing w:after="0" w:line="240" w:lineRule="auto"/>
            <w:rPr>
              <w:rFonts w:asciiTheme="majorHAnsi" w:hAnsiTheme="majorHAnsi"/>
              <w:sz w:val="18"/>
              <w:szCs w:val="18"/>
            </w:rPr>
          </w:pPr>
        </w:p>
        <w:p w14:paraId="48643162" w14:textId="77777777" w:rsidR="00394784" w:rsidRDefault="00394784" w:rsidP="00394784">
          <w:pPr>
            <w:spacing w:after="0" w:line="240" w:lineRule="auto"/>
            <w:rPr>
              <w:rFonts w:asciiTheme="majorHAnsi" w:hAnsiTheme="majorHAnsi"/>
              <w:sz w:val="18"/>
              <w:szCs w:val="18"/>
            </w:rPr>
          </w:pPr>
        </w:p>
        <w:p w14:paraId="46C74715" w14:textId="77777777" w:rsidR="00394784" w:rsidRDefault="00394784" w:rsidP="00394784">
          <w:pPr>
            <w:spacing w:after="0" w:line="240" w:lineRule="auto"/>
            <w:rPr>
              <w:rFonts w:asciiTheme="majorHAnsi" w:hAnsiTheme="majorHAnsi"/>
              <w:sz w:val="18"/>
              <w:szCs w:val="18"/>
            </w:rPr>
          </w:pPr>
        </w:p>
        <w:p w14:paraId="65FEB93C" w14:textId="77777777" w:rsidR="00394784" w:rsidRDefault="00394784" w:rsidP="00394784">
          <w:pPr>
            <w:spacing w:after="0" w:line="240" w:lineRule="auto"/>
            <w:rPr>
              <w:rFonts w:asciiTheme="majorHAnsi" w:hAnsiTheme="majorHAnsi"/>
              <w:sz w:val="18"/>
              <w:szCs w:val="18"/>
            </w:rPr>
          </w:pPr>
        </w:p>
        <w:p w14:paraId="78150D02" w14:textId="77777777" w:rsidR="00394784" w:rsidRDefault="00394784" w:rsidP="00394784">
          <w:pPr>
            <w:spacing w:after="0" w:line="240" w:lineRule="auto"/>
            <w:rPr>
              <w:rFonts w:asciiTheme="majorHAnsi" w:hAnsiTheme="majorHAnsi"/>
              <w:sz w:val="18"/>
              <w:szCs w:val="18"/>
            </w:rPr>
          </w:pPr>
        </w:p>
        <w:p w14:paraId="5AA0FA3D" w14:textId="77777777" w:rsidR="00394784" w:rsidRDefault="00394784" w:rsidP="00394784">
          <w:pPr>
            <w:spacing w:after="0" w:line="240" w:lineRule="auto"/>
            <w:rPr>
              <w:rFonts w:asciiTheme="majorHAnsi" w:hAnsiTheme="majorHAnsi"/>
              <w:sz w:val="18"/>
              <w:szCs w:val="18"/>
            </w:rPr>
          </w:pPr>
        </w:p>
        <w:p w14:paraId="6CACE161" w14:textId="77777777" w:rsidR="00394784" w:rsidRDefault="00394784" w:rsidP="00394784">
          <w:pPr>
            <w:spacing w:after="0" w:line="240" w:lineRule="auto"/>
            <w:rPr>
              <w:rFonts w:asciiTheme="majorHAnsi" w:hAnsiTheme="majorHAnsi"/>
              <w:sz w:val="18"/>
              <w:szCs w:val="18"/>
            </w:rPr>
          </w:pPr>
        </w:p>
        <w:p w14:paraId="3F4F43AB" w14:textId="77777777" w:rsidR="00394784" w:rsidRDefault="00394784" w:rsidP="00394784">
          <w:pPr>
            <w:spacing w:after="0" w:line="240" w:lineRule="auto"/>
            <w:rPr>
              <w:rFonts w:asciiTheme="majorHAnsi" w:hAnsiTheme="majorHAnsi"/>
              <w:sz w:val="18"/>
              <w:szCs w:val="18"/>
            </w:rPr>
          </w:pPr>
        </w:p>
        <w:p w14:paraId="5EE3D3A8" w14:textId="77777777" w:rsidR="00394784" w:rsidRDefault="00394784" w:rsidP="00394784">
          <w:pPr>
            <w:spacing w:after="0" w:line="240" w:lineRule="auto"/>
            <w:rPr>
              <w:rFonts w:asciiTheme="majorHAnsi" w:hAnsiTheme="majorHAnsi"/>
              <w:sz w:val="18"/>
              <w:szCs w:val="18"/>
            </w:rPr>
          </w:pPr>
        </w:p>
        <w:p w14:paraId="653BBA62" w14:textId="77777777" w:rsidR="00394784" w:rsidRDefault="00394784" w:rsidP="00394784">
          <w:pPr>
            <w:spacing w:after="0" w:line="240" w:lineRule="auto"/>
            <w:rPr>
              <w:rFonts w:asciiTheme="majorHAnsi" w:hAnsiTheme="majorHAnsi"/>
              <w:sz w:val="18"/>
              <w:szCs w:val="18"/>
            </w:rPr>
          </w:pPr>
        </w:p>
        <w:p w14:paraId="3F6A2016" w14:textId="77777777" w:rsidR="00394784" w:rsidRDefault="00394784" w:rsidP="00394784">
          <w:pPr>
            <w:spacing w:after="0" w:line="240" w:lineRule="auto"/>
            <w:rPr>
              <w:rFonts w:asciiTheme="majorHAnsi" w:hAnsiTheme="majorHAnsi"/>
              <w:sz w:val="18"/>
              <w:szCs w:val="18"/>
            </w:rPr>
          </w:pPr>
        </w:p>
        <w:p w14:paraId="655DC7B4" w14:textId="77777777" w:rsidR="00394784" w:rsidRDefault="00394784" w:rsidP="00394784">
          <w:pPr>
            <w:spacing w:after="0" w:line="240" w:lineRule="auto"/>
            <w:rPr>
              <w:rFonts w:asciiTheme="majorHAnsi" w:hAnsiTheme="majorHAnsi"/>
              <w:sz w:val="18"/>
              <w:szCs w:val="18"/>
            </w:rPr>
          </w:pPr>
          <w:r w:rsidRPr="00FF300E">
            <w:rPr>
              <w:noProof/>
            </w:rPr>
            <w:drawing>
              <wp:anchor distT="0" distB="0" distL="114300" distR="114300" simplePos="0" relativeHeight="252015616" behindDoc="1" locked="0" layoutInCell="1" allowOverlap="1" wp14:anchorId="46299845" wp14:editId="44C374E5">
                <wp:simplePos x="0" y="0"/>
                <wp:positionH relativeFrom="page">
                  <wp:posOffset>860604</wp:posOffset>
                </wp:positionH>
                <wp:positionV relativeFrom="paragraph">
                  <wp:posOffset>24130</wp:posOffset>
                </wp:positionV>
                <wp:extent cx="8366302" cy="6381750"/>
                <wp:effectExtent l="19050" t="19050" r="15875" b="190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66302" cy="6381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9C32AD1" w14:textId="77777777" w:rsidR="00394784" w:rsidRDefault="00394784" w:rsidP="00394784">
          <w:pPr>
            <w:spacing w:after="0" w:line="240" w:lineRule="auto"/>
            <w:rPr>
              <w:rFonts w:asciiTheme="majorHAnsi" w:hAnsiTheme="majorHAnsi"/>
              <w:sz w:val="18"/>
              <w:szCs w:val="18"/>
            </w:rPr>
          </w:pPr>
        </w:p>
        <w:p w14:paraId="2F4E7961" w14:textId="77777777" w:rsidR="00394784" w:rsidRDefault="00394784" w:rsidP="00394784">
          <w:pPr>
            <w:spacing w:after="0" w:line="240" w:lineRule="auto"/>
            <w:rPr>
              <w:rFonts w:asciiTheme="majorHAnsi" w:hAnsiTheme="majorHAnsi"/>
              <w:sz w:val="18"/>
              <w:szCs w:val="18"/>
            </w:rPr>
          </w:pPr>
        </w:p>
        <w:p w14:paraId="709355D4" w14:textId="77777777" w:rsidR="00394784" w:rsidRDefault="00394784" w:rsidP="00394784">
          <w:pPr>
            <w:spacing w:after="0" w:line="240" w:lineRule="auto"/>
            <w:rPr>
              <w:rFonts w:asciiTheme="majorHAnsi" w:hAnsiTheme="majorHAnsi"/>
              <w:sz w:val="18"/>
              <w:szCs w:val="18"/>
            </w:rPr>
          </w:pPr>
        </w:p>
        <w:p w14:paraId="5F508CD1" w14:textId="77777777" w:rsidR="00394784" w:rsidRDefault="00394784" w:rsidP="00394784">
          <w:pPr>
            <w:spacing w:after="0" w:line="240" w:lineRule="auto"/>
            <w:rPr>
              <w:rFonts w:asciiTheme="majorHAnsi" w:hAnsiTheme="majorHAnsi"/>
              <w:sz w:val="18"/>
              <w:szCs w:val="18"/>
            </w:rPr>
          </w:pPr>
        </w:p>
        <w:p w14:paraId="30370FDC" w14:textId="77777777" w:rsidR="00394784" w:rsidRDefault="00394784" w:rsidP="00394784">
          <w:pPr>
            <w:spacing w:after="0" w:line="240" w:lineRule="auto"/>
            <w:rPr>
              <w:rFonts w:asciiTheme="majorHAnsi" w:hAnsiTheme="majorHAnsi"/>
              <w:sz w:val="18"/>
              <w:szCs w:val="18"/>
            </w:rPr>
          </w:pPr>
        </w:p>
        <w:p w14:paraId="4B682DE8" w14:textId="77777777" w:rsidR="00394784" w:rsidRDefault="00394784" w:rsidP="00394784">
          <w:pPr>
            <w:spacing w:after="0" w:line="240" w:lineRule="auto"/>
            <w:rPr>
              <w:rFonts w:asciiTheme="majorHAnsi" w:hAnsiTheme="majorHAnsi"/>
              <w:sz w:val="18"/>
              <w:szCs w:val="18"/>
            </w:rPr>
          </w:pPr>
        </w:p>
        <w:p w14:paraId="76B605F4" w14:textId="77777777" w:rsidR="00394784" w:rsidRDefault="00394784" w:rsidP="00394784">
          <w:pPr>
            <w:spacing w:after="0" w:line="240" w:lineRule="auto"/>
            <w:rPr>
              <w:rFonts w:asciiTheme="majorHAnsi" w:hAnsiTheme="majorHAnsi"/>
              <w:sz w:val="18"/>
              <w:szCs w:val="18"/>
            </w:rPr>
          </w:pPr>
        </w:p>
        <w:p w14:paraId="400F5854" w14:textId="77777777" w:rsidR="00394784" w:rsidRDefault="00394784" w:rsidP="00394784">
          <w:pPr>
            <w:spacing w:after="0" w:line="240" w:lineRule="auto"/>
            <w:rPr>
              <w:rFonts w:asciiTheme="majorHAnsi" w:hAnsiTheme="majorHAnsi"/>
              <w:sz w:val="18"/>
              <w:szCs w:val="18"/>
            </w:rPr>
          </w:pPr>
        </w:p>
        <w:p w14:paraId="27BC5D91" w14:textId="77777777" w:rsidR="00394784" w:rsidRDefault="00394784" w:rsidP="00394784">
          <w:pPr>
            <w:spacing w:after="0" w:line="240" w:lineRule="auto"/>
            <w:rPr>
              <w:rFonts w:asciiTheme="majorHAnsi" w:hAnsiTheme="majorHAnsi"/>
              <w:sz w:val="18"/>
              <w:szCs w:val="18"/>
            </w:rPr>
          </w:pPr>
        </w:p>
        <w:p w14:paraId="005E4F5C" w14:textId="77777777" w:rsidR="00394784" w:rsidRDefault="00394784" w:rsidP="00394784">
          <w:pPr>
            <w:spacing w:after="0" w:line="240" w:lineRule="auto"/>
            <w:rPr>
              <w:rFonts w:asciiTheme="majorHAnsi" w:hAnsiTheme="majorHAnsi"/>
              <w:sz w:val="18"/>
              <w:szCs w:val="18"/>
            </w:rPr>
          </w:pPr>
        </w:p>
        <w:p w14:paraId="3D171B11" w14:textId="77777777" w:rsidR="00394784" w:rsidRDefault="00394784" w:rsidP="00394784">
          <w:pPr>
            <w:spacing w:after="0" w:line="240" w:lineRule="auto"/>
            <w:rPr>
              <w:rFonts w:asciiTheme="majorHAnsi" w:hAnsiTheme="majorHAnsi"/>
              <w:sz w:val="18"/>
              <w:szCs w:val="18"/>
            </w:rPr>
          </w:pPr>
        </w:p>
        <w:p w14:paraId="3A76402E" w14:textId="77777777" w:rsidR="00394784" w:rsidRDefault="00394784" w:rsidP="00394784">
          <w:pPr>
            <w:spacing w:after="0" w:line="240" w:lineRule="auto"/>
            <w:rPr>
              <w:rFonts w:asciiTheme="majorHAnsi" w:hAnsiTheme="majorHAnsi"/>
              <w:sz w:val="18"/>
              <w:szCs w:val="18"/>
            </w:rPr>
          </w:pPr>
        </w:p>
        <w:p w14:paraId="6589073D" w14:textId="77777777" w:rsidR="00394784" w:rsidRDefault="00394784" w:rsidP="00394784">
          <w:pPr>
            <w:spacing w:after="0" w:line="240" w:lineRule="auto"/>
            <w:rPr>
              <w:rFonts w:asciiTheme="majorHAnsi" w:hAnsiTheme="majorHAnsi"/>
              <w:sz w:val="18"/>
              <w:szCs w:val="18"/>
            </w:rPr>
          </w:pPr>
        </w:p>
        <w:p w14:paraId="54E7A9E4" w14:textId="77777777" w:rsidR="00394784" w:rsidRDefault="00394784" w:rsidP="00394784">
          <w:pPr>
            <w:spacing w:after="0" w:line="240" w:lineRule="auto"/>
            <w:rPr>
              <w:rFonts w:asciiTheme="majorHAnsi" w:hAnsiTheme="majorHAnsi"/>
              <w:sz w:val="18"/>
              <w:szCs w:val="18"/>
            </w:rPr>
          </w:pPr>
        </w:p>
        <w:p w14:paraId="566D7DE6" w14:textId="77777777" w:rsidR="00394784" w:rsidRDefault="00394784" w:rsidP="00394784">
          <w:pPr>
            <w:spacing w:after="0" w:line="240" w:lineRule="auto"/>
            <w:rPr>
              <w:rFonts w:asciiTheme="majorHAnsi" w:hAnsiTheme="majorHAnsi"/>
              <w:sz w:val="18"/>
              <w:szCs w:val="18"/>
            </w:rPr>
          </w:pPr>
        </w:p>
        <w:p w14:paraId="4183B3E0" w14:textId="77777777" w:rsidR="00394784" w:rsidRDefault="00394784" w:rsidP="00394784">
          <w:pPr>
            <w:spacing w:after="0" w:line="240" w:lineRule="auto"/>
            <w:rPr>
              <w:rFonts w:asciiTheme="majorHAnsi" w:hAnsiTheme="majorHAnsi"/>
              <w:sz w:val="18"/>
              <w:szCs w:val="18"/>
            </w:rPr>
          </w:pPr>
        </w:p>
        <w:p w14:paraId="7498719D" w14:textId="77777777" w:rsidR="00394784" w:rsidRDefault="00394784" w:rsidP="00394784">
          <w:pPr>
            <w:spacing w:after="0" w:line="240" w:lineRule="auto"/>
            <w:rPr>
              <w:rFonts w:asciiTheme="majorHAnsi" w:hAnsiTheme="majorHAnsi"/>
              <w:sz w:val="18"/>
              <w:szCs w:val="18"/>
            </w:rPr>
          </w:pPr>
        </w:p>
        <w:p w14:paraId="174B7AB1" w14:textId="77777777" w:rsidR="00394784" w:rsidRDefault="00394784" w:rsidP="00394784">
          <w:pPr>
            <w:spacing w:after="0" w:line="240" w:lineRule="auto"/>
            <w:rPr>
              <w:rFonts w:asciiTheme="majorHAnsi" w:hAnsiTheme="majorHAnsi"/>
              <w:sz w:val="18"/>
              <w:szCs w:val="18"/>
            </w:rPr>
          </w:pPr>
        </w:p>
        <w:p w14:paraId="45AE8615" w14:textId="77777777" w:rsidR="00394784" w:rsidRDefault="00394784" w:rsidP="00394784">
          <w:pPr>
            <w:spacing w:after="0" w:line="240" w:lineRule="auto"/>
            <w:rPr>
              <w:rFonts w:asciiTheme="majorHAnsi" w:hAnsiTheme="majorHAnsi"/>
              <w:sz w:val="18"/>
              <w:szCs w:val="18"/>
            </w:rPr>
          </w:pPr>
        </w:p>
        <w:p w14:paraId="535AACCB" w14:textId="77777777" w:rsidR="00394784" w:rsidRDefault="00394784" w:rsidP="00394784">
          <w:pPr>
            <w:spacing w:after="0" w:line="240" w:lineRule="auto"/>
            <w:rPr>
              <w:rFonts w:asciiTheme="majorHAnsi" w:hAnsiTheme="majorHAnsi"/>
              <w:sz w:val="18"/>
              <w:szCs w:val="18"/>
            </w:rPr>
          </w:pPr>
        </w:p>
        <w:p w14:paraId="58A3C76E" w14:textId="77777777" w:rsidR="00394784" w:rsidRDefault="00394784" w:rsidP="00394784">
          <w:pPr>
            <w:spacing w:after="0" w:line="240" w:lineRule="auto"/>
            <w:rPr>
              <w:rFonts w:asciiTheme="majorHAnsi" w:hAnsiTheme="majorHAnsi"/>
              <w:sz w:val="18"/>
              <w:szCs w:val="18"/>
            </w:rPr>
          </w:pPr>
        </w:p>
        <w:p w14:paraId="1E269F14" w14:textId="77777777" w:rsidR="00394784" w:rsidRDefault="00394784" w:rsidP="00394784">
          <w:pPr>
            <w:spacing w:after="0" w:line="240" w:lineRule="auto"/>
            <w:rPr>
              <w:rFonts w:asciiTheme="majorHAnsi" w:hAnsiTheme="majorHAnsi"/>
              <w:sz w:val="18"/>
              <w:szCs w:val="18"/>
            </w:rPr>
          </w:pPr>
        </w:p>
        <w:p w14:paraId="4AB18D1E" w14:textId="77777777" w:rsidR="00394784" w:rsidRDefault="00394784" w:rsidP="00394784">
          <w:pPr>
            <w:spacing w:after="0" w:line="240" w:lineRule="auto"/>
            <w:rPr>
              <w:rFonts w:asciiTheme="majorHAnsi" w:hAnsiTheme="majorHAnsi"/>
              <w:sz w:val="18"/>
              <w:szCs w:val="18"/>
            </w:rPr>
          </w:pPr>
        </w:p>
        <w:p w14:paraId="187FA359" w14:textId="77777777" w:rsidR="00394784" w:rsidRDefault="00394784" w:rsidP="00394784">
          <w:pPr>
            <w:spacing w:after="0" w:line="240" w:lineRule="auto"/>
            <w:rPr>
              <w:rFonts w:asciiTheme="majorHAnsi" w:hAnsiTheme="majorHAnsi"/>
              <w:sz w:val="18"/>
              <w:szCs w:val="18"/>
            </w:rPr>
          </w:pPr>
        </w:p>
        <w:p w14:paraId="73AA52F0" w14:textId="77777777" w:rsidR="00394784" w:rsidRDefault="00394784" w:rsidP="00394784">
          <w:pPr>
            <w:spacing w:after="0" w:line="240" w:lineRule="auto"/>
            <w:rPr>
              <w:rFonts w:asciiTheme="majorHAnsi" w:hAnsiTheme="majorHAnsi"/>
              <w:sz w:val="18"/>
              <w:szCs w:val="18"/>
            </w:rPr>
          </w:pPr>
        </w:p>
        <w:p w14:paraId="683CB792" w14:textId="77777777" w:rsidR="00394784" w:rsidRDefault="00394784" w:rsidP="00394784">
          <w:pPr>
            <w:spacing w:after="0" w:line="240" w:lineRule="auto"/>
            <w:rPr>
              <w:rFonts w:asciiTheme="majorHAnsi" w:hAnsiTheme="majorHAnsi"/>
              <w:sz w:val="18"/>
              <w:szCs w:val="18"/>
            </w:rPr>
          </w:pPr>
        </w:p>
        <w:p w14:paraId="7C5B5BF0" w14:textId="77777777" w:rsidR="00394784" w:rsidRDefault="00394784" w:rsidP="00394784">
          <w:pPr>
            <w:spacing w:after="0" w:line="240" w:lineRule="auto"/>
            <w:rPr>
              <w:rFonts w:asciiTheme="majorHAnsi" w:hAnsiTheme="majorHAnsi"/>
              <w:sz w:val="18"/>
              <w:szCs w:val="18"/>
            </w:rPr>
          </w:pPr>
        </w:p>
        <w:p w14:paraId="57E308B6" w14:textId="77777777" w:rsidR="00394784" w:rsidRDefault="00394784" w:rsidP="00394784">
          <w:pPr>
            <w:spacing w:after="0" w:line="240" w:lineRule="auto"/>
            <w:rPr>
              <w:rFonts w:asciiTheme="majorHAnsi" w:hAnsiTheme="majorHAnsi"/>
              <w:sz w:val="18"/>
              <w:szCs w:val="18"/>
            </w:rPr>
          </w:pPr>
        </w:p>
        <w:p w14:paraId="3BD21824" w14:textId="77777777" w:rsidR="00394784" w:rsidRDefault="00394784" w:rsidP="00394784">
          <w:pPr>
            <w:spacing w:after="0" w:line="240" w:lineRule="auto"/>
            <w:rPr>
              <w:rFonts w:asciiTheme="majorHAnsi" w:hAnsiTheme="majorHAnsi"/>
              <w:sz w:val="18"/>
              <w:szCs w:val="18"/>
            </w:rPr>
          </w:pPr>
        </w:p>
        <w:p w14:paraId="05F4F7BF" w14:textId="77777777" w:rsidR="00394784" w:rsidRDefault="00394784" w:rsidP="00394784">
          <w:pPr>
            <w:spacing w:after="0" w:line="240" w:lineRule="auto"/>
            <w:rPr>
              <w:rFonts w:asciiTheme="majorHAnsi" w:hAnsiTheme="majorHAnsi"/>
              <w:sz w:val="18"/>
              <w:szCs w:val="18"/>
            </w:rPr>
          </w:pPr>
        </w:p>
        <w:p w14:paraId="21D1059F" w14:textId="77777777" w:rsidR="00394784" w:rsidRDefault="00394784" w:rsidP="00394784">
          <w:pPr>
            <w:spacing w:after="0" w:line="240" w:lineRule="auto"/>
            <w:rPr>
              <w:rFonts w:asciiTheme="majorHAnsi" w:hAnsiTheme="majorHAnsi"/>
              <w:sz w:val="18"/>
              <w:szCs w:val="18"/>
            </w:rPr>
          </w:pPr>
        </w:p>
        <w:p w14:paraId="6AD1772E" w14:textId="77777777" w:rsidR="00394784" w:rsidRDefault="00394784" w:rsidP="00394784">
          <w:pPr>
            <w:spacing w:after="0" w:line="240" w:lineRule="auto"/>
            <w:rPr>
              <w:rFonts w:asciiTheme="majorHAnsi" w:hAnsiTheme="majorHAnsi"/>
              <w:sz w:val="18"/>
              <w:szCs w:val="18"/>
            </w:rPr>
          </w:pPr>
        </w:p>
        <w:p w14:paraId="00D6186D" w14:textId="77777777" w:rsidR="00394784" w:rsidRDefault="00394784" w:rsidP="00394784">
          <w:pPr>
            <w:spacing w:after="0" w:line="240" w:lineRule="auto"/>
            <w:rPr>
              <w:rFonts w:asciiTheme="majorHAnsi" w:hAnsiTheme="majorHAnsi"/>
              <w:sz w:val="18"/>
              <w:szCs w:val="18"/>
            </w:rPr>
          </w:pPr>
        </w:p>
        <w:p w14:paraId="3073B2B0" w14:textId="77777777" w:rsidR="00394784" w:rsidRDefault="00394784" w:rsidP="00394784">
          <w:pPr>
            <w:spacing w:after="0" w:line="240" w:lineRule="auto"/>
            <w:rPr>
              <w:rFonts w:asciiTheme="majorHAnsi" w:hAnsiTheme="majorHAnsi"/>
              <w:sz w:val="18"/>
              <w:szCs w:val="18"/>
            </w:rPr>
          </w:pPr>
        </w:p>
        <w:p w14:paraId="619AE067" w14:textId="77777777" w:rsidR="00394784" w:rsidRDefault="00394784" w:rsidP="00394784">
          <w:pPr>
            <w:spacing w:after="0" w:line="240" w:lineRule="auto"/>
            <w:rPr>
              <w:rFonts w:asciiTheme="majorHAnsi" w:hAnsiTheme="majorHAnsi"/>
              <w:sz w:val="18"/>
              <w:szCs w:val="18"/>
            </w:rPr>
          </w:pPr>
        </w:p>
        <w:p w14:paraId="0D9FCC4A" w14:textId="77777777" w:rsidR="00394784" w:rsidRDefault="00394784" w:rsidP="00394784">
          <w:pPr>
            <w:spacing w:after="0" w:line="240" w:lineRule="auto"/>
            <w:rPr>
              <w:rFonts w:asciiTheme="majorHAnsi" w:hAnsiTheme="majorHAnsi"/>
              <w:sz w:val="18"/>
              <w:szCs w:val="18"/>
            </w:rPr>
          </w:pPr>
        </w:p>
        <w:p w14:paraId="466CEE3A" w14:textId="77777777" w:rsidR="00394784" w:rsidRDefault="00394784" w:rsidP="00394784">
          <w:pPr>
            <w:spacing w:after="0" w:line="240" w:lineRule="auto"/>
            <w:rPr>
              <w:rFonts w:asciiTheme="majorHAnsi" w:hAnsiTheme="majorHAnsi"/>
              <w:sz w:val="18"/>
              <w:szCs w:val="18"/>
            </w:rPr>
          </w:pPr>
        </w:p>
        <w:p w14:paraId="5BFBFB83" w14:textId="77777777" w:rsidR="00394784" w:rsidRDefault="00394784" w:rsidP="00394784">
          <w:pPr>
            <w:spacing w:after="0" w:line="240" w:lineRule="auto"/>
            <w:rPr>
              <w:rFonts w:asciiTheme="majorHAnsi" w:hAnsiTheme="majorHAnsi"/>
              <w:sz w:val="18"/>
              <w:szCs w:val="18"/>
            </w:rPr>
          </w:pPr>
        </w:p>
        <w:p w14:paraId="6CECC5A0" w14:textId="77777777" w:rsidR="00394784" w:rsidRDefault="00394784" w:rsidP="00394784">
          <w:pPr>
            <w:spacing w:after="0" w:line="240" w:lineRule="auto"/>
            <w:rPr>
              <w:rFonts w:asciiTheme="majorHAnsi" w:hAnsiTheme="majorHAnsi"/>
              <w:sz w:val="18"/>
              <w:szCs w:val="18"/>
            </w:rPr>
          </w:pPr>
        </w:p>
        <w:p w14:paraId="526680B0" w14:textId="77777777" w:rsidR="00394784" w:rsidRDefault="00394784" w:rsidP="00394784">
          <w:pPr>
            <w:spacing w:after="0" w:line="240" w:lineRule="auto"/>
            <w:rPr>
              <w:rFonts w:asciiTheme="majorHAnsi" w:hAnsiTheme="majorHAnsi"/>
              <w:sz w:val="18"/>
              <w:szCs w:val="18"/>
            </w:rPr>
          </w:pPr>
        </w:p>
        <w:p w14:paraId="4163B9A0" w14:textId="77777777" w:rsidR="00394784" w:rsidRDefault="00394784" w:rsidP="00394784">
          <w:pPr>
            <w:spacing w:after="0" w:line="240" w:lineRule="auto"/>
            <w:rPr>
              <w:rFonts w:asciiTheme="majorHAnsi" w:hAnsiTheme="majorHAnsi"/>
              <w:sz w:val="18"/>
              <w:szCs w:val="18"/>
            </w:rPr>
          </w:pPr>
        </w:p>
        <w:p w14:paraId="29D5193A" w14:textId="77777777" w:rsidR="00394784" w:rsidRDefault="00394784" w:rsidP="00394784">
          <w:pPr>
            <w:spacing w:after="0" w:line="240" w:lineRule="auto"/>
            <w:rPr>
              <w:rFonts w:asciiTheme="majorHAnsi" w:hAnsiTheme="majorHAnsi"/>
              <w:sz w:val="18"/>
              <w:szCs w:val="18"/>
            </w:rPr>
          </w:pPr>
        </w:p>
        <w:p w14:paraId="6F358156" w14:textId="77777777" w:rsidR="00394784" w:rsidRDefault="00394784" w:rsidP="00394784">
          <w:pPr>
            <w:spacing w:after="0" w:line="240" w:lineRule="auto"/>
            <w:rPr>
              <w:rFonts w:asciiTheme="majorHAnsi" w:hAnsiTheme="majorHAnsi"/>
              <w:sz w:val="18"/>
              <w:szCs w:val="18"/>
            </w:rPr>
          </w:pPr>
          <w:r w:rsidRPr="00C179D8">
            <w:rPr>
              <w:noProof/>
            </w:rPr>
            <w:drawing>
              <wp:anchor distT="0" distB="0" distL="114300" distR="114300" simplePos="0" relativeHeight="252016640" behindDoc="1" locked="0" layoutInCell="1" allowOverlap="1" wp14:anchorId="19684943" wp14:editId="50CF6189">
                <wp:simplePos x="0" y="0"/>
                <wp:positionH relativeFrom="margin">
                  <wp:align>left</wp:align>
                </wp:positionH>
                <wp:positionV relativeFrom="paragraph">
                  <wp:posOffset>16482</wp:posOffset>
                </wp:positionV>
                <wp:extent cx="8256932" cy="6423660"/>
                <wp:effectExtent l="19050" t="19050" r="10795" b="152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0536" cy="64264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AFB414" w14:textId="77777777" w:rsidR="00394784" w:rsidRDefault="00394784" w:rsidP="00394784">
          <w:pPr>
            <w:spacing w:after="0" w:line="240" w:lineRule="auto"/>
            <w:rPr>
              <w:rFonts w:asciiTheme="majorHAnsi" w:hAnsiTheme="majorHAnsi"/>
              <w:sz w:val="18"/>
              <w:szCs w:val="18"/>
            </w:rPr>
          </w:pPr>
        </w:p>
        <w:p w14:paraId="599C5C93" w14:textId="77777777" w:rsidR="00394784" w:rsidRDefault="00394784" w:rsidP="00394784">
          <w:pPr>
            <w:spacing w:after="0" w:line="240" w:lineRule="auto"/>
            <w:rPr>
              <w:rFonts w:asciiTheme="majorHAnsi" w:hAnsiTheme="majorHAnsi"/>
              <w:sz w:val="18"/>
              <w:szCs w:val="18"/>
            </w:rPr>
          </w:pPr>
        </w:p>
        <w:p w14:paraId="5E98503D" w14:textId="77777777" w:rsidR="00394784" w:rsidRDefault="00394784" w:rsidP="00394784">
          <w:pPr>
            <w:spacing w:after="0" w:line="240" w:lineRule="auto"/>
            <w:rPr>
              <w:rFonts w:asciiTheme="majorHAnsi" w:hAnsiTheme="majorHAnsi"/>
              <w:sz w:val="18"/>
              <w:szCs w:val="18"/>
            </w:rPr>
          </w:pPr>
        </w:p>
        <w:p w14:paraId="144B1006" w14:textId="77777777" w:rsidR="00394784" w:rsidRDefault="00394784" w:rsidP="00394784">
          <w:pPr>
            <w:spacing w:after="0" w:line="240" w:lineRule="auto"/>
            <w:rPr>
              <w:rFonts w:asciiTheme="majorHAnsi" w:hAnsiTheme="majorHAnsi"/>
              <w:sz w:val="18"/>
              <w:szCs w:val="18"/>
            </w:rPr>
          </w:pPr>
        </w:p>
        <w:p w14:paraId="1EB2842F" w14:textId="77777777" w:rsidR="00394784" w:rsidRDefault="00394784" w:rsidP="00394784">
          <w:pPr>
            <w:spacing w:after="0" w:line="240" w:lineRule="auto"/>
            <w:rPr>
              <w:rFonts w:asciiTheme="majorHAnsi" w:hAnsiTheme="majorHAnsi"/>
              <w:sz w:val="18"/>
              <w:szCs w:val="18"/>
            </w:rPr>
          </w:pPr>
        </w:p>
        <w:p w14:paraId="4185B5EC" w14:textId="77777777" w:rsidR="00394784" w:rsidRDefault="00394784" w:rsidP="00394784">
          <w:pPr>
            <w:spacing w:after="0" w:line="240" w:lineRule="auto"/>
            <w:rPr>
              <w:rFonts w:asciiTheme="majorHAnsi" w:hAnsiTheme="majorHAnsi"/>
              <w:sz w:val="18"/>
              <w:szCs w:val="18"/>
            </w:rPr>
          </w:pPr>
        </w:p>
        <w:p w14:paraId="41A0F713" w14:textId="77777777" w:rsidR="00394784" w:rsidRDefault="00394784" w:rsidP="00394784">
          <w:pPr>
            <w:spacing w:after="0" w:line="240" w:lineRule="auto"/>
            <w:rPr>
              <w:rFonts w:asciiTheme="majorHAnsi" w:hAnsiTheme="majorHAnsi"/>
              <w:sz w:val="18"/>
              <w:szCs w:val="18"/>
            </w:rPr>
          </w:pPr>
        </w:p>
        <w:p w14:paraId="573373A9" w14:textId="77777777" w:rsidR="00394784" w:rsidRDefault="00394784" w:rsidP="00394784">
          <w:pPr>
            <w:spacing w:after="0" w:line="240" w:lineRule="auto"/>
            <w:rPr>
              <w:rFonts w:asciiTheme="majorHAnsi" w:hAnsiTheme="majorHAnsi"/>
              <w:sz w:val="18"/>
              <w:szCs w:val="18"/>
            </w:rPr>
          </w:pPr>
        </w:p>
        <w:p w14:paraId="6BE8F97A" w14:textId="77777777" w:rsidR="00394784" w:rsidRDefault="00394784" w:rsidP="00394784">
          <w:pPr>
            <w:spacing w:after="0" w:line="240" w:lineRule="auto"/>
            <w:rPr>
              <w:rFonts w:asciiTheme="majorHAnsi" w:hAnsiTheme="majorHAnsi"/>
              <w:sz w:val="18"/>
              <w:szCs w:val="18"/>
            </w:rPr>
          </w:pPr>
        </w:p>
        <w:p w14:paraId="63B7AA6A" w14:textId="77777777" w:rsidR="00394784" w:rsidRPr="001B4CB1" w:rsidRDefault="00394784" w:rsidP="00394784">
          <w:pPr>
            <w:rPr>
              <w:rFonts w:asciiTheme="majorHAnsi" w:hAnsiTheme="majorHAnsi"/>
              <w:sz w:val="18"/>
              <w:szCs w:val="18"/>
            </w:rPr>
          </w:pPr>
        </w:p>
        <w:p w14:paraId="18119055" w14:textId="77777777" w:rsidR="00394784" w:rsidRPr="001B4CB1" w:rsidRDefault="00394784" w:rsidP="00394784">
          <w:pPr>
            <w:rPr>
              <w:rFonts w:asciiTheme="majorHAnsi" w:hAnsiTheme="majorHAnsi"/>
              <w:sz w:val="18"/>
              <w:szCs w:val="18"/>
            </w:rPr>
          </w:pPr>
        </w:p>
        <w:p w14:paraId="74DACEF6" w14:textId="77777777" w:rsidR="00394784" w:rsidRPr="001B4CB1" w:rsidRDefault="00394784" w:rsidP="00394784">
          <w:pPr>
            <w:rPr>
              <w:rFonts w:asciiTheme="majorHAnsi" w:hAnsiTheme="majorHAnsi"/>
              <w:sz w:val="18"/>
              <w:szCs w:val="18"/>
            </w:rPr>
          </w:pPr>
        </w:p>
        <w:p w14:paraId="0942BB84" w14:textId="77777777" w:rsidR="00394784" w:rsidRPr="001B4CB1" w:rsidRDefault="00394784" w:rsidP="00394784">
          <w:pPr>
            <w:rPr>
              <w:rFonts w:asciiTheme="majorHAnsi" w:hAnsiTheme="majorHAnsi"/>
              <w:sz w:val="18"/>
              <w:szCs w:val="18"/>
            </w:rPr>
          </w:pPr>
        </w:p>
        <w:p w14:paraId="60206C13" w14:textId="77777777" w:rsidR="00394784" w:rsidRPr="001B4CB1" w:rsidRDefault="00394784" w:rsidP="00394784">
          <w:pPr>
            <w:rPr>
              <w:rFonts w:asciiTheme="majorHAnsi" w:hAnsiTheme="majorHAnsi"/>
              <w:sz w:val="18"/>
              <w:szCs w:val="18"/>
            </w:rPr>
          </w:pPr>
        </w:p>
        <w:p w14:paraId="56DF0CC9" w14:textId="77777777" w:rsidR="00394784" w:rsidRPr="001B4CB1" w:rsidRDefault="00394784" w:rsidP="00394784">
          <w:pPr>
            <w:rPr>
              <w:rFonts w:asciiTheme="majorHAnsi" w:hAnsiTheme="majorHAnsi"/>
              <w:sz w:val="18"/>
              <w:szCs w:val="18"/>
            </w:rPr>
          </w:pPr>
        </w:p>
        <w:p w14:paraId="45FA6CD6" w14:textId="77777777" w:rsidR="00394784" w:rsidRPr="001B4CB1" w:rsidRDefault="00394784" w:rsidP="00394784">
          <w:pPr>
            <w:rPr>
              <w:rFonts w:asciiTheme="majorHAnsi" w:hAnsiTheme="majorHAnsi"/>
              <w:sz w:val="18"/>
              <w:szCs w:val="18"/>
            </w:rPr>
          </w:pPr>
        </w:p>
        <w:p w14:paraId="332E2436" w14:textId="77777777" w:rsidR="00394784" w:rsidRPr="001B4CB1" w:rsidRDefault="00394784" w:rsidP="00394784">
          <w:pPr>
            <w:rPr>
              <w:rFonts w:asciiTheme="majorHAnsi" w:hAnsiTheme="majorHAnsi"/>
              <w:sz w:val="18"/>
              <w:szCs w:val="18"/>
            </w:rPr>
          </w:pPr>
        </w:p>
        <w:p w14:paraId="0C2FF6A0" w14:textId="77777777" w:rsidR="00394784" w:rsidRPr="001B4CB1" w:rsidRDefault="00394784" w:rsidP="00394784">
          <w:pPr>
            <w:rPr>
              <w:rFonts w:asciiTheme="majorHAnsi" w:hAnsiTheme="majorHAnsi"/>
              <w:sz w:val="18"/>
              <w:szCs w:val="18"/>
            </w:rPr>
          </w:pPr>
        </w:p>
        <w:p w14:paraId="271504C9" w14:textId="77777777" w:rsidR="00394784" w:rsidRPr="001B4CB1" w:rsidRDefault="00394784" w:rsidP="00394784">
          <w:pPr>
            <w:rPr>
              <w:rFonts w:asciiTheme="majorHAnsi" w:hAnsiTheme="majorHAnsi"/>
              <w:sz w:val="18"/>
              <w:szCs w:val="18"/>
            </w:rPr>
          </w:pPr>
        </w:p>
        <w:p w14:paraId="6C655062" w14:textId="77777777" w:rsidR="00394784" w:rsidRDefault="00394784" w:rsidP="00394784">
          <w:pPr>
            <w:rPr>
              <w:rFonts w:asciiTheme="majorHAnsi" w:hAnsiTheme="majorHAnsi"/>
              <w:sz w:val="18"/>
              <w:szCs w:val="18"/>
            </w:rPr>
          </w:pPr>
        </w:p>
        <w:p w14:paraId="05C9B6BE" w14:textId="77777777" w:rsidR="00394784" w:rsidRDefault="00394784" w:rsidP="00394784">
          <w:pPr>
            <w:rPr>
              <w:rFonts w:asciiTheme="majorHAnsi" w:hAnsiTheme="majorHAnsi"/>
              <w:sz w:val="18"/>
              <w:szCs w:val="18"/>
            </w:rPr>
          </w:pPr>
        </w:p>
        <w:p w14:paraId="2674434F" w14:textId="77777777" w:rsidR="00394784" w:rsidRDefault="00394784" w:rsidP="00394784">
          <w:pPr>
            <w:rPr>
              <w:rFonts w:asciiTheme="majorHAnsi" w:hAnsiTheme="majorHAnsi"/>
              <w:sz w:val="18"/>
              <w:szCs w:val="18"/>
            </w:rPr>
          </w:pPr>
        </w:p>
        <w:p w14:paraId="5546EE96" w14:textId="77777777" w:rsidR="00394784" w:rsidRDefault="00394784" w:rsidP="00394784">
          <w:pPr>
            <w:rPr>
              <w:rFonts w:asciiTheme="majorHAnsi" w:hAnsiTheme="majorHAnsi"/>
              <w:sz w:val="18"/>
              <w:szCs w:val="18"/>
            </w:rPr>
          </w:pPr>
        </w:p>
        <w:p w14:paraId="1D3BD5DF" w14:textId="77777777" w:rsidR="00394784" w:rsidRDefault="00394784" w:rsidP="00394784">
          <w:pPr>
            <w:rPr>
              <w:rFonts w:asciiTheme="majorHAnsi" w:hAnsiTheme="majorHAnsi"/>
              <w:sz w:val="18"/>
              <w:szCs w:val="18"/>
            </w:rPr>
          </w:pPr>
        </w:p>
        <w:p w14:paraId="1B889CA3" w14:textId="77777777" w:rsidR="00394784" w:rsidRDefault="00394784" w:rsidP="00394784">
          <w:pPr>
            <w:rPr>
              <w:rFonts w:asciiTheme="majorHAnsi" w:hAnsiTheme="majorHAnsi"/>
              <w:sz w:val="18"/>
              <w:szCs w:val="18"/>
            </w:rPr>
          </w:pPr>
        </w:p>
        <w:p w14:paraId="62EDDDC6" w14:textId="77777777" w:rsidR="00394784" w:rsidRDefault="00394784" w:rsidP="00394784">
          <w:pPr>
            <w:rPr>
              <w:rFonts w:asciiTheme="majorHAnsi" w:hAnsiTheme="majorHAnsi"/>
              <w:sz w:val="18"/>
              <w:szCs w:val="18"/>
            </w:rPr>
          </w:pPr>
        </w:p>
        <w:p w14:paraId="5A61D67C" w14:textId="77777777" w:rsidR="00394784" w:rsidRDefault="00394784" w:rsidP="00394784">
          <w:pPr>
            <w:rPr>
              <w:rFonts w:asciiTheme="majorHAnsi" w:hAnsiTheme="majorHAnsi"/>
              <w:sz w:val="18"/>
              <w:szCs w:val="18"/>
            </w:rPr>
          </w:pPr>
          <w:r w:rsidRPr="00C179D8">
            <w:rPr>
              <w:noProof/>
            </w:rPr>
            <w:drawing>
              <wp:anchor distT="0" distB="0" distL="114300" distR="114300" simplePos="0" relativeHeight="252017664" behindDoc="1" locked="0" layoutInCell="1" allowOverlap="1" wp14:anchorId="3EDDA893" wp14:editId="5898E724">
                <wp:simplePos x="0" y="0"/>
                <wp:positionH relativeFrom="margin">
                  <wp:align>left</wp:align>
                </wp:positionH>
                <wp:positionV relativeFrom="paragraph">
                  <wp:posOffset>20099</wp:posOffset>
                </wp:positionV>
                <wp:extent cx="8231815" cy="3939811"/>
                <wp:effectExtent l="19050" t="19050" r="17145" b="2286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36278" cy="39419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6E3FEA" w14:textId="77777777" w:rsidR="00394784" w:rsidRDefault="00394784" w:rsidP="00394784">
          <w:pPr>
            <w:rPr>
              <w:rFonts w:asciiTheme="majorHAnsi" w:hAnsiTheme="majorHAnsi"/>
              <w:sz w:val="18"/>
              <w:szCs w:val="18"/>
            </w:rPr>
          </w:pPr>
        </w:p>
        <w:p w14:paraId="7E96F149" w14:textId="77777777" w:rsidR="00394784" w:rsidRDefault="00394784" w:rsidP="00394784">
          <w:pPr>
            <w:rPr>
              <w:rFonts w:asciiTheme="majorHAnsi" w:hAnsiTheme="majorHAnsi"/>
              <w:sz w:val="18"/>
              <w:szCs w:val="18"/>
            </w:rPr>
          </w:pPr>
        </w:p>
        <w:p w14:paraId="7FB37254" w14:textId="77777777" w:rsidR="00394784" w:rsidRDefault="00394784" w:rsidP="00394784">
          <w:pPr>
            <w:rPr>
              <w:rFonts w:asciiTheme="majorHAnsi" w:hAnsiTheme="majorHAnsi"/>
              <w:sz w:val="18"/>
              <w:szCs w:val="18"/>
            </w:rPr>
          </w:pPr>
        </w:p>
        <w:p w14:paraId="2236079D" w14:textId="77777777" w:rsidR="00394784" w:rsidRPr="001B4CB1" w:rsidRDefault="00394784" w:rsidP="00394784">
          <w:pPr>
            <w:rPr>
              <w:rFonts w:asciiTheme="majorHAnsi" w:hAnsiTheme="majorHAnsi"/>
              <w:sz w:val="18"/>
              <w:szCs w:val="18"/>
            </w:rPr>
          </w:pPr>
        </w:p>
        <w:p w14:paraId="0DCED8B2" w14:textId="77777777" w:rsidR="00394784" w:rsidRDefault="00394784" w:rsidP="00394784">
          <w:pPr>
            <w:spacing w:after="0" w:line="240" w:lineRule="auto"/>
            <w:jc w:val="center"/>
            <w:rPr>
              <w:rFonts w:asciiTheme="majorHAnsi" w:hAnsiTheme="majorHAnsi"/>
              <w:b/>
              <w:color w:val="auto"/>
              <w:sz w:val="24"/>
              <w:szCs w:val="24"/>
              <w:highlight w:val="yellow"/>
            </w:rPr>
          </w:pPr>
        </w:p>
        <w:p w14:paraId="535BE327" w14:textId="77777777" w:rsidR="00394784" w:rsidRDefault="00394784" w:rsidP="00394784">
          <w:pPr>
            <w:spacing w:after="0" w:line="240" w:lineRule="auto"/>
            <w:jc w:val="center"/>
            <w:rPr>
              <w:rFonts w:asciiTheme="majorHAnsi" w:hAnsiTheme="majorHAnsi"/>
              <w:b/>
              <w:color w:val="auto"/>
              <w:sz w:val="24"/>
              <w:szCs w:val="24"/>
              <w:highlight w:val="yellow"/>
            </w:rPr>
          </w:pPr>
        </w:p>
        <w:p w14:paraId="07263BBE" w14:textId="77777777" w:rsidR="00394784" w:rsidRDefault="00394784" w:rsidP="00394784">
          <w:pPr>
            <w:spacing w:after="0" w:line="240" w:lineRule="auto"/>
            <w:jc w:val="center"/>
            <w:rPr>
              <w:rFonts w:asciiTheme="majorHAnsi" w:hAnsiTheme="majorHAnsi"/>
              <w:b/>
              <w:color w:val="auto"/>
              <w:sz w:val="24"/>
              <w:szCs w:val="24"/>
              <w:highlight w:val="yellow"/>
            </w:rPr>
          </w:pPr>
        </w:p>
        <w:p w14:paraId="60CEA311" w14:textId="77777777" w:rsidR="00394784" w:rsidRDefault="00394784" w:rsidP="00394784">
          <w:pPr>
            <w:spacing w:after="0" w:line="240" w:lineRule="auto"/>
            <w:jc w:val="center"/>
            <w:rPr>
              <w:rFonts w:asciiTheme="majorHAnsi" w:hAnsiTheme="majorHAnsi"/>
              <w:b/>
              <w:color w:val="auto"/>
              <w:sz w:val="24"/>
              <w:szCs w:val="24"/>
              <w:highlight w:val="yellow"/>
            </w:rPr>
          </w:pPr>
        </w:p>
        <w:p w14:paraId="7252A21B" w14:textId="77777777" w:rsidR="00394784" w:rsidRDefault="00394784" w:rsidP="00394784">
          <w:pPr>
            <w:spacing w:after="0" w:line="240" w:lineRule="auto"/>
            <w:jc w:val="center"/>
            <w:rPr>
              <w:rFonts w:asciiTheme="majorHAnsi" w:hAnsiTheme="majorHAnsi"/>
              <w:b/>
              <w:color w:val="auto"/>
              <w:sz w:val="24"/>
              <w:szCs w:val="24"/>
              <w:highlight w:val="yellow"/>
            </w:rPr>
          </w:pPr>
        </w:p>
        <w:p w14:paraId="6721EB54" w14:textId="77777777" w:rsidR="00394784" w:rsidRDefault="00394784" w:rsidP="00394784">
          <w:pPr>
            <w:spacing w:after="0" w:line="240" w:lineRule="auto"/>
            <w:jc w:val="center"/>
            <w:rPr>
              <w:rFonts w:asciiTheme="majorHAnsi" w:hAnsiTheme="majorHAnsi"/>
              <w:b/>
              <w:color w:val="auto"/>
              <w:sz w:val="24"/>
              <w:szCs w:val="24"/>
              <w:highlight w:val="yellow"/>
            </w:rPr>
          </w:pPr>
        </w:p>
        <w:p w14:paraId="1B4DE9BB" w14:textId="77777777" w:rsidR="00394784" w:rsidRDefault="00394784" w:rsidP="00394784">
          <w:pPr>
            <w:spacing w:after="0" w:line="240" w:lineRule="auto"/>
            <w:jc w:val="center"/>
            <w:rPr>
              <w:rFonts w:asciiTheme="majorHAnsi" w:hAnsiTheme="majorHAnsi"/>
              <w:b/>
              <w:color w:val="auto"/>
              <w:sz w:val="24"/>
              <w:szCs w:val="24"/>
              <w:highlight w:val="yellow"/>
            </w:rPr>
          </w:pPr>
        </w:p>
        <w:p w14:paraId="170C7A36" w14:textId="77777777" w:rsidR="00394784" w:rsidRDefault="00394784" w:rsidP="00394784">
          <w:pPr>
            <w:spacing w:after="0" w:line="240" w:lineRule="auto"/>
            <w:jc w:val="center"/>
            <w:rPr>
              <w:rFonts w:asciiTheme="majorHAnsi" w:hAnsiTheme="majorHAnsi"/>
              <w:b/>
              <w:color w:val="auto"/>
              <w:sz w:val="24"/>
              <w:szCs w:val="24"/>
            </w:rPr>
          </w:pPr>
        </w:p>
        <w:p w14:paraId="54B923D6" w14:textId="77777777" w:rsidR="00394784" w:rsidRDefault="00394784" w:rsidP="00394784">
          <w:pPr>
            <w:spacing w:after="0" w:line="240" w:lineRule="auto"/>
            <w:jc w:val="center"/>
            <w:rPr>
              <w:rFonts w:asciiTheme="majorHAnsi" w:hAnsiTheme="majorHAnsi"/>
              <w:b/>
              <w:color w:val="auto"/>
              <w:sz w:val="24"/>
              <w:szCs w:val="24"/>
            </w:rPr>
          </w:pPr>
        </w:p>
        <w:p w14:paraId="5DA0A7C0" w14:textId="77777777" w:rsidR="00394784" w:rsidRDefault="00394784" w:rsidP="00394784">
          <w:pPr>
            <w:spacing w:after="0" w:line="240" w:lineRule="auto"/>
            <w:jc w:val="center"/>
            <w:rPr>
              <w:rFonts w:asciiTheme="majorHAnsi" w:hAnsiTheme="majorHAnsi"/>
              <w:b/>
              <w:color w:val="auto"/>
              <w:sz w:val="24"/>
              <w:szCs w:val="24"/>
            </w:rPr>
          </w:pPr>
        </w:p>
        <w:p w14:paraId="775056E0" w14:textId="77777777" w:rsidR="00394784" w:rsidRDefault="00394784" w:rsidP="00394784">
          <w:pPr>
            <w:spacing w:after="0" w:line="240" w:lineRule="auto"/>
            <w:jc w:val="center"/>
            <w:rPr>
              <w:rFonts w:asciiTheme="majorHAnsi" w:hAnsiTheme="majorHAnsi"/>
              <w:b/>
              <w:color w:val="auto"/>
              <w:sz w:val="24"/>
              <w:szCs w:val="24"/>
            </w:rPr>
          </w:pPr>
        </w:p>
        <w:p w14:paraId="6021BF51" w14:textId="77777777" w:rsidR="00394784" w:rsidRDefault="00394784" w:rsidP="00394784">
          <w:pPr>
            <w:spacing w:after="0" w:line="240" w:lineRule="auto"/>
            <w:jc w:val="center"/>
            <w:rPr>
              <w:rFonts w:asciiTheme="majorHAnsi" w:hAnsiTheme="majorHAnsi"/>
              <w:b/>
              <w:color w:val="auto"/>
              <w:sz w:val="24"/>
              <w:szCs w:val="24"/>
            </w:rPr>
          </w:pPr>
        </w:p>
        <w:p w14:paraId="09B56EA8" w14:textId="77777777" w:rsidR="00394784" w:rsidRDefault="00394784" w:rsidP="00394784">
          <w:pPr>
            <w:spacing w:after="0" w:line="240" w:lineRule="auto"/>
            <w:jc w:val="center"/>
            <w:rPr>
              <w:rFonts w:asciiTheme="majorHAnsi" w:hAnsiTheme="majorHAnsi"/>
              <w:b/>
              <w:color w:val="auto"/>
              <w:sz w:val="24"/>
              <w:szCs w:val="24"/>
            </w:rPr>
          </w:pPr>
        </w:p>
        <w:p w14:paraId="1062C98C" w14:textId="77777777" w:rsidR="00394784" w:rsidRDefault="00394784" w:rsidP="00394784">
          <w:pPr>
            <w:spacing w:after="0" w:line="240" w:lineRule="auto"/>
            <w:jc w:val="center"/>
            <w:rPr>
              <w:rFonts w:asciiTheme="majorHAnsi" w:hAnsiTheme="majorHAnsi"/>
              <w:b/>
              <w:color w:val="auto"/>
              <w:sz w:val="24"/>
              <w:szCs w:val="24"/>
              <w:highlight w:val="yellow"/>
            </w:rPr>
          </w:pPr>
        </w:p>
        <w:p w14:paraId="38DAC146" w14:textId="77777777" w:rsidR="00394784" w:rsidRDefault="00394784" w:rsidP="00394784">
          <w:pPr>
            <w:spacing w:after="0" w:line="240" w:lineRule="auto"/>
            <w:jc w:val="center"/>
            <w:rPr>
              <w:rFonts w:asciiTheme="majorHAnsi" w:hAnsiTheme="majorHAnsi"/>
              <w:b/>
              <w:color w:val="auto"/>
              <w:sz w:val="24"/>
              <w:szCs w:val="24"/>
              <w:highlight w:val="yellow"/>
            </w:rPr>
          </w:pPr>
          <w:r>
            <w:rPr>
              <w:noProof/>
            </w:rPr>
            <mc:AlternateContent>
              <mc:Choice Requires="wps">
                <w:drawing>
                  <wp:anchor distT="0" distB="0" distL="114300" distR="114300" simplePos="0" relativeHeight="252008448" behindDoc="1" locked="0" layoutInCell="1" allowOverlap="1" wp14:anchorId="7CE844D0" wp14:editId="75A4DF9D">
                    <wp:simplePos x="0" y="0"/>
                    <wp:positionH relativeFrom="column">
                      <wp:posOffset>-68249</wp:posOffset>
                    </wp:positionH>
                    <wp:positionV relativeFrom="paragraph">
                      <wp:posOffset>62809</wp:posOffset>
                    </wp:positionV>
                    <wp:extent cx="7187565" cy="215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BDBFD" w14:textId="77777777" w:rsidR="00394784" w:rsidRPr="00F348AC" w:rsidRDefault="00394784" w:rsidP="00394784">
                                <w:pPr>
                                  <w:spacing w:after="0" w:line="240" w:lineRule="auto"/>
                                  <w:ind w:left="720" w:hanging="720"/>
                                </w:pPr>
                                <w:r w:rsidRPr="00F348AC">
                                  <w:rPr>
                                    <w:sz w:val="14"/>
                                    <w:szCs w:val="16"/>
                                  </w:rPr>
                                  <w:t xml:space="preserve">Fuente: Dirección de Planificación y Desarrollo Institucional –DIPLANDI- con información del Sistema Informático de Gestión –SIGES- , </w:t>
                                </w:r>
                                <w:r>
                                  <w:rPr>
                                    <w:sz w:val="14"/>
                                    <w:szCs w:val="16"/>
                                  </w:rPr>
                                  <w:t>Ministerio</w:t>
                                </w:r>
                                <w:r w:rsidRPr="00F348AC">
                                  <w:rPr>
                                    <w:sz w:val="14"/>
                                    <w:szCs w:val="16"/>
                                  </w:rPr>
                                  <w:t xml:space="preserve"> de Finanzas Públicas 202</w:t>
                                </w:r>
                                <w:r>
                                  <w:rPr>
                                    <w:sz w:val="14"/>
                                    <w:szCs w:val="16"/>
                                  </w:rPr>
                                  <w:t>3</w:t>
                                </w:r>
                                <w:r w:rsidRPr="00F348AC">
                                  <w:rPr>
                                    <w:sz w:val="14"/>
                                    <w:szCs w:val="16"/>
                                  </w:rPr>
                                  <w:t>.</w:t>
                                </w:r>
                              </w:p>
                              <w:p w14:paraId="75A3773C" w14:textId="77777777" w:rsidR="00394784" w:rsidRDefault="00394784" w:rsidP="00394784"/>
                              <w:p w14:paraId="1B224271" w14:textId="77777777" w:rsidR="00394784" w:rsidRPr="00F348AC" w:rsidRDefault="00394784" w:rsidP="00394784">
                                <w:pPr>
                                  <w:spacing w:after="0" w:line="240" w:lineRule="auto"/>
                                  <w:ind w:left="720" w:hanging="720"/>
                                </w:pPr>
                                <w:r w:rsidRPr="00F348AC">
                                  <w:rPr>
                                    <w:sz w:val="14"/>
                                    <w:szCs w:val="16"/>
                                  </w:rPr>
                                  <w:t xml:space="preserve">Fuente: Dirección de Planificación y Desarrollo Institucional –DIPLANDI- con información del Sistema Informático de Gestión –SIGES- ,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844D0" id="Cuadro de texto 6" o:spid="_x0000_s1030" type="#_x0000_t202" style="position:absolute;left:0;text-align:left;margin-left:-5.35pt;margin-top:4.95pt;width:565.95pt;height:17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" fillcolor="white [3201]" stroked="f" strokeweight=".5pt">
                    <v:textbox>
                      <w:txbxContent>
                        <w:p w14:paraId="682BDBFD" w14:textId="77777777" w:rsidR="00394784" w:rsidRPr="00F348AC" w:rsidRDefault="00394784" w:rsidP="00394784">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w:t>
                          </w:r>
                          <w:r>
                            <w:rPr>
                              <w:sz w:val="14"/>
                              <w:szCs w:val="16"/>
                            </w:rPr>
                            <w:t>Ministerio</w:t>
                          </w:r>
                          <w:r w:rsidRPr="00F348AC">
                            <w:rPr>
                              <w:sz w:val="14"/>
                              <w:szCs w:val="16"/>
                            </w:rPr>
                            <w:t xml:space="preserve"> de Finanzas Públicas 202</w:t>
                          </w:r>
                          <w:r>
                            <w:rPr>
                              <w:sz w:val="14"/>
                              <w:szCs w:val="16"/>
                            </w:rPr>
                            <w:t>3</w:t>
                          </w:r>
                          <w:r w:rsidRPr="00F348AC">
                            <w:rPr>
                              <w:sz w:val="14"/>
                              <w:szCs w:val="16"/>
                            </w:rPr>
                            <w:t>.</w:t>
                          </w:r>
                        </w:p>
                        <w:p w14:paraId="75A3773C" w14:textId="77777777" w:rsidR="00394784" w:rsidRDefault="00394784" w:rsidP="00394784"/>
                        <w:p w14:paraId="1B224271" w14:textId="77777777" w:rsidR="00394784" w:rsidRPr="00F348AC" w:rsidRDefault="00394784" w:rsidP="00394784">
                          <w:pPr>
                            <w:spacing w:after="0" w:line="240" w:lineRule="auto"/>
                            <w:ind w:left="720" w:hanging="720"/>
                          </w:pPr>
                          <w:r w:rsidRPr="00F348AC">
                            <w:rPr>
                              <w:sz w:val="14"/>
                              <w:szCs w:val="16"/>
                            </w:rPr>
                            <w:t xml:space="preserve">Fuente: Dirección de Planificación y Desarrollo Institucional –DIPLANDI- con información del Sistema Informático de Gestión –SIGES- , </w:t>
                          </w:r>
                          <w:r>
                            <w:rPr>
                              <w:sz w:val="14"/>
                              <w:szCs w:val="16"/>
                            </w:rPr>
                            <w:t>Ministerio</w:t>
                          </w:r>
                          <w:r w:rsidRPr="00F348AC">
                            <w:rPr>
                              <w:sz w:val="14"/>
                              <w:szCs w:val="16"/>
                            </w:rPr>
                            <w:t xml:space="preserve"> de Finanzas Públicas 202</w:t>
                          </w:r>
                          <w:r>
                            <w:rPr>
                              <w:sz w:val="14"/>
                              <w:szCs w:val="16"/>
                            </w:rPr>
                            <w:t>3</w:t>
                          </w:r>
                          <w:r w:rsidRPr="00F348AC">
                            <w:rPr>
                              <w:sz w:val="14"/>
                              <w:szCs w:val="16"/>
                            </w:rPr>
                            <w:t>.</w:t>
                          </w:r>
                        </w:p>
                      </w:txbxContent>
                    </v:textbox>
                  </v:shape>
                </w:pict>
              </mc:Fallback>
            </mc:AlternateContent>
          </w:r>
        </w:p>
        <w:p w14:paraId="3B3563DC" w14:textId="77777777" w:rsidR="00394784" w:rsidRDefault="00394784" w:rsidP="00394784">
          <w:pPr>
            <w:spacing w:after="0" w:line="240" w:lineRule="auto"/>
            <w:jc w:val="center"/>
            <w:rPr>
              <w:rFonts w:asciiTheme="majorHAnsi" w:hAnsiTheme="majorHAnsi"/>
              <w:b/>
              <w:color w:val="auto"/>
              <w:sz w:val="24"/>
              <w:szCs w:val="24"/>
              <w:highlight w:val="yellow"/>
            </w:rPr>
          </w:pPr>
        </w:p>
        <w:p w14:paraId="0A44C910" w14:textId="77777777" w:rsidR="00394784" w:rsidRDefault="00394784" w:rsidP="00394784">
          <w:pPr>
            <w:spacing w:after="0" w:line="240" w:lineRule="auto"/>
            <w:jc w:val="center"/>
            <w:rPr>
              <w:rFonts w:asciiTheme="majorHAnsi" w:hAnsiTheme="majorHAnsi"/>
              <w:b/>
              <w:color w:val="auto"/>
              <w:sz w:val="24"/>
              <w:szCs w:val="24"/>
              <w:highlight w:val="yellow"/>
            </w:rPr>
          </w:pPr>
        </w:p>
        <w:p w14:paraId="0BE231FF" w14:textId="77777777" w:rsidR="00394784" w:rsidRPr="00995528" w:rsidRDefault="00394784" w:rsidP="00394784">
          <w:pPr>
            <w:spacing w:after="0" w:line="240" w:lineRule="auto"/>
            <w:ind w:left="720" w:hanging="720"/>
            <w:rPr>
              <w:rFonts w:cs="Arial"/>
              <w:b/>
              <w:color w:val="auto"/>
              <w:sz w:val="28"/>
              <w:szCs w:val="28"/>
              <w:lang w:val="es-MX"/>
            </w:rPr>
          </w:pPr>
        </w:p>
        <w:p w14:paraId="7BB18251" w14:textId="77777777" w:rsidR="00394784" w:rsidRDefault="00394784" w:rsidP="00394784">
          <w:pPr>
            <w:spacing w:after="0" w:line="240" w:lineRule="auto"/>
            <w:rPr>
              <w:rFonts w:asciiTheme="majorHAnsi" w:hAnsiTheme="majorHAnsi"/>
              <w:b/>
              <w:color w:val="auto"/>
              <w:sz w:val="24"/>
              <w:szCs w:val="24"/>
            </w:rPr>
          </w:pPr>
        </w:p>
        <w:p w14:paraId="6FEE8C05" w14:textId="3F5B4806" w:rsidR="00FC4AC1" w:rsidRPr="00995528" w:rsidRDefault="00971CE7" w:rsidP="0038439B">
          <w:pPr>
            <w:spacing w:after="0" w:line="240" w:lineRule="auto"/>
            <w:rPr>
              <w:rFonts w:cs="Arial"/>
              <w:b/>
              <w:color w:val="auto"/>
              <w:sz w:val="28"/>
              <w:szCs w:val="28"/>
              <w:lang w:val="es-MX"/>
            </w:rPr>
          </w:pPr>
        </w:p>
        <w:bookmarkEnd w:id="32" w:displacedByCustomXml="next"/>
      </w:sdtContent>
    </w:sdt>
    <w:sectPr w:rsidR="00FC4AC1" w:rsidRPr="00995528" w:rsidSect="00AA216E">
      <w:headerReference w:type="default" r:id="rId39"/>
      <w:footerReference w:type="default" r:id="rId40"/>
      <w:pgSz w:w="15840" w:h="12240" w:orient="landscape"/>
      <w:pgMar w:top="1371" w:right="226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9549A" w14:textId="77777777" w:rsidR="00971CE7" w:rsidRDefault="00971CE7">
      <w:pPr>
        <w:spacing w:after="0" w:line="240" w:lineRule="auto"/>
      </w:pPr>
      <w:r>
        <w:separator/>
      </w:r>
    </w:p>
  </w:endnote>
  <w:endnote w:type="continuationSeparator" w:id="0">
    <w:p w14:paraId="69BFFEAB" w14:textId="77777777" w:rsidR="00971CE7" w:rsidRDefault="0097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AcuminConcept-SemiCondExtraLigh">
    <w:altName w:val="Calibri"/>
    <w:charset w:val="4D"/>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381627"/>
      <w:docPartObj>
        <w:docPartGallery w:val="Page Numbers (Bottom of Page)"/>
        <w:docPartUnique/>
      </w:docPartObj>
    </w:sdtPr>
    <w:sdtEndPr/>
    <w:sdtContent>
      <w:p w14:paraId="444F5456" w14:textId="77777777" w:rsidR="0045001B" w:rsidRDefault="0045001B">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542E7499" wp14:editId="153C038D">
                  <wp:simplePos x="0" y="0"/>
                  <wp:positionH relativeFrom="rightMargin">
                    <wp:align>center</wp:align>
                  </wp:positionH>
                  <wp:positionV relativeFrom="bottomMargin">
                    <wp:align>center</wp:align>
                  </wp:positionV>
                  <wp:extent cx="512445" cy="441325"/>
                  <wp:effectExtent l="0" t="0" r="0"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2E74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32"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MVcWnz8AQAA0gMAAA4AAAAAAAAAAAAAAAAALgIA&#10;AGRycy9lMm9Eb2MueG1sUEsBAi0AFAAGAAgAAAAhABrkTJ3ZAAAAAwEAAA8AAAAAAAAAAAAAAAAA&#10;VgQAAGRycy9kb3ducmV2LnhtbFBLBQYAAAAABAAEAPMAAABcBQAAAAA=&#10;" filled="f" fillcolor="#5c83b4" stroked="f" strokecolor="#737373">
                  <v:textbo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144794"/>
      <w:docPartObj>
        <w:docPartGallery w:val="Page Numbers (Bottom of Page)"/>
        <w:docPartUnique/>
      </w:docPartObj>
    </w:sdtPr>
    <w:sdtEndPr/>
    <w:sdtContent>
      <w:p w14:paraId="74872F78" w14:textId="700032ED" w:rsidR="00C215AD" w:rsidRDefault="00722E39">
        <w:pPr>
          <w:pStyle w:val="Piedepgina"/>
          <w:jc w:val="right"/>
        </w:pPr>
        <w:r>
          <w:rPr>
            <w:noProof/>
          </w:rPr>
          <mc:AlternateContent>
            <mc:Choice Requires="wps">
              <w:drawing>
                <wp:anchor distT="0" distB="0" distL="114300" distR="114300" simplePos="0" relativeHeight="251699200" behindDoc="0" locked="0" layoutInCell="1" allowOverlap="1" wp14:anchorId="3F880B95" wp14:editId="7A8B8C66">
                  <wp:simplePos x="0" y="0"/>
                  <wp:positionH relativeFrom="margin">
                    <wp:posOffset>-276387</wp:posOffset>
                  </wp:positionH>
                  <wp:positionV relativeFrom="paragraph">
                    <wp:posOffset>96520</wp:posOffset>
                  </wp:positionV>
                  <wp:extent cx="6165410" cy="226337"/>
                  <wp:effectExtent l="0" t="0" r="0" b="2540"/>
                  <wp:wrapNone/>
                  <wp:docPr id="470477992" name="Cuadro de texto 2"/>
                  <wp:cNvGraphicFramePr/>
                  <a:graphic xmlns:a="http://schemas.openxmlformats.org/drawingml/2006/main">
                    <a:graphicData uri="http://schemas.microsoft.com/office/word/2010/wordprocessingShape">
                      <wps:wsp>
                        <wps:cNvSpPr txBox="1"/>
                        <wps:spPr>
                          <a:xfrm>
                            <a:off x="0" y="0"/>
                            <a:ext cx="6165410" cy="226337"/>
                          </a:xfrm>
                          <a:prstGeom prst="rect">
                            <a:avLst/>
                          </a:prstGeom>
                          <a:noFill/>
                          <a:ln w="6350">
                            <a:noFill/>
                          </a:ln>
                        </wps:spPr>
                        <wps:txbx>
                          <w:txbxContent>
                            <w:p w14:paraId="1C303C54" w14:textId="77777777" w:rsidR="00722E39" w:rsidRPr="00B727B7" w:rsidRDefault="00722E39" w:rsidP="00722E39">
                              <w:pPr>
                                <w:jc w:val="center"/>
                                <w:rPr>
                                  <w:b/>
                                  <w:bCs/>
                                  <w:color w:val="1F2B50"/>
                                  <w:sz w:val="17"/>
                                  <w:szCs w:val="17"/>
                                </w:rPr>
                              </w:pPr>
                              <w:r w:rsidRPr="00B727B7">
                                <w:rPr>
                                  <w:rStyle w:val="Textoennegrita"/>
                                  <w:rFonts w:ascii="Arial" w:hAnsi="Arial" w:cs="Arial"/>
                                  <w:color w:val="1F2B50"/>
                                  <w:sz w:val="17"/>
                                  <w:szCs w:val="17"/>
                                </w:rPr>
                                <w:t xml:space="preserve">8ª. Avenida 20-59 Zona 1, Centro Cívico, Guatemala PBX: 2374-3000 EXT: </w:t>
                              </w:r>
                              <w:r>
                                <w:rPr>
                                  <w:rStyle w:val="Textoennegrita"/>
                                  <w:rFonts w:ascii="Arial" w:hAnsi="Arial" w:cs="Arial"/>
                                  <w:color w:val="1F2B50"/>
                                  <w:sz w:val="17"/>
                                  <w:szCs w:val="17"/>
                                </w:rPr>
                                <w:t>10815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80B95" id="_x0000_t202" coordsize="21600,21600" o:spt="202" path="m,l,21600r21600,l21600,xe">
                  <v:stroke joinstyle="miter"/>
                  <v:path gradientshapeok="t" o:connecttype="rect"/>
                </v:shapetype>
                <v:shape id="_x0000_s1033" type="#_x0000_t202" style="position:absolute;left:0;text-align:left;margin-left:-21.75pt;margin-top:7.6pt;width:485.45pt;height:17.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" filled="f" stroked="f" strokeweight=".5pt">
                  <v:textbox>
                    <w:txbxContent>
                      <w:p w14:paraId="1C303C54" w14:textId="77777777" w:rsidR="00722E39" w:rsidRPr="00B727B7" w:rsidRDefault="00722E39" w:rsidP="00722E39">
                        <w:pPr>
                          <w:jc w:val="center"/>
                          <w:rPr>
                            <w:b/>
                            <w:bCs/>
                            <w:color w:val="1F2B50"/>
                            <w:sz w:val="17"/>
                            <w:szCs w:val="17"/>
                          </w:rPr>
                        </w:pPr>
                        <w:r w:rsidRPr="00B727B7">
                          <w:rPr>
                            <w:rStyle w:val="Textoennegrita"/>
                            <w:rFonts w:ascii="Arial" w:hAnsi="Arial" w:cs="Arial"/>
                            <w:color w:val="1F2B50"/>
                            <w:sz w:val="17"/>
                            <w:szCs w:val="17"/>
                          </w:rPr>
                          <w:t xml:space="preserve">8ª. Avenida 20-59 Zona 1, Centro Cívico, Guatemala PBX: 2374-3000 EXT: </w:t>
                        </w:r>
                        <w:r>
                          <w:rPr>
                            <w:rStyle w:val="Textoennegrita"/>
                            <w:rFonts w:ascii="Arial" w:hAnsi="Arial" w:cs="Arial"/>
                            <w:color w:val="1F2B50"/>
                            <w:sz w:val="17"/>
                            <w:szCs w:val="17"/>
                          </w:rPr>
                          <w:t>10815</w:t>
                        </w:r>
                      </w:p>
                    </w:txbxContent>
                  </v:textbox>
                  <w10:wrap anchorx="margin"/>
                </v:shape>
              </w:pict>
            </mc:Fallback>
          </mc:AlternateContent>
        </w:r>
        <w:r w:rsidR="00C215AD">
          <w:fldChar w:fldCharType="begin"/>
        </w:r>
        <w:r w:rsidR="00C215AD">
          <w:instrText>PAGE   \* MERGEFORMAT</w:instrText>
        </w:r>
        <w:r w:rsidR="00C215AD">
          <w:fldChar w:fldCharType="separate"/>
        </w:r>
        <w:r w:rsidR="005F5A07" w:rsidRPr="005F5A07">
          <w:rPr>
            <w:noProof/>
            <w:lang w:val="es-ES"/>
          </w:rPr>
          <w:t>2</w:t>
        </w:r>
        <w:r w:rsidR="00C215AD">
          <w:fldChar w:fldCharType="end"/>
        </w:r>
      </w:p>
    </w:sdtContent>
  </w:sdt>
  <w:p w14:paraId="28179313" w14:textId="77777777" w:rsidR="0045001B" w:rsidRDefault="004500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21205"/>
      <w:docPartObj>
        <w:docPartGallery w:val="Page Numbers (Bottom of Page)"/>
        <w:docPartUnique/>
      </w:docPartObj>
    </w:sdtPr>
    <w:sdtEndPr/>
    <w:sdtContent>
      <w:p w14:paraId="5C6430BC" w14:textId="74C9A540" w:rsidR="0046425F" w:rsidRDefault="009F1F9F">
        <w:pPr>
          <w:pStyle w:val="Piedepgina"/>
        </w:pPr>
        <w:r>
          <w:rPr>
            <w:noProof/>
          </w:rPr>
          <mc:AlternateContent>
            <mc:Choice Requires="wps">
              <w:drawing>
                <wp:anchor distT="0" distB="0" distL="114300" distR="114300" simplePos="0" relativeHeight="251705344" behindDoc="0" locked="0" layoutInCell="1" allowOverlap="1" wp14:anchorId="696A5EA2" wp14:editId="37C6E84E">
                  <wp:simplePos x="0" y="0"/>
                  <wp:positionH relativeFrom="margin">
                    <wp:align>right</wp:align>
                  </wp:positionH>
                  <wp:positionV relativeFrom="paragraph">
                    <wp:posOffset>-57785</wp:posOffset>
                  </wp:positionV>
                  <wp:extent cx="6165410" cy="226337"/>
                  <wp:effectExtent l="0" t="0" r="0" b="2540"/>
                  <wp:wrapNone/>
                  <wp:docPr id="31" name="Cuadro de texto 2"/>
                  <wp:cNvGraphicFramePr/>
                  <a:graphic xmlns:a="http://schemas.openxmlformats.org/drawingml/2006/main">
                    <a:graphicData uri="http://schemas.microsoft.com/office/word/2010/wordprocessingShape">
                      <wps:wsp>
                        <wps:cNvSpPr txBox="1"/>
                        <wps:spPr>
                          <a:xfrm>
                            <a:off x="0" y="0"/>
                            <a:ext cx="6165410" cy="226337"/>
                          </a:xfrm>
                          <a:prstGeom prst="rect">
                            <a:avLst/>
                          </a:prstGeom>
                          <a:noFill/>
                          <a:ln w="6350">
                            <a:noFill/>
                          </a:ln>
                        </wps:spPr>
                        <wps:txbx>
                          <w:txbxContent>
                            <w:p w14:paraId="61EF239C" w14:textId="77777777" w:rsidR="009F1F9F" w:rsidRPr="00B727B7" w:rsidRDefault="009F1F9F" w:rsidP="009F1F9F">
                              <w:pPr>
                                <w:jc w:val="center"/>
                                <w:rPr>
                                  <w:b/>
                                  <w:bCs/>
                                  <w:color w:val="1F2B50"/>
                                  <w:sz w:val="17"/>
                                  <w:szCs w:val="17"/>
                                </w:rPr>
                              </w:pPr>
                              <w:r w:rsidRPr="00B727B7">
                                <w:rPr>
                                  <w:rStyle w:val="Textoennegrita"/>
                                  <w:rFonts w:ascii="Arial" w:hAnsi="Arial" w:cs="Arial"/>
                                  <w:color w:val="1F2B50"/>
                                  <w:sz w:val="17"/>
                                  <w:szCs w:val="17"/>
                                </w:rPr>
                                <w:t xml:space="preserve">8ª. Avenida 20-59 Zona 1, Centro Cívico, Guatemala PBX: 2374-3000 EXT: </w:t>
                              </w:r>
                              <w:r>
                                <w:rPr>
                                  <w:rStyle w:val="Textoennegrita"/>
                                  <w:rFonts w:ascii="Arial" w:hAnsi="Arial" w:cs="Arial"/>
                                  <w:color w:val="1F2B50"/>
                                  <w:sz w:val="17"/>
                                  <w:szCs w:val="17"/>
                                </w:rPr>
                                <w:t>10815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6A5EA2" id="_x0000_t202" coordsize="21600,21600" o:spt="202" path="m,l,21600r21600,l21600,xe">
                  <v:stroke joinstyle="miter"/>
                  <v:path gradientshapeok="t" o:connecttype="rect"/>
                </v:shapetype>
                <v:shape id="_x0000_s1034" type="#_x0000_t202" style="position:absolute;margin-left:434.25pt;margin-top:-4.55pt;width:485.45pt;height:17.8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" filled="f" stroked="f" strokeweight=".5pt">
                  <v:textbox>
                    <w:txbxContent>
                      <w:p w14:paraId="61EF239C" w14:textId="77777777" w:rsidR="009F1F9F" w:rsidRPr="00B727B7" w:rsidRDefault="009F1F9F" w:rsidP="009F1F9F">
                        <w:pPr>
                          <w:jc w:val="center"/>
                          <w:rPr>
                            <w:b/>
                            <w:bCs/>
                            <w:color w:val="1F2B50"/>
                            <w:sz w:val="17"/>
                            <w:szCs w:val="17"/>
                          </w:rPr>
                        </w:pPr>
                        <w:r w:rsidRPr="00B727B7">
                          <w:rPr>
                            <w:rStyle w:val="Textoennegrita"/>
                            <w:rFonts w:ascii="Arial" w:hAnsi="Arial" w:cs="Arial"/>
                            <w:color w:val="1F2B50"/>
                            <w:sz w:val="17"/>
                            <w:szCs w:val="17"/>
                          </w:rPr>
                          <w:t xml:space="preserve">8ª. Avenida 20-59 Zona 1, Centro Cívico, Guatemala PBX: 2374-3000 EXT: </w:t>
                        </w:r>
                        <w:r>
                          <w:rPr>
                            <w:rStyle w:val="Textoennegrita"/>
                            <w:rFonts w:ascii="Arial" w:hAnsi="Arial" w:cs="Arial"/>
                            <w:color w:val="1F2B50"/>
                            <w:sz w:val="17"/>
                            <w:szCs w:val="17"/>
                          </w:rPr>
                          <w:t>10815</w:t>
                        </w:r>
                      </w:p>
                    </w:txbxContent>
                  </v:textbox>
                  <w10:wrap anchorx="margin"/>
                </v:shape>
              </w:pict>
            </mc:Fallback>
          </mc:AlternateContent>
        </w:r>
        <w:r w:rsidR="0046425F">
          <w:rPr>
            <w:rFonts w:asciiTheme="majorHAnsi" w:eastAsiaTheme="majorEastAsia" w:hAnsiTheme="majorHAnsi" w:cstheme="majorBidi"/>
            <w:noProof/>
            <w:sz w:val="28"/>
            <w:szCs w:val="28"/>
          </w:rPr>
          <mc:AlternateContent>
            <mc:Choice Requires="wps">
              <w:drawing>
                <wp:anchor distT="0" distB="0" distL="114300" distR="114300" simplePos="0" relativeHeight="251693056" behindDoc="0" locked="0" layoutInCell="1" allowOverlap="1" wp14:anchorId="6FB221F5" wp14:editId="1FCDB748">
                  <wp:simplePos x="0" y="0"/>
                  <wp:positionH relativeFrom="rightMargin">
                    <wp:align>center</wp:align>
                  </wp:positionH>
                  <wp:positionV relativeFrom="bottomMargin">
                    <wp:align>center</wp:align>
                  </wp:positionV>
                  <wp:extent cx="512445" cy="441325"/>
                  <wp:effectExtent l="0" t="0" r="0" b="0"/>
                  <wp:wrapNone/>
                  <wp:docPr id="51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07DC13D" w14:textId="77777777" w:rsidR="0046425F" w:rsidRDefault="0046425F">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5F5A07" w:rsidRPr="005F5A07">
                                <w:rPr>
                                  <w:noProof/>
                                  <w:sz w:val="28"/>
                                  <w:szCs w:val="28"/>
                                  <w:lang w:val="es-ES"/>
                                </w:rPr>
                                <w:t>66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21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margin-left:0;margin-top:0;width:40.35pt;height:34.75pt;z-index:2516930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" filled="f" fillcolor="#5c83b4" stroked="f" strokecolor="#737373">
                  <v:textbox>
                    <w:txbxContent>
                      <w:p w14:paraId="707DC13D" w14:textId="77777777" w:rsidR="0046425F" w:rsidRDefault="0046425F">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5F5A07" w:rsidRPr="005F5A07">
                          <w:rPr>
                            <w:noProof/>
                            <w:sz w:val="28"/>
                            <w:szCs w:val="28"/>
                            <w:lang w:val="es-ES"/>
                          </w:rPr>
                          <w:t>66</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171904"/>
      <w:docPartObj>
        <w:docPartGallery w:val="Page Numbers (Bottom of Page)"/>
        <w:docPartUnique/>
      </w:docPartObj>
    </w:sdtPr>
    <w:sdtEndPr/>
    <w:sdtContent>
      <w:p w14:paraId="5C5FD534" w14:textId="77777777" w:rsidR="0045001B" w:rsidRDefault="0045001B">
        <w:pPr>
          <w:pStyle w:val="Piedepgina"/>
          <w:jc w:val="center"/>
        </w:pPr>
        <w:r>
          <w:fldChar w:fldCharType="begin"/>
        </w:r>
        <w:r>
          <w:instrText>PAGE   \* MERGEFORMAT</w:instrText>
        </w:r>
        <w:r>
          <w:fldChar w:fldCharType="separate"/>
        </w:r>
        <w:r w:rsidR="005F5A07" w:rsidRPr="005F5A07">
          <w:rPr>
            <w:noProof/>
            <w:lang w:val="es-ES"/>
          </w:rPr>
          <w:t>75</w:t>
        </w:r>
        <w:r>
          <w:fldChar w:fldCharType="end"/>
        </w:r>
      </w:p>
    </w:sdtContent>
  </w:sdt>
  <w:p w14:paraId="63831D41" w14:textId="77777777" w:rsidR="0045001B" w:rsidRDefault="00450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5C41C" w14:textId="77777777" w:rsidR="00971CE7" w:rsidRDefault="00971CE7">
      <w:pPr>
        <w:spacing w:after="0" w:line="240" w:lineRule="auto"/>
      </w:pPr>
      <w:r>
        <w:separator/>
      </w:r>
    </w:p>
  </w:footnote>
  <w:footnote w:type="continuationSeparator" w:id="0">
    <w:p w14:paraId="36F29CBA" w14:textId="77777777" w:rsidR="00971CE7" w:rsidRDefault="00971CE7">
      <w:pPr>
        <w:spacing w:after="0" w:line="240" w:lineRule="auto"/>
      </w:pPr>
      <w:r>
        <w:continuationSeparator/>
      </w:r>
    </w:p>
  </w:footnote>
  <w:footnote w:id="1">
    <w:p w14:paraId="01385282" w14:textId="2C883DFD" w:rsidR="0045001B" w:rsidRPr="00250266" w:rsidRDefault="0045001B" w:rsidP="001D65D7">
      <w:pPr>
        <w:pStyle w:val="Textonotapie"/>
        <w:jc w:val="both"/>
        <w:rPr>
          <w:rFonts w:asciiTheme="majorHAnsi" w:hAnsiTheme="majorHAnsi"/>
        </w:rPr>
      </w:pPr>
      <w:r w:rsidRPr="00250266">
        <w:rPr>
          <w:rStyle w:val="Refdenotaalpie"/>
          <w:rFonts w:asciiTheme="majorHAnsi" w:hAnsiTheme="majorHAnsi"/>
        </w:rPr>
        <w:footnoteRef/>
      </w:r>
      <w:r w:rsidRPr="00250266">
        <w:rPr>
          <w:rFonts w:asciiTheme="majorHAnsi" w:hAnsiTheme="majorHAnsi"/>
        </w:rPr>
        <w:t xml:space="preserve"> Guía Conceptual de Planificación y Presupuesto por Resultados para el Sector Público de Guatemala. Gestión por Resultados. </w:t>
      </w:r>
      <w:r w:rsidR="00AA1EE6">
        <w:rPr>
          <w:rFonts w:asciiTheme="majorHAnsi" w:hAnsiTheme="majorHAnsi"/>
        </w:rPr>
        <w:t>Ministerio</w:t>
      </w:r>
      <w:r w:rsidRPr="00250266">
        <w:rPr>
          <w:rFonts w:asciiTheme="majorHAnsi" w:hAnsiTheme="majorHAnsi"/>
        </w:rPr>
        <w:t xml:space="preserve"> de Finanzas Públicas (</w:t>
      </w:r>
      <w:r w:rsidR="00785225">
        <w:rPr>
          <w:rFonts w:asciiTheme="majorHAnsi" w:hAnsiTheme="majorHAnsi"/>
        </w:rPr>
        <w:t>MINFIN</w:t>
      </w:r>
      <w:r w:rsidRPr="00250266">
        <w:rPr>
          <w:rFonts w:asciiTheme="majorHAnsi" w:hAnsiTheme="majorHAnsi"/>
        </w:rPr>
        <w:t>) y Secretaria de Planificación y Programación de la Presidencia (Segeplan). Primera edición 2013.  Páginas 29 y 30.</w:t>
      </w:r>
    </w:p>
  </w:footnote>
  <w:footnote w:id="2">
    <w:p w14:paraId="68C1FE3F" w14:textId="77777777" w:rsidR="0045001B" w:rsidRDefault="0045001B" w:rsidP="001D65D7">
      <w:pPr>
        <w:pStyle w:val="Textonotapie"/>
      </w:pPr>
      <w:r w:rsidRPr="00250266">
        <w:rPr>
          <w:rStyle w:val="Refdenotaalpie"/>
          <w:rFonts w:asciiTheme="majorHAnsi" w:hAnsiTheme="majorHAnsi"/>
        </w:rPr>
        <w:footnoteRef/>
      </w:r>
      <w:r w:rsidRPr="00250266">
        <w:rPr>
          <w:rFonts w:asciiTheme="majorHAnsi" w:hAnsiTheme="majorHAnsi"/>
        </w:rPr>
        <w:t>Op-cit.  Páginas 30 y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45829" w14:textId="77777777" w:rsidR="0045001B" w:rsidRDefault="00971CE7">
    <w:pPr>
      <w:pStyle w:val="Encabezado"/>
    </w:pPr>
    <w:sdt>
      <w:sdtPr>
        <w:id w:val="-754042013"/>
        <w:temporary/>
        <w:showingPlcHdr/>
      </w:sdtPr>
      <w:sdtEndPr/>
      <w:sdtContent>
        <w:r w:rsidR="0045001B">
          <w:rPr>
            <w:lang w:val="es-ES"/>
          </w:rPr>
          <w:t>[Escriba texto]</w:t>
        </w:r>
      </w:sdtContent>
    </w:sdt>
    <w:r w:rsidR="0045001B">
      <w:ptab w:relativeTo="margin" w:alignment="center" w:leader="none"/>
    </w:r>
    <w:sdt>
      <w:sdtPr>
        <w:id w:val="-1782260396"/>
        <w:temporary/>
        <w:showingPlcHdr/>
      </w:sdtPr>
      <w:sdtEndPr/>
      <w:sdtContent>
        <w:r w:rsidR="0045001B">
          <w:rPr>
            <w:lang w:val="es-ES"/>
          </w:rPr>
          <w:t>[Escriba texto]</w:t>
        </w:r>
      </w:sdtContent>
    </w:sdt>
    <w:r w:rsidR="0045001B">
      <w:ptab w:relativeTo="margin" w:alignment="right" w:leader="none"/>
    </w:r>
    <w:sdt>
      <w:sdtPr>
        <w:id w:val="1355068300"/>
        <w:temporary/>
        <w:showingPlcHdr/>
      </w:sdtPr>
      <w:sdtEndPr/>
      <w:sdtContent>
        <w:r w:rsidR="0045001B">
          <w:rPr>
            <w:lang w:val="es-ES"/>
          </w:rPr>
          <w:t>[Escriba texto]</w:t>
        </w:r>
      </w:sdtContent>
    </w:sdt>
  </w:p>
  <w:p w14:paraId="2546EC18" w14:textId="77777777" w:rsidR="0045001B" w:rsidRDefault="004500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A5603" w14:textId="7DA9C3CE" w:rsidR="0045001B" w:rsidRDefault="00722E39" w:rsidP="005019D1">
    <w:pPr>
      <w:pStyle w:val="Encabezado"/>
      <w:rPr>
        <w:noProof/>
      </w:rPr>
    </w:pPr>
    <w:r>
      <w:rPr>
        <w:noProof/>
      </w:rPr>
      <w:drawing>
        <wp:anchor distT="0" distB="0" distL="114300" distR="114300" simplePos="0" relativeHeight="251701248" behindDoc="1" locked="0" layoutInCell="1" allowOverlap="1" wp14:anchorId="7BAD7413" wp14:editId="769A077C">
          <wp:simplePos x="0" y="0"/>
          <wp:positionH relativeFrom="column">
            <wp:posOffset>-527050</wp:posOffset>
          </wp:positionH>
          <wp:positionV relativeFrom="paragraph">
            <wp:posOffset>-350256</wp:posOffset>
          </wp:positionV>
          <wp:extent cx="2872597" cy="1294787"/>
          <wp:effectExtent l="0" t="0" r="4445" b="635"/>
          <wp:wrapNone/>
          <wp:docPr id="478977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872597" cy="12947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34CD497" wp14:editId="0CB2480F">
          <wp:simplePos x="0" y="0"/>
          <wp:positionH relativeFrom="margin">
            <wp:posOffset>-1226820</wp:posOffset>
          </wp:positionH>
          <wp:positionV relativeFrom="paragraph">
            <wp:posOffset>-27618</wp:posOffset>
          </wp:positionV>
          <wp:extent cx="7771765" cy="9650095"/>
          <wp:effectExtent l="0" t="0" r="635" b="8255"/>
          <wp:wrapNone/>
          <wp:docPr id="1404194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4888" name="Imagen 1"/>
                  <pic:cNvPicPr/>
                </pic:nvPicPr>
                <pic:blipFill>
                  <a:blip r:embed="rId2">
                    <a:extLst>
                      <a:ext uri="{28A0092B-C50C-407E-A947-70E740481C1C}">
                        <a14:useLocalDpi xmlns:a14="http://schemas.microsoft.com/office/drawing/2010/main" val="0"/>
                      </a:ext>
                    </a:extLst>
                  </a:blip>
                  <a:srcRect t="2026" b="2026"/>
                  <a:stretch>
                    <a:fillRect/>
                  </a:stretch>
                </pic:blipFill>
                <pic:spPr bwMode="auto">
                  <a:xfrm>
                    <a:off x="0" y="0"/>
                    <a:ext cx="7771765" cy="965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2707A" w14:textId="75FA2963" w:rsidR="0045001B" w:rsidRDefault="009F1F9F" w:rsidP="005019D1">
    <w:pPr>
      <w:pStyle w:val="Encabezado"/>
    </w:pPr>
    <w:r>
      <w:rPr>
        <w:rFonts w:ascii="Arial" w:hAnsi="Arial" w:cs="Arial"/>
        <w:b/>
        <w:bCs/>
        <w:noProof/>
        <w:color w:val="001E5E"/>
        <w:sz w:val="32"/>
        <w:szCs w:val="32"/>
      </w:rPr>
      <mc:AlternateContent>
        <mc:Choice Requires="wps">
          <w:drawing>
            <wp:anchor distT="0" distB="0" distL="114300" distR="114300" simplePos="0" relativeHeight="251703296" behindDoc="0" locked="0" layoutInCell="1" allowOverlap="1" wp14:anchorId="0F9F96DC" wp14:editId="63F93C89">
              <wp:simplePos x="0" y="0"/>
              <wp:positionH relativeFrom="column">
                <wp:posOffset>524618</wp:posOffset>
              </wp:positionH>
              <wp:positionV relativeFrom="paragraph">
                <wp:posOffset>282899</wp:posOffset>
              </wp:positionV>
              <wp:extent cx="3549722" cy="250166"/>
              <wp:effectExtent l="0" t="0" r="0" b="0"/>
              <wp:wrapNone/>
              <wp:docPr id="314176903" name="Cuadro de texto 2"/>
              <wp:cNvGraphicFramePr/>
              <a:graphic xmlns:a="http://schemas.openxmlformats.org/drawingml/2006/main">
                <a:graphicData uri="http://schemas.microsoft.com/office/word/2010/wordprocessingShape">
                  <wps:wsp>
                    <wps:cNvSpPr txBox="1"/>
                    <wps:spPr>
                      <a:xfrm>
                        <a:off x="0" y="0"/>
                        <a:ext cx="3549722" cy="250166"/>
                      </a:xfrm>
                      <a:prstGeom prst="rect">
                        <a:avLst/>
                      </a:prstGeom>
                      <a:noFill/>
                      <a:ln w="6350">
                        <a:noFill/>
                      </a:ln>
                    </wps:spPr>
                    <wps:txbx>
                      <w:txbxContent>
                        <w:p w14:paraId="695B740C" w14:textId="77777777" w:rsidR="009F1F9F" w:rsidRDefault="009F1F9F" w:rsidP="009F1F9F">
                          <w:pPr>
                            <w:rPr>
                              <w:rFonts w:ascii="Arial" w:hAnsi="Arial" w:cs="Arial"/>
                              <w:color w:val="1F2B50"/>
                              <w:sz w:val="17"/>
                              <w:szCs w:val="17"/>
                            </w:rPr>
                          </w:pPr>
                          <w:r>
                            <w:rPr>
                              <w:rFonts w:ascii="Arial" w:hAnsi="Arial" w:cs="Arial"/>
                              <w:color w:val="1F2B50"/>
                              <w:sz w:val="17"/>
                              <w:szCs w:val="17"/>
                            </w:rPr>
                            <w:t>Dirección de Planificación y Desarrollo Institucional</w:t>
                          </w:r>
                        </w:p>
                        <w:p w14:paraId="747FDC07" w14:textId="77777777" w:rsidR="009F1F9F" w:rsidRPr="00B727B7" w:rsidRDefault="009F1F9F" w:rsidP="009F1F9F">
                          <w:pPr>
                            <w:rPr>
                              <w:rFonts w:ascii="Arial" w:hAnsi="Arial" w:cs="Arial"/>
                              <w:color w:val="1F2B5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9F96DC" id="_x0000_t202" coordsize="21600,21600" o:spt="202" path="m,l,21600r21600,l21600,xe">
              <v:stroke joinstyle="miter"/>
              <v:path gradientshapeok="t" o:connecttype="rect"/>
            </v:shapetype>
            <v:shape id="_x0000_s1031" type="#_x0000_t202" style="position:absolute;margin-left:41.3pt;margin-top:22.3pt;width:279.5pt;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" filled="f" stroked="f" strokeweight=".5pt">
              <v:textbox>
                <w:txbxContent>
                  <w:p w14:paraId="695B740C" w14:textId="77777777" w:rsidR="009F1F9F" w:rsidRDefault="009F1F9F" w:rsidP="009F1F9F">
                    <w:pPr>
                      <w:rPr>
                        <w:rFonts w:ascii="Arial" w:hAnsi="Arial" w:cs="Arial"/>
                        <w:color w:val="1F2B50"/>
                        <w:sz w:val="17"/>
                        <w:szCs w:val="17"/>
                      </w:rPr>
                    </w:pPr>
                    <w:r>
                      <w:rPr>
                        <w:rFonts w:ascii="Arial" w:hAnsi="Arial" w:cs="Arial"/>
                        <w:color w:val="1F2B50"/>
                        <w:sz w:val="17"/>
                        <w:szCs w:val="17"/>
                      </w:rPr>
                      <w:t>Dirección de Planificación y Desarrollo Institucional</w:t>
                    </w:r>
                  </w:p>
                  <w:p w14:paraId="747FDC07" w14:textId="77777777" w:rsidR="009F1F9F" w:rsidRPr="00B727B7" w:rsidRDefault="009F1F9F" w:rsidP="009F1F9F">
                    <w:pPr>
                      <w:rPr>
                        <w:rFonts w:ascii="Arial" w:hAnsi="Arial" w:cs="Arial"/>
                        <w:color w:val="1F2B50"/>
                        <w:sz w:val="17"/>
                        <w:szCs w:val="17"/>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483C0" w14:textId="4D7235FD" w:rsidR="0045001B" w:rsidRDefault="0045001B" w:rsidP="005019D1">
    <w:pPr>
      <w:pStyle w:val="Encabezado"/>
      <w:tabs>
        <w:tab w:val="left" w:pos="11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2EDC8" w14:textId="77777777" w:rsidR="0046425F" w:rsidRDefault="00971CE7">
    <w:pPr>
      <w:pStyle w:val="Encabezado"/>
    </w:pPr>
    <w:sdt>
      <w:sdtPr>
        <w:id w:val="1220631100"/>
        <w:temporary/>
        <w:showingPlcHdr/>
      </w:sdtPr>
      <w:sdtEndPr/>
      <w:sdtContent>
        <w:r w:rsidR="0046425F">
          <w:rPr>
            <w:lang w:val="es-ES"/>
          </w:rPr>
          <w:t>[Escriba texto]</w:t>
        </w:r>
      </w:sdtContent>
    </w:sdt>
    <w:r w:rsidR="0046425F">
      <w:ptab w:relativeTo="margin" w:alignment="center" w:leader="none"/>
    </w:r>
    <w:sdt>
      <w:sdtPr>
        <w:id w:val="115801981"/>
        <w:temporary/>
        <w:showingPlcHdr/>
      </w:sdtPr>
      <w:sdtEndPr/>
      <w:sdtContent>
        <w:r w:rsidR="0046425F">
          <w:rPr>
            <w:lang w:val="es-ES"/>
          </w:rPr>
          <w:t>[Escriba texto]</w:t>
        </w:r>
      </w:sdtContent>
    </w:sdt>
    <w:r w:rsidR="0046425F">
      <w:ptab w:relativeTo="margin" w:alignment="right" w:leader="none"/>
    </w:r>
    <w:sdt>
      <w:sdtPr>
        <w:id w:val="-1060009891"/>
        <w:temporary/>
        <w:showingPlcHdr/>
      </w:sdtPr>
      <w:sdtEndPr/>
      <w:sdtContent>
        <w:r w:rsidR="0046425F">
          <w:rPr>
            <w:lang w:val="es-ES"/>
          </w:rPr>
          <w:t>[Escriba texto]</w:t>
        </w:r>
      </w:sdtContent>
    </w:sdt>
  </w:p>
  <w:p w14:paraId="3A38F071" w14:textId="77777777" w:rsidR="0046425F" w:rsidRDefault="0046425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DC1D7" w14:textId="77777777" w:rsidR="0046425F" w:rsidRDefault="0046425F" w:rsidP="005019D1">
    <w:pPr>
      <w:pStyle w:val="Encabezado"/>
      <w:tabs>
        <w:tab w:val="left" w:pos="11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002E3" w14:textId="105BDB58" w:rsidR="002E773F" w:rsidRDefault="00C35F7B" w:rsidP="005019D1">
    <w:pPr>
      <w:pStyle w:val="Encabezado"/>
      <w:rPr>
        <w:noProof/>
      </w:rPr>
    </w:pPr>
    <w:r>
      <w:rPr>
        <w:rFonts w:ascii="Arial" w:hAnsi="Arial" w:cs="Arial"/>
        <w:b/>
        <w:bCs/>
        <w:noProof/>
        <w:color w:val="001E5E"/>
        <w:sz w:val="32"/>
        <w:szCs w:val="32"/>
      </w:rPr>
      <mc:AlternateContent>
        <mc:Choice Requires="wps">
          <w:drawing>
            <wp:anchor distT="0" distB="0" distL="114300" distR="114300" simplePos="0" relativeHeight="251709440" behindDoc="0" locked="0" layoutInCell="1" allowOverlap="1" wp14:anchorId="7E466CAF" wp14:editId="034FF54D">
              <wp:simplePos x="0" y="0"/>
              <wp:positionH relativeFrom="margin">
                <wp:posOffset>769289</wp:posOffset>
              </wp:positionH>
              <wp:positionV relativeFrom="paragraph">
                <wp:posOffset>222250</wp:posOffset>
              </wp:positionV>
              <wp:extent cx="3549722" cy="237506"/>
              <wp:effectExtent l="0" t="0" r="0" b="0"/>
              <wp:wrapNone/>
              <wp:docPr id="470477979" name="Cuadro de texto 2"/>
              <wp:cNvGraphicFramePr/>
              <a:graphic xmlns:a="http://schemas.openxmlformats.org/drawingml/2006/main">
                <a:graphicData uri="http://schemas.microsoft.com/office/word/2010/wordprocessingShape">
                  <wps:wsp>
                    <wps:cNvSpPr txBox="1"/>
                    <wps:spPr>
                      <a:xfrm>
                        <a:off x="0" y="0"/>
                        <a:ext cx="3549722" cy="237506"/>
                      </a:xfrm>
                      <a:prstGeom prst="rect">
                        <a:avLst/>
                      </a:prstGeom>
                      <a:noFill/>
                      <a:ln w="6350">
                        <a:noFill/>
                      </a:ln>
                    </wps:spPr>
                    <wps:txbx>
                      <w:txbxContent>
                        <w:p w14:paraId="5A1FA162" w14:textId="77777777" w:rsidR="009F1F9F" w:rsidRDefault="009F1F9F" w:rsidP="009F1F9F">
                          <w:pPr>
                            <w:rPr>
                              <w:rFonts w:ascii="Arial" w:hAnsi="Arial" w:cs="Arial"/>
                              <w:color w:val="1F2B50"/>
                              <w:sz w:val="17"/>
                              <w:szCs w:val="17"/>
                            </w:rPr>
                          </w:pPr>
                          <w:r>
                            <w:rPr>
                              <w:rFonts w:ascii="Arial" w:hAnsi="Arial" w:cs="Arial"/>
                              <w:color w:val="1F2B50"/>
                              <w:sz w:val="17"/>
                              <w:szCs w:val="17"/>
                            </w:rPr>
                            <w:t>Dirección de Planificación y Desarrollo Institucional</w:t>
                          </w:r>
                        </w:p>
                        <w:p w14:paraId="0A7F00E6" w14:textId="77777777" w:rsidR="009F1F9F" w:rsidRPr="00B727B7" w:rsidRDefault="009F1F9F" w:rsidP="009F1F9F">
                          <w:pPr>
                            <w:rPr>
                              <w:rFonts w:ascii="Arial" w:hAnsi="Arial" w:cs="Arial"/>
                              <w:color w:val="1F2B5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466CAF" id="_x0000_t202" coordsize="21600,21600" o:spt="202" path="m,l,21600r21600,l21600,xe">
              <v:stroke joinstyle="miter"/>
              <v:path gradientshapeok="t" o:connecttype="rect"/>
            </v:shapetype>
            <v:shape id="_x0000_s1036" type="#_x0000_t202" style="position:absolute;margin-left:60.55pt;margin-top:17.5pt;width:279.5pt;height:18.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" filled="f" stroked="f" strokeweight=".5pt">
              <v:textbox>
                <w:txbxContent>
                  <w:p w14:paraId="5A1FA162" w14:textId="77777777" w:rsidR="009F1F9F" w:rsidRDefault="009F1F9F" w:rsidP="009F1F9F">
                    <w:pPr>
                      <w:rPr>
                        <w:rFonts w:ascii="Arial" w:hAnsi="Arial" w:cs="Arial"/>
                        <w:color w:val="1F2B50"/>
                        <w:sz w:val="17"/>
                        <w:szCs w:val="17"/>
                      </w:rPr>
                    </w:pPr>
                    <w:r>
                      <w:rPr>
                        <w:rFonts w:ascii="Arial" w:hAnsi="Arial" w:cs="Arial"/>
                        <w:color w:val="1F2B50"/>
                        <w:sz w:val="17"/>
                        <w:szCs w:val="17"/>
                      </w:rPr>
                      <w:t>Dirección de Planificación y Desarrollo Institucional</w:t>
                    </w:r>
                  </w:p>
                  <w:p w14:paraId="0A7F00E6" w14:textId="77777777" w:rsidR="009F1F9F" w:rsidRPr="00B727B7" w:rsidRDefault="009F1F9F" w:rsidP="009F1F9F">
                    <w:pPr>
                      <w:rPr>
                        <w:rFonts w:ascii="Arial" w:hAnsi="Arial" w:cs="Arial"/>
                        <w:color w:val="1F2B50"/>
                        <w:sz w:val="17"/>
                        <w:szCs w:val="17"/>
                      </w:rPr>
                    </w:pPr>
                  </w:p>
                </w:txbxContent>
              </v:textbox>
              <w10:wrap anchorx="margin"/>
            </v:shape>
          </w:pict>
        </mc:Fallback>
      </mc:AlternateContent>
    </w:r>
    <w:r>
      <w:rPr>
        <w:noProof/>
      </w:rPr>
      <w:drawing>
        <wp:anchor distT="0" distB="0" distL="114300" distR="114300" simplePos="0" relativeHeight="251707392" behindDoc="1" locked="0" layoutInCell="1" allowOverlap="1" wp14:anchorId="1E08454A" wp14:editId="78146E38">
          <wp:simplePos x="0" y="0"/>
          <wp:positionH relativeFrom="margin">
            <wp:align>left</wp:align>
          </wp:positionH>
          <wp:positionV relativeFrom="paragraph">
            <wp:posOffset>-363330</wp:posOffset>
          </wp:positionV>
          <wp:extent cx="2291938" cy="1033062"/>
          <wp:effectExtent l="0" t="0" r="0" b="0"/>
          <wp:wrapNone/>
          <wp:docPr id="470477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291938" cy="1033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51C3FD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AC78AB"/>
    <w:multiLevelType w:val="hybridMultilevel"/>
    <w:tmpl w:val="3496B60C"/>
    <w:lvl w:ilvl="0" w:tplc="100A000F">
      <w:start w:val="1"/>
      <w:numFmt w:val="decimal"/>
      <w:lvlText w:val="%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3">
    <w:nsid w:val="0F142A98"/>
    <w:multiLevelType w:val="hybridMultilevel"/>
    <w:tmpl w:val="75FE16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21E2C49"/>
    <w:multiLevelType w:val="hybridMultilevel"/>
    <w:tmpl w:val="D9A2BF82"/>
    <w:lvl w:ilvl="0" w:tplc="E61A1B0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
    <w:nsid w:val="123E170E"/>
    <w:multiLevelType w:val="multilevel"/>
    <w:tmpl w:val="72523D50"/>
    <w:lvl w:ilvl="0">
      <w:start w:val="1"/>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2755020"/>
    <w:multiLevelType w:val="multilevel"/>
    <w:tmpl w:val="2E6A2248"/>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7851141"/>
    <w:multiLevelType w:val="hybridMultilevel"/>
    <w:tmpl w:val="1E9EE78C"/>
    <w:lvl w:ilvl="0" w:tplc="100A0011">
      <w:start w:val="1"/>
      <w:numFmt w:val="decimal"/>
      <w:lvlText w:val="%1)"/>
      <w:lvlJc w:val="left"/>
      <w:pPr>
        <w:ind w:left="1080" w:hanging="360"/>
      </w:pPr>
    </w:lvl>
    <w:lvl w:ilvl="1" w:tplc="100A0011">
      <w:start w:val="1"/>
      <w:numFmt w:val="decimal"/>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8">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9">
    <w:nsid w:val="1CC02B03"/>
    <w:multiLevelType w:val="multilevel"/>
    <w:tmpl w:val="BB6A474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1B55591"/>
    <w:multiLevelType w:val="hybridMultilevel"/>
    <w:tmpl w:val="E2103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2D6071"/>
    <w:multiLevelType w:val="hybridMultilevel"/>
    <w:tmpl w:val="014C2F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C117E5"/>
    <w:multiLevelType w:val="multilevel"/>
    <w:tmpl w:val="DDCECEC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13">
    <w:nsid w:val="317D487A"/>
    <w:multiLevelType w:val="hybridMultilevel"/>
    <w:tmpl w:val="29C4BEEC"/>
    <w:lvl w:ilvl="0" w:tplc="EB34DBEC">
      <w:start w:val="1"/>
      <w:numFmt w:val="decimal"/>
      <w:lvlText w:val="%1)"/>
      <w:lvlJc w:val="left"/>
      <w:pPr>
        <w:ind w:left="72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nsid w:val="346E10CA"/>
    <w:multiLevelType w:val="hybridMultilevel"/>
    <w:tmpl w:val="FB48BB8C"/>
    <w:lvl w:ilvl="0" w:tplc="BEDCA51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55D668B"/>
    <w:multiLevelType w:val="hybridMultilevel"/>
    <w:tmpl w:val="5FDAB80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433F1CDC"/>
    <w:multiLevelType w:val="hybridMultilevel"/>
    <w:tmpl w:val="BF303AAA"/>
    <w:lvl w:ilvl="0" w:tplc="100A000F">
      <w:start w:val="1"/>
      <w:numFmt w:val="decimal"/>
      <w:lvlText w:val="%1."/>
      <w:lvlJc w:val="left"/>
      <w:pPr>
        <w:ind w:left="360" w:hanging="360"/>
      </w:pPr>
      <w:rPr>
        <w:rFonts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nsid w:val="45C737C5"/>
    <w:multiLevelType w:val="hybridMultilevel"/>
    <w:tmpl w:val="6EF2968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47106643"/>
    <w:multiLevelType w:val="hybridMultilevel"/>
    <w:tmpl w:val="0E94BB06"/>
    <w:lvl w:ilvl="0" w:tplc="6688061A">
      <w:start w:val="1"/>
      <w:numFmt w:val="decimal"/>
      <w:lvlText w:val="%1."/>
      <w:lvlJc w:val="left"/>
      <w:pPr>
        <w:ind w:left="360" w:hanging="360"/>
      </w:pPr>
      <w:rPr>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nsid w:val="666F01C5"/>
    <w:multiLevelType w:val="hybridMultilevel"/>
    <w:tmpl w:val="2190DB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68B951B7"/>
    <w:multiLevelType w:val="multilevel"/>
    <w:tmpl w:val="A0E4CBF8"/>
    <w:lvl w:ilvl="0">
      <w:start w:val="1"/>
      <w:numFmt w:val="decimal"/>
      <w:lvlText w:val="%1."/>
      <w:lvlJc w:val="left"/>
      <w:pPr>
        <w:ind w:left="206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9617ABA"/>
    <w:multiLevelType w:val="multilevel"/>
    <w:tmpl w:val="17FA3CD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AFF7F7F"/>
    <w:multiLevelType w:val="multilevel"/>
    <w:tmpl w:val="E802224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asciiTheme="minorHAnsi" w:hAnsiTheme="minorHAnsi" w:cstheme="minorHAnsi" w:hint="default"/>
        <w:sz w:val="21"/>
      </w:rPr>
    </w:lvl>
    <w:lvl w:ilvl="2">
      <w:start w:val="1"/>
      <w:numFmt w:val="decimal"/>
      <w:isLgl/>
      <w:lvlText w:val="%1.%2.%3"/>
      <w:lvlJc w:val="left"/>
      <w:pPr>
        <w:ind w:left="2160" w:hanging="720"/>
      </w:pPr>
      <w:rPr>
        <w:rFonts w:asciiTheme="minorHAnsi" w:hAnsiTheme="minorHAnsi" w:cstheme="minorHAnsi" w:hint="default"/>
        <w:sz w:val="21"/>
      </w:rPr>
    </w:lvl>
    <w:lvl w:ilvl="3">
      <w:start w:val="1"/>
      <w:numFmt w:val="decimal"/>
      <w:isLgl/>
      <w:lvlText w:val="%1.%2.%3.%4"/>
      <w:lvlJc w:val="left"/>
      <w:pPr>
        <w:ind w:left="2520" w:hanging="720"/>
      </w:pPr>
      <w:rPr>
        <w:rFonts w:asciiTheme="minorHAnsi" w:hAnsiTheme="minorHAnsi" w:cstheme="minorHAnsi" w:hint="default"/>
        <w:sz w:val="21"/>
      </w:rPr>
    </w:lvl>
    <w:lvl w:ilvl="4">
      <w:start w:val="1"/>
      <w:numFmt w:val="decimal"/>
      <w:isLgl/>
      <w:lvlText w:val="%1.%2.%3.%4.%5"/>
      <w:lvlJc w:val="left"/>
      <w:pPr>
        <w:ind w:left="3240" w:hanging="1080"/>
      </w:pPr>
      <w:rPr>
        <w:rFonts w:asciiTheme="minorHAnsi" w:hAnsiTheme="minorHAnsi" w:cstheme="minorHAnsi" w:hint="default"/>
        <w:sz w:val="21"/>
      </w:rPr>
    </w:lvl>
    <w:lvl w:ilvl="5">
      <w:start w:val="1"/>
      <w:numFmt w:val="decimal"/>
      <w:isLgl/>
      <w:lvlText w:val="%1.%2.%3.%4.%5.%6"/>
      <w:lvlJc w:val="left"/>
      <w:pPr>
        <w:ind w:left="3600" w:hanging="1080"/>
      </w:pPr>
      <w:rPr>
        <w:rFonts w:asciiTheme="minorHAnsi" w:hAnsiTheme="minorHAnsi" w:cstheme="minorHAnsi" w:hint="default"/>
        <w:sz w:val="21"/>
      </w:rPr>
    </w:lvl>
    <w:lvl w:ilvl="6">
      <w:start w:val="1"/>
      <w:numFmt w:val="decimal"/>
      <w:isLgl/>
      <w:lvlText w:val="%1.%2.%3.%4.%5.%6.%7"/>
      <w:lvlJc w:val="left"/>
      <w:pPr>
        <w:ind w:left="4320" w:hanging="1440"/>
      </w:pPr>
      <w:rPr>
        <w:rFonts w:asciiTheme="minorHAnsi" w:hAnsiTheme="minorHAnsi" w:cstheme="minorHAnsi" w:hint="default"/>
        <w:sz w:val="21"/>
      </w:rPr>
    </w:lvl>
    <w:lvl w:ilvl="7">
      <w:start w:val="1"/>
      <w:numFmt w:val="decimal"/>
      <w:isLgl/>
      <w:lvlText w:val="%1.%2.%3.%4.%5.%6.%7.%8"/>
      <w:lvlJc w:val="left"/>
      <w:pPr>
        <w:ind w:left="4680" w:hanging="1440"/>
      </w:pPr>
      <w:rPr>
        <w:rFonts w:asciiTheme="minorHAnsi" w:hAnsiTheme="minorHAnsi" w:cstheme="minorHAnsi" w:hint="default"/>
        <w:sz w:val="21"/>
      </w:rPr>
    </w:lvl>
    <w:lvl w:ilvl="8">
      <w:start w:val="1"/>
      <w:numFmt w:val="decimal"/>
      <w:isLgl/>
      <w:lvlText w:val="%1.%2.%3.%4.%5.%6.%7.%8.%9"/>
      <w:lvlJc w:val="left"/>
      <w:pPr>
        <w:ind w:left="5400" w:hanging="1800"/>
      </w:pPr>
      <w:rPr>
        <w:rFonts w:asciiTheme="minorHAnsi" w:hAnsiTheme="minorHAnsi" w:cstheme="minorHAnsi" w:hint="default"/>
        <w:sz w:val="21"/>
      </w:rPr>
    </w:lvl>
  </w:abstractNum>
  <w:abstractNum w:abstractNumId="23">
    <w:nsid w:val="6E207EB2"/>
    <w:multiLevelType w:val="hybridMultilevel"/>
    <w:tmpl w:val="BF082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764D6C"/>
    <w:multiLevelType w:val="hybridMultilevel"/>
    <w:tmpl w:val="EF065762"/>
    <w:lvl w:ilvl="0" w:tplc="100A000F">
      <w:start w:val="1"/>
      <w:numFmt w:val="decimal"/>
      <w:lvlText w:val="%1."/>
      <w:lvlJc w:val="left"/>
      <w:pPr>
        <w:ind w:left="1080" w:hanging="360"/>
      </w:pPr>
      <w:rPr>
        <w:rFonts w:hint="default"/>
      </w:rPr>
    </w:lvl>
    <w:lvl w:ilvl="1" w:tplc="100A0003">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5">
    <w:nsid w:val="786223F0"/>
    <w:multiLevelType w:val="hybridMultilevel"/>
    <w:tmpl w:val="B4DA9452"/>
    <w:lvl w:ilvl="0" w:tplc="100A000F">
      <w:start w:val="1"/>
      <w:numFmt w:val="decimal"/>
      <w:lvlText w:val="%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6">
    <w:nsid w:val="7A17196A"/>
    <w:multiLevelType w:val="hybridMultilevel"/>
    <w:tmpl w:val="9AEE1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20"/>
  </w:num>
  <w:num w:numId="5">
    <w:abstractNumId w:val="14"/>
  </w:num>
  <w:num w:numId="6">
    <w:abstractNumId w:val="13"/>
  </w:num>
  <w:num w:numId="7">
    <w:abstractNumId w:val="9"/>
  </w:num>
  <w:num w:numId="8">
    <w:abstractNumId w:val="21"/>
  </w:num>
  <w:num w:numId="9">
    <w:abstractNumId w:val="3"/>
  </w:num>
  <w:num w:numId="10">
    <w:abstractNumId w:val="12"/>
  </w:num>
  <w:num w:numId="11">
    <w:abstractNumId w:val="7"/>
  </w:num>
  <w:num w:numId="12">
    <w:abstractNumId w:val="18"/>
  </w:num>
  <w:num w:numId="13">
    <w:abstractNumId w:val="22"/>
  </w:num>
  <w:num w:numId="14">
    <w:abstractNumId w:val="16"/>
  </w:num>
  <w:num w:numId="15">
    <w:abstractNumId w:val="24"/>
  </w:num>
  <w:num w:numId="16">
    <w:abstractNumId w:val="1"/>
  </w:num>
  <w:num w:numId="17">
    <w:abstractNumId w:val="25"/>
  </w:num>
  <w:num w:numId="18">
    <w:abstractNumId w:val="15"/>
  </w:num>
  <w:num w:numId="19">
    <w:abstractNumId w:val="17"/>
  </w:num>
  <w:num w:numId="20">
    <w:abstractNumId w:val="11"/>
  </w:num>
  <w:num w:numId="21">
    <w:abstractNumId w:val="26"/>
  </w:num>
  <w:num w:numId="22">
    <w:abstractNumId w:val="23"/>
  </w:num>
  <w:num w:numId="23">
    <w:abstractNumId w:val="10"/>
  </w:num>
  <w:num w:numId="24">
    <w:abstractNumId w:val="19"/>
  </w:num>
  <w:num w:numId="25">
    <w:abstractNumId w:val="6"/>
  </w:num>
  <w:num w:numId="26">
    <w:abstractNumId w:val="5"/>
  </w:num>
  <w:num w:numId="2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8BF"/>
    <w:rsid w:val="00000D5B"/>
    <w:rsid w:val="0000145B"/>
    <w:rsid w:val="0000342E"/>
    <w:rsid w:val="0000361C"/>
    <w:rsid w:val="000041EB"/>
    <w:rsid w:val="00004397"/>
    <w:rsid w:val="000043D9"/>
    <w:rsid w:val="00004587"/>
    <w:rsid w:val="00004EFF"/>
    <w:rsid w:val="00006D4E"/>
    <w:rsid w:val="000072F7"/>
    <w:rsid w:val="0000751C"/>
    <w:rsid w:val="00010BA9"/>
    <w:rsid w:val="0001107B"/>
    <w:rsid w:val="000123F1"/>
    <w:rsid w:val="000125EE"/>
    <w:rsid w:val="00013142"/>
    <w:rsid w:val="00013356"/>
    <w:rsid w:val="000136BF"/>
    <w:rsid w:val="00013C4C"/>
    <w:rsid w:val="00015C21"/>
    <w:rsid w:val="000167DC"/>
    <w:rsid w:val="000173DB"/>
    <w:rsid w:val="000175E9"/>
    <w:rsid w:val="000177EC"/>
    <w:rsid w:val="00017B0A"/>
    <w:rsid w:val="000205AA"/>
    <w:rsid w:val="00021675"/>
    <w:rsid w:val="00022617"/>
    <w:rsid w:val="00022FE7"/>
    <w:rsid w:val="00023264"/>
    <w:rsid w:val="00023C49"/>
    <w:rsid w:val="00023D83"/>
    <w:rsid w:val="0002452E"/>
    <w:rsid w:val="00025456"/>
    <w:rsid w:val="00026166"/>
    <w:rsid w:val="00026CAA"/>
    <w:rsid w:val="00027102"/>
    <w:rsid w:val="000302CE"/>
    <w:rsid w:val="00030D90"/>
    <w:rsid w:val="00033634"/>
    <w:rsid w:val="00034604"/>
    <w:rsid w:val="00034C98"/>
    <w:rsid w:val="000354F3"/>
    <w:rsid w:val="00035933"/>
    <w:rsid w:val="00035C0E"/>
    <w:rsid w:val="00036E6E"/>
    <w:rsid w:val="00037479"/>
    <w:rsid w:val="0003747A"/>
    <w:rsid w:val="00037CD6"/>
    <w:rsid w:val="00040A67"/>
    <w:rsid w:val="00042532"/>
    <w:rsid w:val="000428A7"/>
    <w:rsid w:val="000429A8"/>
    <w:rsid w:val="00042CC5"/>
    <w:rsid w:val="00043A41"/>
    <w:rsid w:val="00043AF7"/>
    <w:rsid w:val="0004491C"/>
    <w:rsid w:val="00044B34"/>
    <w:rsid w:val="00045296"/>
    <w:rsid w:val="000459FF"/>
    <w:rsid w:val="00045A44"/>
    <w:rsid w:val="00050724"/>
    <w:rsid w:val="0005114A"/>
    <w:rsid w:val="00051ECA"/>
    <w:rsid w:val="000535DF"/>
    <w:rsid w:val="00055727"/>
    <w:rsid w:val="000559DE"/>
    <w:rsid w:val="00055B5E"/>
    <w:rsid w:val="00055F79"/>
    <w:rsid w:val="000561B5"/>
    <w:rsid w:val="000565C9"/>
    <w:rsid w:val="00060483"/>
    <w:rsid w:val="000609D0"/>
    <w:rsid w:val="000615E7"/>
    <w:rsid w:val="00062205"/>
    <w:rsid w:val="00062F59"/>
    <w:rsid w:val="00063191"/>
    <w:rsid w:val="000634C2"/>
    <w:rsid w:val="00065529"/>
    <w:rsid w:val="0006584F"/>
    <w:rsid w:val="00066107"/>
    <w:rsid w:val="00066187"/>
    <w:rsid w:val="00067D01"/>
    <w:rsid w:val="000704BF"/>
    <w:rsid w:val="00070A62"/>
    <w:rsid w:val="00070F59"/>
    <w:rsid w:val="0007140B"/>
    <w:rsid w:val="00071CF9"/>
    <w:rsid w:val="00072A0B"/>
    <w:rsid w:val="00073576"/>
    <w:rsid w:val="0007405C"/>
    <w:rsid w:val="00074984"/>
    <w:rsid w:val="00074C7A"/>
    <w:rsid w:val="00074D38"/>
    <w:rsid w:val="00076208"/>
    <w:rsid w:val="00076C52"/>
    <w:rsid w:val="00076E88"/>
    <w:rsid w:val="00077BDC"/>
    <w:rsid w:val="000815DA"/>
    <w:rsid w:val="000818D9"/>
    <w:rsid w:val="00081944"/>
    <w:rsid w:val="0008219B"/>
    <w:rsid w:val="000826DE"/>
    <w:rsid w:val="000832AD"/>
    <w:rsid w:val="00083390"/>
    <w:rsid w:val="000835B3"/>
    <w:rsid w:val="0008585D"/>
    <w:rsid w:val="000864A1"/>
    <w:rsid w:val="00090381"/>
    <w:rsid w:val="00090A99"/>
    <w:rsid w:val="000912BC"/>
    <w:rsid w:val="0009172D"/>
    <w:rsid w:val="00092B7E"/>
    <w:rsid w:val="000932D9"/>
    <w:rsid w:val="00095CC7"/>
    <w:rsid w:val="00096148"/>
    <w:rsid w:val="0009625C"/>
    <w:rsid w:val="000962C7"/>
    <w:rsid w:val="000967E3"/>
    <w:rsid w:val="000969E5"/>
    <w:rsid w:val="00096D63"/>
    <w:rsid w:val="000977E6"/>
    <w:rsid w:val="000A0667"/>
    <w:rsid w:val="000A0CE3"/>
    <w:rsid w:val="000A0DB9"/>
    <w:rsid w:val="000A13AD"/>
    <w:rsid w:val="000A2E8E"/>
    <w:rsid w:val="000A4348"/>
    <w:rsid w:val="000A45CB"/>
    <w:rsid w:val="000A5113"/>
    <w:rsid w:val="000A6F73"/>
    <w:rsid w:val="000B05E8"/>
    <w:rsid w:val="000B164D"/>
    <w:rsid w:val="000B2253"/>
    <w:rsid w:val="000B26C2"/>
    <w:rsid w:val="000B32DF"/>
    <w:rsid w:val="000B331A"/>
    <w:rsid w:val="000B3FC5"/>
    <w:rsid w:val="000B412C"/>
    <w:rsid w:val="000B5166"/>
    <w:rsid w:val="000B6C8F"/>
    <w:rsid w:val="000B71AC"/>
    <w:rsid w:val="000C0196"/>
    <w:rsid w:val="000C0449"/>
    <w:rsid w:val="000C174A"/>
    <w:rsid w:val="000C1BCB"/>
    <w:rsid w:val="000C2F9A"/>
    <w:rsid w:val="000C478A"/>
    <w:rsid w:val="000C6592"/>
    <w:rsid w:val="000C78D5"/>
    <w:rsid w:val="000D087F"/>
    <w:rsid w:val="000D0CD1"/>
    <w:rsid w:val="000D1AE8"/>
    <w:rsid w:val="000D1BC0"/>
    <w:rsid w:val="000D1D0C"/>
    <w:rsid w:val="000D2270"/>
    <w:rsid w:val="000D2C9C"/>
    <w:rsid w:val="000D31EA"/>
    <w:rsid w:val="000D37B2"/>
    <w:rsid w:val="000D3BFA"/>
    <w:rsid w:val="000D3C63"/>
    <w:rsid w:val="000D3E0D"/>
    <w:rsid w:val="000D4382"/>
    <w:rsid w:val="000D496E"/>
    <w:rsid w:val="000D4A97"/>
    <w:rsid w:val="000D4BF3"/>
    <w:rsid w:val="000D539E"/>
    <w:rsid w:val="000D53F3"/>
    <w:rsid w:val="000D60F2"/>
    <w:rsid w:val="000D6A0C"/>
    <w:rsid w:val="000E07AD"/>
    <w:rsid w:val="000E162D"/>
    <w:rsid w:val="000E176D"/>
    <w:rsid w:val="000E1C09"/>
    <w:rsid w:val="000E1C2A"/>
    <w:rsid w:val="000E2447"/>
    <w:rsid w:val="000E2F88"/>
    <w:rsid w:val="000E46BE"/>
    <w:rsid w:val="000E59C3"/>
    <w:rsid w:val="000E6234"/>
    <w:rsid w:val="000E6A42"/>
    <w:rsid w:val="000F092C"/>
    <w:rsid w:val="000F0DF7"/>
    <w:rsid w:val="000F1509"/>
    <w:rsid w:val="000F3399"/>
    <w:rsid w:val="000F366E"/>
    <w:rsid w:val="000F4527"/>
    <w:rsid w:val="000F46FF"/>
    <w:rsid w:val="000F58FD"/>
    <w:rsid w:val="000F5E0F"/>
    <w:rsid w:val="000F6E58"/>
    <w:rsid w:val="000F789A"/>
    <w:rsid w:val="000F7AF0"/>
    <w:rsid w:val="000F7C10"/>
    <w:rsid w:val="000F7F3A"/>
    <w:rsid w:val="000F7F6C"/>
    <w:rsid w:val="00100EDD"/>
    <w:rsid w:val="001013E8"/>
    <w:rsid w:val="001022C2"/>
    <w:rsid w:val="001025CB"/>
    <w:rsid w:val="00104A22"/>
    <w:rsid w:val="00104AFE"/>
    <w:rsid w:val="00106557"/>
    <w:rsid w:val="001065B7"/>
    <w:rsid w:val="00107308"/>
    <w:rsid w:val="001100E2"/>
    <w:rsid w:val="00110195"/>
    <w:rsid w:val="00110697"/>
    <w:rsid w:val="00111308"/>
    <w:rsid w:val="00112686"/>
    <w:rsid w:val="0011358C"/>
    <w:rsid w:val="0011459F"/>
    <w:rsid w:val="001150B7"/>
    <w:rsid w:val="0011652F"/>
    <w:rsid w:val="001165BA"/>
    <w:rsid w:val="00121C39"/>
    <w:rsid w:val="00122203"/>
    <w:rsid w:val="00122338"/>
    <w:rsid w:val="0012279C"/>
    <w:rsid w:val="001228F8"/>
    <w:rsid w:val="001237F6"/>
    <w:rsid w:val="00126176"/>
    <w:rsid w:val="00126B61"/>
    <w:rsid w:val="00127CED"/>
    <w:rsid w:val="001301E7"/>
    <w:rsid w:val="00130882"/>
    <w:rsid w:val="00130A44"/>
    <w:rsid w:val="00131F5E"/>
    <w:rsid w:val="0013294B"/>
    <w:rsid w:val="00132ADE"/>
    <w:rsid w:val="00132C36"/>
    <w:rsid w:val="0013316E"/>
    <w:rsid w:val="00133278"/>
    <w:rsid w:val="001338D1"/>
    <w:rsid w:val="00134084"/>
    <w:rsid w:val="001357C9"/>
    <w:rsid w:val="00135D3C"/>
    <w:rsid w:val="00136599"/>
    <w:rsid w:val="00136A46"/>
    <w:rsid w:val="00137914"/>
    <w:rsid w:val="0013794E"/>
    <w:rsid w:val="00140476"/>
    <w:rsid w:val="00141285"/>
    <w:rsid w:val="00141DA5"/>
    <w:rsid w:val="00142A02"/>
    <w:rsid w:val="00142F55"/>
    <w:rsid w:val="00144A6F"/>
    <w:rsid w:val="00144D44"/>
    <w:rsid w:val="00145433"/>
    <w:rsid w:val="00145980"/>
    <w:rsid w:val="00145C59"/>
    <w:rsid w:val="001460F4"/>
    <w:rsid w:val="0014653C"/>
    <w:rsid w:val="00146846"/>
    <w:rsid w:val="00146C16"/>
    <w:rsid w:val="001502DA"/>
    <w:rsid w:val="0015079E"/>
    <w:rsid w:val="001516F4"/>
    <w:rsid w:val="00152D83"/>
    <w:rsid w:val="00154890"/>
    <w:rsid w:val="00157517"/>
    <w:rsid w:val="00160F3F"/>
    <w:rsid w:val="001616C3"/>
    <w:rsid w:val="00164089"/>
    <w:rsid w:val="00164961"/>
    <w:rsid w:val="00165491"/>
    <w:rsid w:val="00166635"/>
    <w:rsid w:val="00166948"/>
    <w:rsid w:val="0016718F"/>
    <w:rsid w:val="001676F3"/>
    <w:rsid w:val="001678A9"/>
    <w:rsid w:val="0017062A"/>
    <w:rsid w:val="00170747"/>
    <w:rsid w:val="00170A55"/>
    <w:rsid w:val="0017136D"/>
    <w:rsid w:val="0017276A"/>
    <w:rsid w:val="00174422"/>
    <w:rsid w:val="00174507"/>
    <w:rsid w:val="00175AEC"/>
    <w:rsid w:val="00176013"/>
    <w:rsid w:val="001760FB"/>
    <w:rsid w:val="00176BCF"/>
    <w:rsid w:val="001778D7"/>
    <w:rsid w:val="00177ACE"/>
    <w:rsid w:val="00177C81"/>
    <w:rsid w:val="00177DED"/>
    <w:rsid w:val="00182312"/>
    <w:rsid w:val="001827D7"/>
    <w:rsid w:val="00183552"/>
    <w:rsid w:val="001851A8"/>
    <w:rsid w:val="00185B27"/>
    <w:rsid w:val="00186AF9"/>
    <w:rsid w:val="00191349"/>
    <w:rsid w:val="001916A0"/>
    <w:rsid w:val="00191D52"/>
    <w:rsid w:val="001922CC"/>
    <w:rsid w:val="001924B2"/>
    <w:rsid w:val="00192586"/>
    <w:rsid w:val="00193862"/>
    <w:rsid w:val="00193ABA"/>
    <w:rsid w:val="00194676"/>
    <w:rsid w:val="001952C8"/>
    <w:rsid w:val="001962F7"/>
    <w:rsid w:val="001962FD"/>
    <w:rsid w:val="001968C0"/>
    <w:rsid w:val="00197458"/>
    <w:rsid w:val="0019770C"/>
    <w:rsid w:val="00197B1E"/>
    <w:rsid w:val="001A0596"/>
    <w:rsid w:val="001A059E"/>
    <w:rsid w:val="001A113A"/>
    <w:rsid w:val="001A14C6"/>
    <w:rsid w:val="001A1A80"/>
    <w:rsid w:val="001A1AE4"/>
    <w:rsid w:val="001A1EAC"/>
    <w:rsid w:val="001A239E"/>
    <w:rsid w:val="001A34ED"/>
    <w:rsid w:val="001A4362"/>
    <w:rsid w:val="001A4C8F"/>
    <w:rsid w:val="001A612E"/>
    <w:rsid w:val="001B017F"/>
    <w:rsid w:val="001B0923"/>
    <w:rsid w:val="001B0C39"/>
    <w:rsid w:val="001B1D12"/>
    <w:rsid w:val="001B23D7"/>
    <w:rsid w:val="001B378A"/>
    <w:rsid w:val="001B52A1"/>
    <w:rsid w:val="001B6538"/>
    <w:rsid w:val="001B6784"/>
    <w:rsid w:val="001C05A5"/>
    <w:rsid w:val="001C07C1"/>
    <w:rsid w:val="001C0969"/>
    <w:rsid w:val="001C239C"/>
    <w:rsid w:val="001C26F3"/>
    <w:rsid w:val="001C2BFC"/>
    <w:rsid w:val="001C481E"/>
    <w:rsid w:val="001C50EE"/>
    <w:rsid w:val="001C69FA"/>
    <w:rsid w:val="001C708A"/>
    <w:rsid w:val="001C7352"/>
    <w:rsid w:val="001C75F8"/>
    <w:rsid w:val="001C7FCA"/>
    <w:rsid w:val="001D0016"/>
    <w:rsid w:val="001D152B"/>
    <w:rsid w:val="001D1981"/>
    <w:rsid w:val="001D252F"/>
    <w:rsid w:val="001D3030"/>
    <w:rsid w:val="001D324D"/>
    <w:rsid w:val="001D3A6F"/>
    <w:rsid w:val="001D3B18"/>
    <w:rsid w:val="001D47D5"/>
    <w:rsid w:val="001D51EB"/>
    <w:rsid w:val="001D5494"/>
    <w:rsid w:val="001D591D"/>
    <w:rsid w:val="001D6099"/>
    <w:rsid w:val="001D65D7"/>
    <w:rsid w:val="001D68FF"/>
    <w:rsid w:val="001E0194"/>
    <w:rsid w:val="001E0B98"/>
    <w:rsid w:val="001E0D2E"/>
    <w:rsid w:val="001E1378"/>
    <w:rsid w:val="001E187E"/>
    <w:rsid w:val="001E1B8D"/>
    <w:rsid w:val="001E1EC5"/>
    <w:rsid w:val="001E344B"/>
    <w:rsid w:val="001E4F66"/>
    <w:rsid w:val="001E5F6F"/>
    <w:rsid w:val="001E69B7"/>
    <w:rsid w:val="001E7D14"/>
    <w:rsid w:val="001F085B"/>
    <w:rsid w:val="001F0FFC"/>
    <w:rsid w:val="001F1111"/>
    <w:rsid w:val="001F16AB"/>
    <w:rsid w:val="001F2FEE"/>
    <w:rsid w:val="001F5232"/>
    <w:rsid w:val="001F5CE3"/>
    <w:rsid w:val="001F65FF"/>
    <w:rsid w:val="001F6961"/>
    <w:rsid w:val="001F69C8"/>
    <w:rsid w:val="001F6DA2"/>
    <w:rsid w:val="001F79B5"/>
    <w:rsid w:val="002008F7"/>
    <w:rsid w:val="00202E46"/>
    <w:rsid w:val="00203258"/>
    <w:rsid w:val="00204151"/>
    <w:rsid w:val="00204189"/>
    <w:rsid w:val="00204298"/>
    <w:rsid w:val="0020481F"/>
    <w:rsid w:val="00204CA3"/>
    <w:rsid w:val="00205B79"/>
    <w:rsid w:val="00205F37"/>
    <w:rsid w:val="0020675E"/>
    <w:rsid w:val="00207181"/>
    <w:rsid w:val="00207642"/>
    <w:rsid w:val="00207EE2"/>
    <w:rsid w:val="00210F74"/>
    <w:rsid w:val="00211342"/>
    <w:rsid w:val="002121FF"/>
    <w:rsid w:val="002133E5"/>
    <w:rsid w:val="002157F5"/>
    <w:rsid w:val="00215942"/>
    <w:rsid w:val="00216323"/>
    <w:rsid w:val="002168CF"/>
    <w:rsid w:val="00217522"/>
    <w:rsid w:val="0021758A"/>
    <w:rsid w:val="0022088B"/>
    <w:rsid w:val="00220ABC"/>
    <w:rsid w:val="002240D1"/>
    <w:rsid w:val="00225267"/>
    <w:rsid w:val="002258AE"/>
    <w:rsid w:val="00226018"/>
    <w:rsid w:val="002270B1"/>
    <w:rsid w:val="00231497"/>
    <w:rsid w:val="002323CE"/>
    <w:rsid w:val="002327F7"/>
    <w:rsid w:val="00232AA3"/>
    <w:rsid w:val="00232CC7"/>
    <w:rsid w:val="00234782"/>
    <w:rsid w:val="002353F7"/>
    <w:rsid w:val="00235990"/>
    <w:rsid w:val="00236CD1"/>
    <w:rsid w:val="00236D19"/>
    <w:rsid w:val="0023726B"/>
    <w:rsid w:val="002400A1"/>
    <w:rsid w:val="00240562"/>
    <w:rsid w:val="00241A96"/>
    <w:rsid w:val="00242BF5"/>
    <w:rsid w:val="00242E9B"/>
    <w:rsid w:val="00243E8F"/>
    <w:rsid w:val="00244BCF"/>
    <w:rsid w:val="0024563C"/>
    <w:rsid w:val="002456BB"/>
    <w:rsid w:val="00245DE8"/>
    <w:rsid w:val="002461E4"/>
    <w:rsid w:val="0025022F"/>
    <w:rsid w:val="00250266"/>
    <w:rsid w:val="00250813"/>
    <w:rsid w:val="00250EB8"/>
    <w:rsid w:val="002523A5"/>
    <w:rsid w:val="00252D3C"/>
    <w:rsid w:val="00253344"/>
    <w:rsid w:val="002535F1"/>
    <w:rsid w:val="00253B40"/>
    <w:rsid w:val="00253FCB"/>
    <w:rsid w:val="00254FB8"/>
    <w:rsid w:val="002569D6"/>
    <w:rsid w:val="002575C5"/>
    <w:rsid w:val="00257812"/>
    <w:rsid w:val="00260F87"/>
    <w:rsid w:val="002611EC"/>
    <w:rsid w:val="00262044"/>
    <w:rsid w:val="00262E8B"/>
    <w:rsid w:val="00263AA9"/>
    <w:rsid w:val="00263CC1"/>
    <w:rsid w:val="002644FF"/>
    <w:rsid w:val="00265D70"/>
    <w:rsid w:val="00265EAA"/>
    <w:rsid w:val="00266478"/>
    <w:rsid w:val="002703A8"/>
    <w:rsid w:val="00270A67"/>
    <w:rsid w:val="00270AC7"/>
    <w:rsid w:val="002713B5"/>
    <w:rsid w:val="00271B13"/>
    <w:rsid w:val="00271CCA"/>
    <w:rsid w:val="00272199"/>
    <w:rsid w:val="00273080"/>
    <w:rsid w:val="0027338C"/>
    <w:rsid w:val="002733B3"/>
    <w:rsid w:val="002746B6"/>
    <w:rsid w:val="00274707"/>
    <w:rsid w:val="00275983"/>
    <w:rsid w:val="00276958"/>
    <w:rsid w:val="002769FF"/>
    <w:rsid w:val="00277035"/>
    <w:rsid w:val="00277B8F"/>
    <w:rsid w:val="00277E69"/>
    <w:rsid w:val="002801E6"/>
    <w:rsid w:val="00283319"/>
    <w:rsid w:val="00284D34"/>
    <w:rsid w:val="002854BE"/>
    <w:rsid w:val="00285DF8"/>
    <w:rsid w:val="00286119"/>
    <w:rsid w:val="00286937"/>
    <w:rsid w:val="00286B23"/>
    <w:rsid w:val="00287254"/>
    <w:rsid w:val="002876C4"/>
    <w:rsid w:val="0028773D"/>
    <w:rsid w:val="00287A1E"/>
    <w:rsid w:val="002900D2"/>
    <w:rsid w:val="002906C4"/>
    <w:rsid w:val="00291028"/>
    <w:rsid w:val="00291838"/>
    <w:rsid w:val="00291A84"/>
    <w:rsid w:val="00292587"/>
    <w:rsid w:val="00294037"/>
    <w:rsid w:val="00295426"/>
    <w:rsid w:val="0029560C"/>
    <w:rsid w:val="00295619"/>
    <w:rsid w:val="00295A8F"/>
    <w:rsid w:val="002A0AA9"/>
    <w:rsid w:val="002A18D0"/>
    <w:rsid w:val="002A2A92"/>
    <w:rsid w:val="002A3649"/>
    <w:rsid w:val="002A3F57"/>
    <w:rsid w:val="002A4395"/>
    <w:rsid w:val="002A4AC4"/>
    <w:rsid w:val="002A4FF3"/>
    <w:rsid w:val="002A5D1F"/>
    <w:rsid w:val="002B1CA3"/>
    <w:rsid w:val="002B24A9"/>
    <w:rsid w:val="002B439F"/>
    <w:rsid w:val="002B49D4"/>
    <w:rsid w:val="002B4EC1"/>
    <w:rsid w:val="002B5273"/>
    <w:rsid w:val="002B560D"/>
    <w:rsid w:val="002B5B9E"/>
    <w:rsid w:val="002B5F6A"/>
    <w:rsid w:val="002B6095"/>
    <w:rsid w:val="002B6120"/>
    <w:rsid w:val="002B71B4"/>
    <w:rsid w:val="002B75FC"/>
    <w:rsid w:val="002C015A"/>
    <w:rsid w:val="002C01C7"/>
    <w:rsid w:val="002C05EA"/>
    <w:rsid w:val="002C139B"/>
    <w:rsid w:val="002C17F4"/>
    <w:rsid w:val="002C2497"/>
    <w:rsid w:val="002C32A0"/>
    <w:rsid w:val="002C3735"/>
    <w:rsid w:val="002C3D6B"/>
    <w:rsid w:val="002C4BDE"/>
    <w:rsid w:val="002C4C9A"/>
    <w:rsid w:val="002C6917"/>
    <w:rsid w:val="002C72E0"/>
    <w:rsid w:val="002D0958"/>
    <w:rsid w:val="002D0C20"/>
    <w:rsid w:val="002D0C5A"/>
    <w:rsid w:val="002D1FB5"/>
    <w:rsid w:val="002D2A60"/>
    <w:rsid w:val="002D2EC8"/>
    <w:rsid w:val="002D34A7"/>
    <w:rsid w:val="002D431F"/>
    <w:rsid w:val="002D54AD"/>
    <w:rsid w:val="002D584D"/>
    <w:rsid w:val="002D5A8A"/>
    <w:rsid w:val="002D61B7"/>
    <w:rsid w:val="002E0175"/>
    <w:rsid w:val="002E042B"/>
    <w:rsid w:val="002E1F91"/>
    <w:rsid w:val="002E300E"/>
    <w:rsid w:val="002E3151"/>
    <w:rsid w:val="002E385F"/>
    <w:rsid w:val="002E3B94"/>
    <w:rsid w:val="002E3E81"/>
    <w:rsid w:val="002E474A"/>
    <w:rsid w:val="002E4D06"/>
    <w:rsid w:val="002E4D1B"/>
    <w:rsid w:val="002E4E74"/>
    <w:rsid w:val="002E619D"/>
    <w:rsid w:val="002E6A07"/>
    <w:rsid w:val="002E6BE4"/>
    <w:rsid w:val="002E70DF"/>
    <w:rsid w:val="002E773F"/>
    <w:rsid w:val="002F014D"/>
    <w:rsid w:val="002F0952"/>
    <w:rsid w:val="002F0C1E"/>
    <w:rsid w:val="002F0FD6"/>
    <w:rsid w:val="002F1320"/>
    <w:rsid w:val="002F13F2"/>
    <w:rsid w:val="002F1F9E"/>
    <w:rsid w:val="002F2539"/>
    <w:rsid w:val="002F26ED"/>
    <w:rsid w:val="002F30C2"/>
    <w:rsid w:val="002F3457"/>
    <w:rsid w:val="002F38F3"/>
    <w:rsid w:val="002F3EB2"/>
    <w:rsid w:val="002F4212"/>
    <w:rsid w:val="002F4B1B"/>
    <w:rsid w:val="002F4E2D"/>
    <w:rsid w:val="002F550E"/>
    <w:rsid w:val="002F5B30"/>
    <w:rsid w:val="002F6D35"/>
    <w:rsid w:val="002F72DD"/>
    <w:rsid w:val="00300371"/>
    <w:rsid w:val="00300A58"/>
    <w:rsid w:val="00303763"/>
    <w:rsid w:val="003039DD"/>
    <w:rsid w:val="003039F4"/>
    <w:rsid w:val="00304022"/>
    <w:rsid w:val="00304AC1"/>
    <w:rsid w:val="00304FDD"/>
    <w:rsid w:val="00305B54"/>
    <w:rsid w:val="003066A0"/>
    <w:rsid w:val="0030696E"/>
    <w:rsid w:val="003102D0"/>
    <w:rsid w:val="00311356"/>
    <w:rsid w:val="00311565"/>
    <w:rsid w:val="00312ECF"/>
    <w:rsid w:val="00313216"/>
    <w:rsid w:val="00313256"/>
    <w:rsid w:val="00313444"/>
    <w:rsid w:val="0031392E"/>
    <w:rsid w:val="003147B9"/>
    <w:rsid w:val="0031590A"/>
    <w:rsid w:val="00315CAD"/>
    <w:rsid w:val="003161D4"/>
    <w:rsid w:val="003163D4"/>
    <w:rsid w:val="00316776"/>
    <w:rsid w:val="00316C6C"/>
    <w:rsid w:val="00316D50"/>
    <w:rsid w:val="003172A2"/>
    <w:rsid w:val="003177EB"/>
    <w:rsid w:val="003205E7"/>
    <w:rsid w:val="00320702"/>
    <w:rsid w:val="0032073D"/>
    <w:rsid w:val="003214AE"/>
    <w:rsid w:val="003218F2"/>
    <w:rsid w:val="00322B82"/>
    <w:rsid w:val="00322DA9"/>
    <w:rsid w:val="00323222"/>
    <w:rsid w:val="00323710"/>
    <w:rsid w:val="003251B1"/>
    <w:rsid w:val="00325450"/>
    <w:rsid w:val="00325455"/>
    <w:rsid w:val="00325ADA"/>
    <w:rsid w:val="00325D9D"/>
    <w:rsid w:val="00326EE2"/>
    <w:rsid w:val="00330693"/>
    <w:rsid w:val="00331016"/>
    <w:rsid w:val="003319A0"/>
    <w:rsid w:val="0033234E"/>
    <w:rsid w:val="0033284D"/>
    <w:rsid w:val="00332DBF"/>
    <w:rsid w:val="00333864"/>
    <w:rsid w:val="00333B21"/>
    <w:rsid w:val="0033455E"/>
    <w:rsid w:val="00335D65"/>
    <w:rsid w:val="0033791A"/>
    <w:rsid w:val="00337A07"/>
    <w:rsid w:val="003401AE"/>
    <w:rsid w:val="003402E3"/>
    <w:rsid w:val="00341B56"/>
    <w:rsid w:val="00342250"/>
    <w:rsid w:val="00342AED"/>
    <w:rsid w:val="00343147"/>
    <w:rsid w:val="00343400"/>
    <w:rsid w:val="003462FB"/>
    <w:rsid w:val="003463A8"/>
    <w:rsid w:val="00346645"/>
    <w:rsid w:val="00350AAE"/>
    <w:rsid w:val="00351981"/>
    <w:rsid w:val="00352775"/>
    <w:rsid w:val="00354B72"/>
    <w:rsid w:val="0035511A"/>
    <w:rsid w:val="00355832"/>
    <w:rsid w:val="00356861"/>
    <w:rsid w:val="00356BEC"/>
    <w:rsid w:val="00357BF2"/>
    <w:rsid w:val="00357CF4"/>
    <w:rsid w:val="003600BA"/>
    <w:rsid w:val="003600E0"/>
    <w:rsid w:val="00360119"/>
    <w:rsid w:val="003603EF"/>
    <w:rsid w:val="0036117F"/>
    <w:rsid w:val="00361CEE"/>
    <w:rsid w:val="0036225E"/>
    <w:rsid w:val="00362323"/>
    <w:rsid w:val="00362C68"/>
    <w:rsid w:val="00363485"/>
    <w:rsid w:val="0036392B"/>
    <w:rsid w:val="00364096"/>
    <w:rsid w:val="00364301"/>
    <w:rsid w:val="0036498F"/>
    <w:rsid w:val="0036514B"/>
    <w:rsid w:val="00366835"/>
    <w:rsid w:val="003668A1"/>
    <w:rsid w:val="003668E6"/>
    <w:rsid w:val="00367098"/>
    <w:rsid w:val="0036709C"/>
    <w:rsid w:val="003706FD"/>
    <w:rsid w:val="00370B8B"/>
    <w:rsid w:val="003710FA"/>
    <w:rsid w:val="003713E6"/>
    <w:rsid w:val="00371594"/>
    <w:rsid w:val="00372B19"/>
    <w:rsid w:val="00373911"/>
    <w:rsid w:val="0037442A"/>
    <w:rsid w:val="0037607A"/>
    <w:rsid w:val="0038143E"/>
    <w:rsid w:val="0038148E"/>
    <w:rsid w:val="003819B8"/>
    <w:rsid w:val="003825DE"/>
    <w:rsid w:val="0038439B"/>
    <w:rsid w:val="003845C7"/>
    <w:rsid w:val="00384BF0"/>
    <w:rsid w:val="00384ECC"/>
    <w:rsid w:val="00385287"/>
    <w:rsid w:val="003900B5"/>
    <w:rsid w:val="0039100D"/>
    <w:rsid w:val="00391119"/>
    <w:rsid w:val="00391930"/>
    <w:rsid w:val="00391BB6"/>
    <w:rsid w:val="00392FDC"/>
    <w:rsid w:val="003933C0"/>
    <w:rsid w:val="00393431"/>
    <w:rsid w:val="00393697"/>
    <w:rsid w:val="003936C9"/>
    <w:rsid w:val="00393CAC"/>
    <w:rsid w:val="003942D0"/>
    <w:rsid w:val="00394784"/>
    <w:rsid w:val="00395353"/>
    <w:rsid w:val="00395F30"/>
    <w:rsid w:val="00396365"/>
    <w:rsid w:val="00397089"/>
    <w:rsid w:val="00397F64"/>
    <w:rsid w:val="003A169C"/>
    <w:rsid w:val="003A34F8"/>
    <w:rsid w:val="003A37E2"/>
    <w:rsid w:val="003A45A3"/>
    <w:rsid w:val="003A58FC"/>
    <w:rsid w:val="003A5A5E"/>
    <w:rsid w:val="003A60E5"/>
    <w:rsid w:val="003A6743"/>
    <w:rsid w:val="003A6AF5"/>
    <w:rsid w:val="003A72AA"/>
    <w:rsid w:val="003A77A7"/>
    <w:rsid w:val="003B04E0"/>
    <w:rsid w:val="003B079F"/>
    <w:rsid w:val="003B0A73"/>
    <w:rsid w:val="003B1DD0"/>
    <w:rsid w:val="003B25B1"/>
    <w:rsid w:val="003B2FFA"/>
    <w:rsid w:val="003B4826"/>
    <w:rsid w:val="003B4D6E"/>
    <w:rsid w:val="003B5D80"/>
    <w:rsid w:val="003B667D"/>
    <w:rsid w:val="003B7819"/>
    <w:rsid w:val="003C0844"/>
    <w:rsid w:val="003C0BEE"/>
    <w:rsid w:val="003C1006"/>
    <w:rsid w:val="003C1314"/>
    <w:rsid w:val="003C17FD"/>
    <w:rsid w:val="003C208C"/>
    <w:rsid w:val="003C29F5"/>
    <w:rsid w:val="003C325A"/>
    <w:rsid w:val="003C432B"/>
    <w:rsid w:val="003C5E01"/>
    <w:rsid w:val="003C6B9B"/>
    <w:rsid w:val="003D0D99"/>
    <w:rsid w:val="003D1E72"/>
    <w:rsid w:val="003D2B17"/>
    <w:rsid w:val="003D2D46"/>
    <w:rsid w:val="003D345B"/>
    <w:rsid w:val="003D4E79"/>
    <w:rsid w:val="003D4E82"/>
    <w:rsid w:val="003D56F8"/>
    <w:rsid w:val="003D70B5"/>
    <w:rsid w:val="003D79DB"/>
    <w:rsid w:val="003D79FA"/>
    <w:rsid w:val="003D7CD4"/>
    <w:rsid w:val="003E04AC"/>
    <w:rsid w:val="003E1248"/>
    <w:rsid w:val="003E224D"/>
    <w:rsid w:val="003E2B6B"/>
    <w:rsid w:val="003E33FF"/>
    <w:rsid w:val="003E4399"/>
    <w:rsid w:val="003E58BB"/>
    <w:rsid w:val="003E5BB1"/>
    <w:rsid w:val="003E68DA"/>
    <w:rsid w:val="003E6B95"/>
    <w:rsid w:val="003E7537"/>
    <w:rsid w:val="003E77BB"/>
    <w:rsid w:val="003E7A90"/>
    <w:rsid w:val="003F13BA"/>
    <w:rsid w:val="003F1A55"/>
    <w:rsid w:val="003F2EB6"/>
    <w:rsid w:val="003F3867"/>
    <w:rsid w:val="003F4B83"/>
    <w:rsid w:val="003F60ED"/>
    <w:rsid w:val="003F6C42"/>
    <w:rsid w:val="003F6D51"/>
    <w:rsid w:val="00400BB1"/>
    <w:rsid w:val="00400DCA"/>
    <w:rsid w:val="00400F6C"/>
    <w:rsid w:val="004011AF"/>
    <w:rsid w:val="00403495"/>
    <w:rsid w:val="004037EF"/>
    <w:rsid w:val="00403902"/>
    <w:rsid w:val="00403C59"/>
    <w:rsid w:val="00403CB9"/>
    <w:rsid w:val="004044DB"/>
    <w:rsid w:val="004045E7"/>
    <w:rsid w:val="00405012"/>
    <w:rsid w:val="00405926"/>
    <w:rsid w:val="00405DFF"/>
    <w:rsid w:val="00407B77"/>
    <w:rsid w:val="00407FEF"/>
    <w:rsid w:val="00410483"/>
    <w:rsid w:val="00411134"/>
    <w:rsid w:val="0041156E"/>
    <w:rsid w:val="004119B4"/>
    <w:rsid w:val="004122DA"/>
    <w:rsid w:val="0041259E"/>
    <w:rsid w:val="00412608"/>
    <w:rsid w:val="00412970"/>
    <w:rsid w:val="004130F5"/>
    <w:rsid w:val="00413411"/>
    <w:rsid w:val="00413495"/>
    <w:rsid w:val="004136B5"/>
    <w:rsid w:val="0041394F"/>
    <w:rsid w:val="00413AFE"/>
    <w:rsid w:val="00416002"/>
    <w:rsid w:val="004177A5"/>
    <w:rsid w:val="0042392E"/>
    <w:rsid w:val="00424552"/>
    <w:rsid w:val="00424F73"/>
    <w:rsid w:val="004262FA"/>
    <w:rsid w:val="004265BF"/>
    <w:rsid w:val="0042661A"/>
    <w:rsid w:val="00427772"/>
    <w:rsid w:val="0043021D"/>
    <w:rsid w:val="004313FF"/>
    <w:rsid w:val="00431ABE"/>
    <w:rsid w:val="00432CD1"/>
    <w:rsid w:val="00434AF1"/>
    <w:rsid w:val="00435DDB"/>
    <w:rsid w:val="004407BF"/>
    <w:rsid w:val="00441472"/>
    <w:rsid w:val="00441B6A"/>
    <w:rsid w:val="00442420"/>
    <w:rsid w:val="00442630"/>
    <w:rsid w:val="00442F8E"/>
    <w:rsid w:val="004432A6"/>
    <w:rsid w:val="00443F91"/>
    <w:rsid w:val="00444642"/>
    <w:rsid w:val="0044592B"/>
    <w:rsid w:val="00445975"/>
    <w:rsid w:val="00447E11"/>
    <w:rsid w:val="0045001B"/>
    <w:rsid w:val="004502D7"/>
    <w:rsid w:val="00450FBE"/>
    <w:rsid w:val="0045173E"/>
    <w:rsid w:val="00452C7A"/>
    <w:rsid w:val="004533A2"/>
    <w:rsid w:val="00454FCB"/>
    <w:rsid w:val="00455057"/>
    <w:rsid w:val="00455172"/>
    <w:rsid w:val="00455A5B"/>
    <w:rsid w:val="00455F0C"/>
    <w:rsid w:val="004568E7"/>
    <w:rsid w:val="00457267"/>
    <w:rsid w:val="0045747C"/>
    <w:rsid w:val="00457BD8"/>
    <w:rsid w:val="00460157"/>
    <w:rsid w:val="004603C3"/>
    <w:rsid w:val="00460981"/>
    <w:rsid w:val="00460A97"/>
    <w:rsid w:val="00463730"/>
    <w:rsid w:val="00463AE4"/>
    <w:rsid w:val="0046425F"/>
    <w:rsid w:val="0046444B"/>
    <w:rsid w:val="00464866"/>
    <w:rsid w:val="00465AB0"/>
    <w:rsid w:val="0046628A"/>
    <w:rsid w:val="004666DD"/>
    <w:rsid w:val="00466C12"/>
    <w:rsid w:val="00470D81"/>
    <w:rsid w:val="00470F1D"/>
    <w:rsid w:val="004725D6"/>
    <w:rsid w:val="004736CB"/>
    <w:rsid w:val="00473AD2"/>
    <w:rsid w:val="00473BA4"/>
    <w:rsid w:val="00474055"/>
    <w:rsid w:val="0047407E"/>
    <w:rsid w:val="004742AB"/>
    <w:rsid w:val="004757C8"/>
    <w:rsid w:val="004759B4"/>
    <w:rsid w:val="00477EA9"/>
    <w:rsid w:val="00480315"/>
    <w:rsid w:val="00480346"/>
    <w:rsid w:val="0048041B"/>
    <w:rsid w:val="00480A0B"/>
    <w:rsid w:val="004838A1"/>
    <w:rsid w:val="00484071"/>
    <w:rsid w:val="0048542E"/>
    <w:rsid w:val="004878FD"/>
    <w:rsid w:val="004904AA"/>
    <w:rsid w:val="004926D5"/>
    <w:rsid w:val="0049285C"/>
    <w:rsid w:val="0049331F"/>
    <w:rsid w:val="0049348E"/>
    <w:rsid w:val="00493812"/>
    <w:rsid w:val="004939AB"/>
    <w:rsid w:val="00494084"/>
    <w:rsid w:val="004947D1"/>
    <w:rsid w:val="00494B8E"/>
    <w:rsid w:val="00497940"/>
    <w:rsid w:val="004A3717"/>
    <w:rsid w:val="004A3BF6"/>
    <w:rsid w:val="004A3C68"/>
    <w:rsid w:val="004A60AE"/>
    <w:rsid w:val="004A6BCA"/>
    <w:rsid w:val="004A77CA"/>
    <w:rsid w:val="004A7BB2"/>
    <w:rsid w:val="004B1A21"/>
    <w:rsid w:val="004B22D4"/>
    <w:rsid w:val="004B3252"/>
    <w:rsid w:val="004B3AD5"/>
    <w:rsid w:val="004B4C06"/>
    <w:rsid w:val="004B4D91"/>
    <w:rsid w:val="004B5491"/>
    <w:rsid w:val="004B570E"/>
    <w:rsid w:val="004B6295"/>
    <w:rsid w:val="004B6FB7"/>
    <w:rsid w:val="004B7013"/>
    <w:rsid w:val="004B7113"/>
    <w:rsid w:val="004B7C49"/>
    <w:rsid w:val="004C0158"/>
    <w:rsid w:val="004C02B0"/>
    <w:rsid w:val="004C065B"/>
    <w:rsid w:val="004C0779"/>
    <w:rsid w:val="004C0840"/>
    <w:rsid w:val="004C1316"/>
    <w:rsid w:val="004C339D"/>
    <w:rsid w:val="004C3965"/>
    <w:rsid w:val="004C3F97"/>
    <w:rsid w:val="004C4651"/>
    <w:rsid w:val="004C4722"/>
    <w:rsid w:val="004C4961"/>
    <w:rsid w:val="004C5776"/>
    <w:rsid w:val="004C6EDC"/>
    <w:rsid w:val="004C6FAA"/>
    <w:rsid w:val="004C72D0"/>
    <w:rsid w:val="004D1043"/>
    <w:rsid w:val="004D1208"/>
    <w:rsid w:val="004D162A"/>
    <w:rsid w:val="004D1E69"/>
    <w:rsid w:val="004D33D7"/>
    <w:rsid w:val="004D50E5"/>
    <w:rsid w:val="004D524B"/>
    <w:rsid w:val="004D5C84"/>
    <w:rsid w:val="004D63F3"/>
    <w:rsid w:val="004D684C"/>
    <w:rsid w:val="004E0B3D"/>
    <w:rsid w:val="004E0DBA"/>
    <w:rsid w:val="004E0FB4"/>
    <w:rsid w:val="004E1202"/>
    <w:rsid w:val="004E1AF1"/>
    <w:rsid w:val="004E229B"/>
    <w:rsid w:val="004E4EE8"/>
    <w:rsid w:val="004E506A"/>
    <w:rsid w:val="004E521F"/>
    <w:rsid w:val="004E7B0D"/>
    <w:rsid w:val="004F0931"/>
    <w:rsid w:val="004F0C42"/>
    <w:rsid w:val="004F110B"/>
    <w:rsid w:val="004F1CE9"/>
    <w:rsid w:val="004F3F9C"/>
    <w:rsid w:val="004F675E"/>
    <w:rsid w:val="004F69C5"/>
    <w:rsid w:val="004F7DBF"/>
    <w:rsid w:val="005005AD"/>
    <w:rsid w:val="00501147"/>
    <w:rsid w:val="00501661"/>
    <w:rsid w:val="005019D1"/>
    <w:rsid w:val="00501A0C"/>
    <w:rsid w:val="00502A30"/>
    <w:rsid w:val="00502F5B"/>
    <w:rsid w:val="00506EEE"/>
    <w:rsid w:val="005100E9"/>
    <w:rsid w:val="005115D4"/>
    <w:rsid w:val="005122C0"/>
    <w:rsid w:val="00515449"/>
    <w:rsid w:val="005155D6"/>
    <w:rsid w:val="00517239"/>
    <w:rsid w:val="00517317"/>
    <w:rsid w:val="00517ACF"/>
    <w:rsid w:val="00520370"/>
    <w:rsid w:val="00520682"/>
    <w:rsid w:val="00520754"/>
    <w:rsid w:val="00520FCC"/>
    <w:rsid w:val="00521B9D"/>
    <w:rsid w:val="00521CF4"/>
    <w:rsid w:val="00522736"/>
    <w:rsid w:val="0052311B"/>
    <w:rsid w:val="00523FB6"/>
    <w:rsid w:val="005246D4"/>
    <w:rsid w:val="0052477A"/>
    <w:rsid w:val="005249B2"/>
    <w:rsid w:val="00525B6B"/>
    <w:rsid w:val="00527003"/>
    <w:rsid w:val="00527828"/>
    <w:rsid w:val="00527A17"/>
    <w:rsid w:val="00527E12"/>
    <w:rsid w:val="00530F7D"/>
    <w:rsid w:val="00530F88"/>
    <w:rsid w:val="00532B5B"/>
    <w:rsid w:val="00532F85"/>
    <w:rsid w:val="005336F9"/>
    <w:rsid w:val="00533D32"/>
    <w:rsid w:val="00534D4D"/>
    <w:rsid w:val="00534DEF"/>
    <w:rsid w:val="00534EAB"/>
    <w:rsid w:val="0053524B"/>
    <w:rsid w:val="005363BA"/>
    <w:rsid w:val="0053661E"/>
    <w:rsid w:val="00536C7A"/>
    <w:rsid w:val="005376EF"/>
    <w:rsid w:val="00537CD4"/>
    <w:rsid w:val="005400B1"/>
    <w:rsid w:val="005421A9"/>
    <w:rsid w:val="00543373"/>
    <w:rsid w:val="00543D0D"/>
    <w:rsid w:val="00544145"/>
    <w:rsid w:val="00544182"/>
    <w:rsid w:val="00544E53"/>
    <w:rsid w:val="00546449"/>
    <w:rsid w:val="00546919"/>
    <w:rsid w:val="00546D54"/>
    <w:rsid w:val="00546F16"/>
    <w:rsid w:val="00551AA3"/>
    <w:rsid w:val="00551CE4"/>
    <w:rsid w:val="00552C31"/>
    <w:rsid w:val="0055385D"/>
    <w:rsid w:val="00553A3D"/>
    <w:rsid w:val="005545D5"/>
    <w:rsid w:val="00554A6B"/>
    <w:rsid w:val="00554DBB"/>
    <w:rsid w:val="005550E4"/>
    <w:rsid w:val="00555BEF"/>
    <w:rsid w:val="005569FC"/>
    <w:rsid w:val="00556CAC"/>
    <w:rsid w:val="005572E9"/>
    <w:rsid w:val="00557691"/>
    <w:rsid w:val="00557BAF"/>
    <w:rsid w:val="0056042C"/>
    <w:rsid w:val="00560C20"/>
    <w:rsid w:val="00560E23"/>
    <w:rsid w:val="00562E86"/>
    <w:rsid w:val="00563115"/>
    <w:rsid w:val="00563AEB"/>
    <w:rsid w:val="00564843"/>
    <w:rsid w:val="005659F0"/>
    <w:rsid w:val="00566632"/>
    <w:rsid w:val="0056723B"/>
    <w:rsid w:val="005673F7"/>
    <w:rsid w:val="00567EAB"/>
    <w:rsid w:val="0057034B"/>
    <w:rsid w:val="00571619"/>
    <w:rsid w:val="00571807"/>
    <w:rsid w:val="00571B94"/>
    <w:rsid w:val="00572364"/>
    <w:rsid w:val="005724C4"/>
    <w:rsid w:val="005734BA"/>
    <w:rsid w:val="00573DD2"/>
    <w:rsid w:val="0057450F"/>
    <w:rsid w:val="005747EF"/>
    <w:rsid w:val="00580F29"/>
    <w:rsid w:val="005815EC"/>
    <w:rsid w:val="0058232C"/>
    <w:rsid w:val="0058268F"/>
    <w:rsid w:val="00582F24"/>
    <w:rsid w:val="00583CAC"/>
    <w:rsid w:val="0058495D"/>
    <w:rsid w:val="005861BB"/>
    <w:rsid w:val="005907F2"/>
    <w:rsid w:val="00591751"/>
    <w:rsid w:val="00592D7F"/>
    <w:rsid w:val="005932DB"/>
    <w:rsid w:val="005935A5"/>
    <w:rsid w:val="00594048"/>
    <w:rsid w:val="00594717"/>
    <w:rsid w:val="005950D0"/>
    <w:rsid w:val="0059513A"/>
    <w:rsid w:val="00595265"/>
    <w:rsid w:val="00595493"/>
    <w:rsid w:val="00596741"/>
    <w:rsid w:val="00596C5B"/>
    <w:rsid w:val="00596D65"/>
    <w:rsid w:val="00597022"/>
    <w:rsid w:val="005972B7"/>
    <w:rsid w:val="0059777E"/>
    <w:rsid w:val="005978E6"/>
    <w:rsid w:val="005A01EC"/>
    <w:rsid w:val="005A0A11"/>
    <w:rsid w:val="005A1424"/>
    <w:rsid w:val="005A1D1E"/>
    <w:rsid w:val="005A2569"/>
    <w:rsid w:val="005A28F1"/>
    <w:rsid w:val="005A2B56"/>
    <w:rsid w:val="005A2ECE"/>
    <w:rsid w:val="005A335A"/>
    <w:rsid w:val="005A3C6C"/>
    <w:rsid w:val="005A49C2"/>
    <w:rsid w:val="005A57CF"/>
    <w:rsid w:val="005A5869"/>
    <w:rsid w:val="005A7A2B"/>
    <w:rsid w:val="005A7E2C"/>
    <w:rsid w:val="005B07B2"/>
    <w:rsid w:val="005B157A"/>
    <w:rsid w:val="005B1714"/>
    <w:rsid w:val="005B233A"/>
    <w:rsid w:val="005B2812"/>
    <w:rsid w:val="005B290C"/>
    <w:rsid w:val="005B2B91"/>
    <w:rsid w:val="005B4DBD"/>
    <w:rsid w:val="005B4F16"/>
    <w:rsid w:val="005B6891"/>
    <w:rsid w:val="005B7AAC"/>
    <w:rsid w:val="005C05CD"/>
    <w:rsid w:val="005C1154"/>
    <w:rsid w:val="005C16AA"/>
    <w:rsid w:val="005C3799"/>
    <w:rsid w:val="005C3F37"/>
    <w:rsid w:val="005C4464"/>
    <w:rsid w:val="005C5E16"/>
    <w:rsid w:val="005C6425"/>
    <w:rsid w:val="005C72EB"/>
    <w:rsid w:val="005D0C70"/>
    <w:rsid w:val="005D1D4A"/>
    <w:rsid w:val="005D2F9F"/>
    <w:rsid w:val="005D53F2"/>
    <w:rsid w:val="005D5997"/>
    <w:rsid w:val="005D6525"/>
    <w:rsid w:val="005D7942"/>
    <w:rsid w:val="005D7BEB"/>
    <w:rsid w:val="005D7CAD"/>
    <w:rsid w:val="005D7DD3"/>
    <w:rsid w:val="005E0F72"/>
    <w:rsid w:val="005E12BF"/>
    <w:rsid w:val="005E186A"/>
    <w:rsid w:val="005E1AFF"/>
    <w:rsid w:val="005E1B2A"/>
    <w:rsid w:val="005E3CFF"/>
    <w:rsid w:val="005E41BF"/>
    <w:rsid w:val="005E4222"/>
    <w:rsid w:val="005E4CCB"/>
    <w:rsid w:val="005E6189"/>
    <w:rsid w:val="005E624B"/>
    <w:rsid w:val="005E6DA6"/>
    <w:rsid w:val="005F01A6"/>
    <w:rsid w:val="005F090E"/>
    <w:rsid w:val="005F10A2"/>
    <w:rsid w:val="005F1D67"/>
    <w:rsid w:val="005F20A9"/>
    <w:rsid w:val="005F27C4"/>
    <w:rsid w:val="005F2CDD"/>
    <w:rsid w:val="005F3A81"/>
    <w:rsid w:val="005F3C62"/>
    <w:rsid w:val="005F45A0"/>
    <w:rsid w:val="005F477A"/>
    <w:rsid w:val="005F4F8F"/>
    <w:rsid w:val="005F4FA3"/>
    <w:rsid w:val="005F5334"/>
    <w:rsid w:val="005F5513"/>
    <w:rsid w:val="005F5A07"/>
    <w:rsid w:val="005F6DCA"/>
    <w:rsid w:val="005F7202"/>
    <w:rsid w:val="006018BA"/>
    <w:rsid w:val="0060343D"/>
    <w:rsid w:val="0060367E"/>
    <w:rsid w:val="00603681"/>
    <w:rsid w:val="00605108"/>
    <w:rsid w:val="006064F6"/>
    <w:rsid w:val="00606F20"/>
    <w:rsid w:val="006074C7"/>
    <w:rsid w:val="00607FE8"/>
    <w:rsid w:val="0061000A"/>
    <w:rsid w:val="00611D56"/>
    <w:rsid w:val="00612A3F"/>
    <w:rsid w:val="00613046"/>
    <w:rsid w:val="00613D83"/>
    <w:rsid w:val="00614DD4"/>
    <w:rsid w:val="00615390"/>
    <w:rsid w:val="006157AA"/>
    <w:rsid w:val="00615F61"/>
    <w:rsid w:val="00616193"/>
    <w:rsid w:val="0061686B"/>
    <w:rsid w:val="0061746D"/>
    <w:rsid w:val="006201F9"/>
    <w:rsid w:val="00621290"/>
    <w:rsid w:val="00621464"/>
    <w:rsid w:val="0062171E"/>
    <w:rsid w:val="0062189B"/>
    <w:rsid w:val="00622A8D"/>
    <w:rsid w:val="00622D05"/>
    <w:rsid w:val="006266BA"/>
    <w:rsid w:val="00627885"/>
    <w:rsid w:val="00627BA5"/>
    <w:rsid w:val="00632181"/>
    <w:rsid w:val="00635473"/>
    <w:rsid w:val="00635F84"/>
    <w:rsid w:val="0063631E"/>
    <w:rsid w:val="00636B44"/>
    <w:rsid w:val="00636EEC"/>
    <w:rsid w:val="00637127"/>
    <w:rsid w:val="006372BB"/>
    <w:rsid w:val="00637359"/>
    <w:rsid w:val="00641588"/>
    <w:rsid w:val="00642153"/>
    <w:rsid w:val="00642C48"/>
    <w:rsid w:val="00642D0F"/>
    <w:rsid w:val="0064356B"/>
    <w:rsid w:val="006448EA"/>
    <w:rsid w:val="0064497E"/>
    <w:rsid w:val="006452F4"/>
    <w:rsid w:val="006456FC"/>
    <w:rsid w:val="00647A56"/>
    <w:rsid w:val="00650784"/>
    <w:rsid w:val="00650F8C"/>
    <w:rsid w:val="0065118B"/>
    <w:rsid w:val="00652D7A"/>
    <w:rsid w:val="00653E9F"/>
    <w:rsid w:val="00654047"/>
    <w:rsid w:val="006549FF"/>
    <w:rsid w:val="00654DA2"/>
    <w:rsid w:val="00655709"/>
    <w:rsid w:val="00655976"/>
    <w:rsid w:val="00655E5B"/>
    <w:rsid w:val="00655F2F"/>
    <w:rsid w:val="00656D71"/>
    <w:rsid w:val="0065773A"/>
    <w:rsid w:val="006579BC"/>
    <w:rsid w:val="006579CE"/>
    <w:rsid w:val="00657AA4"/>
    <w:rsid w:val="00657B87"/>
    <w:rsid w:val="00661334"/>
    <w:rsid w:val="00663853"/>
    <w:rsid w:val="00663855"/>
    <w:rsid w:val="00663CC9"/>
    <w:rsid w:val="00663FB8"/>
    <w:rsid w:val="00664F89"/>
    <w:rsid w:val="006674E4"/>
    <w:rsid w:val="006700A3"/>
    <w:rsid w:val="0067071F"/>
    <w:rsid w:val="00670955"/>
    <w:rsid w:val="00672D12"/>
    <w:rsid w:val="006744BE"/>
    <w:rsid w:val="00674798"/>
    <w:rsid w:val="00674E5C"/>
    <w:rsid w:val="00674EA1"/>
    <w:rsid w:val="0067523E"/>
    <w:rsid w:val="0067571B"/>
    <w:rsid w:val="00676A76"/>
    <w:rsid w:val="0067773E"/>
    <w:rsid w:val="00677D1E"/>
    <w:rsid w:val="006814A6"/>
    <w:rsid w:val="00681D2B"/>
    <w:rsid w:val="006823E5"/>
    <w:rsid w:val="00682650"/>
    <w:rsid w:val="00682FB7"/>
    <w:rsid w:val="00683D79"/>
    <w:rsid w:val="00683FF9"/>
    <w:rsid w:val="006847B6"/>
    <w:rsid w:val="006853AD"/>
    <w:rsid w:val="0068558A"/>
    <w:rsid w:val="006879C9"/>
    <w:rsid w:val="006900C5"/>
    <w:rsid w:val="00690422"/>
    <w:rsid w:val="00691531"/>
    <w:rsid w:val="00691611"/>
    <w:rsid w:val="0069263E"/>
    <w:rsid w:val="00692EDA"/>
    <w:rsid w:val="006942B9"/>
    <w:rsid w:val="006948D5"/>
    <w:rsid w:val="00697ECA"/>
    <w:rsid w:val="006A1415"/>
    <w:rsid w:val="006A1998"/>
    <w:rsid w:val="006A1D6F"/>
    <w:rsid w:val="006A4C0C"/>
    <w:rsid w:val="006A5615"/>
    <w:rsid w:val="006A5F36"/>
    <w:rsid w:val="006A7AF7"/>
    <w:rsid w:val="006B0301"/>
    <w:rsid w:val="006B0B37"/>
    <w:rsid w:val="006B0C83"/>
    <w:rsid w:val="006B205D"/>
    <w:rsid w:val="006B27E6"/>
    <w:rsid w:val="006B2ABC"/>
    <w:rsid w:val="006B5777"/>
    <w:rsid w:val="006B5CF2"/>
    <w:rsid w:val="006B6D08"/>
    <w:rsid w:val="006B7857"/>
    <w:rsid w:val="006B78EE"/>
    <w:rsid w:val="006B7DB3"/>
    <w:rsid w:val="006C0CC4"/>
    <w:rsid w:val="006C0E06"/>
    <w:rsid w:val="006C1B4A"/>
    <w:rsid w:val="006C287C"/>
    <w:rsid w:val="006C2F56"/>
    <w:rsid w:val="006C40FB"/>
    <w:rsid w:val="006C4681"/>
    <w:rsid w:val="006C468F"/>
    <w:rsid w:val="006C46A0"/>
    <w:rsid w:val="006C4F2B"/>
    <w:rsid w:val="006C5413"/>
    <w:rsid w:val="006C55BF"/>
    <w:rsid w:val="006C5C70"/>
    <w:rsid w:val="006D06EA"/>
    <w:rsid w:val="006D0AF2"/>
    <w:rsid w:val="006D2812"/>
    <w:rsid w:val="006D2D6E"/>
    <w:rsid w:val="006D5B30"/>
    <w:rsid w:val="006D5CE3"/>
    <w:rsid w:val="006E13E5"/>
    <w:rsid w:val="006E168E"/>
    <w:rsid w:val="006E39C9"/>
    <w:rsid w:val="006E3F50"/>
    <w:rsid w:val="006E4C21"/>
    <w:rsid w:val="006E5805"/>
    <w:rsid w:val="006E6698"/>
    <w:rsid w:val="006E6A6A"/>
    <w:rsid w:val="006E6B40"/>
    <w:rsid w:val="006E763C"/>
    <w:rsid w:val="006E7706"/>
    <w:rsid w:val="006F0C1E"/>
    <w:rsid w:val="006F1F77"/>
    <w:rsid w:val="006F260B"/>
    <w:rsid w:val="006F42D3"/>
    <w:rsid w:val="006F4376"/>
    <w:rsid w:val="006F47E8"/>
    <w:rsid w:val="006F6506"/>
    <w:rsid w:val="006F6B3D"/>
    <w:rsid w:val="006F74DE"/>
    <w:rsid w:val="0070057E"/>
    <w:rsid w:val="00700DA0"/>
    <w:rsid w:val="00700EF8"/>
    <w:rsid w:val="00701146"/>
    <w:rsid w:val="0070149C"/>
    <w:rsid w:val="007014FC"/>
    <w:rsid w:val="0070189F"/>
    <w:rsid w:val="007018B1"/>
    <w:rsid w:val="00701A92"/>
    <w:rsid w:val="0070204C"/>
    <w:rsid w:val="007032B6"/>
    <w:rsid w:val="00703493"/>
    <w:rsid w:val="00704789"/>
    <w:rsid w:val="00704A0E"/>
    <w:rsid w:val="00706A5D"/>
    <w:rsid w:val="00706BBE"/>
    <w:rsid w:val="00706EDC"/>
    <w:rsid w:val="0070795E"/>
    <w:rsid w:val="00707E2D"/>
    <w:rsid w:val="00710CB3"/>
    <w:rsid w:val="00711DB7"/>
    <w:rsid w:val="00712527"/>
    <w:rsid w:val="00712D9C"/>
    <w:rsid w:val="00713259"/>
    <w:rsid w:val="007133A9"/>
    <w:rsid w:val="00714279"/>
    <w:rsid w:val="007143D2"/>
    <w:rsid w:val="00714F4E"/>
    <w:rsid w:val="00715771"/>
    <w:rsid w:val="00716164"/>
    <w:rsid w:val="0071643F"/>
    <w:rsid w:val="007165C8"/>
    <w:rsid w:val="00717D98"/>
    <w:rsid w:val="00721196"/>
    <w:rsid w:val="00721338"/>
    <w:rsid w:val="007215C0"/>
    <w:rsid w:val="0072219C"/>
    <w:rsid w:val="00722250"/>
    <w:rsid w:val="00722692"/>
    <w:rsid w:val="00722E39"/>
    <w:rsid w:val="007231D0"/>
    <w:rsid w:val="007235D9"/>
    <w:rsid w:val="00724C73"/>
    <w:rsid w:val="00724CD6"/>
    <w:rsid w:val="007250D9"/>
    <w:rsid w:val="007274FD"/>
    <w:rsid w:val="00727D62"/>
    <w:rsid w:val="0073034A"/>
    <w:rsid w:val="00730564"/>
    <w:rsid w:val="00730D3C"/>
    <w:rsid w:val="0073116A"/>
    <w:rsid w:val="0073199C"/>
    <w:rsid w:val="00731F9E"/>
    <w:rsid w:val="007322C4"/>
    <w:rsid w:val="007325D6"/>
    <w:rsid w:val="00732904"/>
    <w:rsid w:val="0073297E"/>
    <w:rsid w:val="00733423"/>
    <w:rsid w:val="00733E82"/>
    <w:rsid w:val="00734229"/>
    <w:rsid w:val="00735E95"/>
    <w:rsid w:val="007365FC"/>
    <w:rsid w:val="00736A6B"/>
    <w:rsid w:val="007400EA"/>
    <w:rsid w:val="00741742"/>
    <w:rsid w:val="0074220F"/>
    <w:rsid w:val="00743853"/>
    <w:rsid w:val="00744835"/>
    <w:rsid w:val="00744E6B"/>
    <w:rsid w:val="00745166"/>
    <w:rsid w:val="007453E2"/>
    <w:rsid w:val="00745DDC"/>
    <w:rsid w:val="00745EEA"/>
    <w:rsid w:val="00746B1A"/>
    <w:rsid w:val="00746FC2"/>
    <w:rsid w:val="00750635"/>
    <w:rsid w:val="00750BB2"/>
    <w:rsid w:val="007510DE"/>
    <w:rsid w:val="00751265"/>
    <w:rsid w:val="007514E4"/>
    <w:rsid w:val="00751A48"/>
    <w:rsid w:val="00751CF3"/>
    <w:rsid w:val="00751D78"/>
    <w:rsid w:val="007526C1"/>
    <w:rsid w:val="00752DEA"/>
    <w:rsid w:val="007533AC"/>
    <w:rsid w:val="00753477"/>
    <w:rsid w:val="007536C5"/>
    <w:rsid w:val="00753C6A"/>
    <w:rsid w:val="00753F26"/>
    <w:rsid w:val="00753F8C"/>
    <w:rsid w:val="00754D18"/>
    <w:rsid w:val="007565C2"/>
    <w:rsid w:val="007568EA"/>
    <w:rsid w:val="00756AB2"/>
    <w:rsid w:val="00756DE0"/>
    <w:rsid w:val="00756E7B"/>
    <w:rsid w:val="00757977"/>
    <w:rsid w:val="00757D19"/>
    <w:rsid w:val="007602D2"/>
    <w:rsid w:val="007604D3"/>
    <w:rsid w:val="0076210C"/>
    <w:rsid w:val="007622BF"/>
    <w:rsid w:val="00762C23"/>
    <w:rsid w:val="00763317"/>
    <w:rsid w:val="0076336E"/>
    <w:rsid w:val="00763E29"/>
    <w:rsid w:val="00764150"/>
    <w:rsid w:val="00764547"/>
    <w:rsid w:val="007646A1"/>
    <w:rsid w:val="00764E71"/>
    <w:rsid w:val="00764E9F"/>
    <w:rsid w:val="00765D70"/>
    <w:rsid w:val="007665A7"/>
    <w:rsid w:val="00767DE9"/>
    <w:rsid w:val="00770C6E"/>
    <w:rsid w:val="0077114A"/>
    <w:rsid w:val="00771F5A"/>
    <w:rsid w:val="007727D9"/>
    <w:rsid w:val="00772ABA"/>
    <w:rsid w:val="00773C77"/>
    <w:rsid w:val="00775215"/>
    <w:rsid w:val="00775323"/>
    <w:rsid w:val="00775B67"/>
    <w:rsid w:val="0077603B"/>
    <w:rsid w:val="00776227"/>
    <w:rsid w:val="007763B5"/>
    <w:rsid w:val="0077669F"/>
    <w:rsid w:val="007774CB"/>
    <w:rsid w:val="00780582"/>
    <w:rsid w:val="007807EC"/>
    <w:rsid w:val="007809CA"/>
    <w:rsid w:val="0078156B"/>
    <w:rsid w:val="007816E4"/>
    <w:rsid w:val="0078172F"/>
    <w:rsid w:val="00781850"/>
    <w:rsid w:val="00782D5A"/>
    <w:rsid w:val="0078365B"/>
    <w:rsid w:val="00783EC4"/>
    <w:rsid w:val="00785225"/>
    <w:rsid w:val="00786307"/>
    <w:rsid w:val="00786EB3"/>
    <w:rsid w:val="00787633"/>
    <w:rsid w:val="00787659"/>
    <w:rsid w:val="0079125B"/>
    <w:rsid w:val="00791328"/>
    <w:rsid w:val="0079181D"/>
    <w:rsid w:val="00791965"/>
    <w:rsid w:val="007929DC"/>
    <w:rsid w:val="007935A1"/>
    <w:rsid w:val="0079508E"/>
    <w:rsid w:val="007958F0"/>
    <w:rsid w:val="00795EDB"/>
    <w:rsid w:val="007966A4"/>
    <w:rsid w:val="00796754"/>
    <w:rsid w:val="0079770B"/>
    <w:rsid w:val="007A17E2"/>
    <w:rsid w:val="007A185A"/>
    <w:rsid w:val="007A1F31"/>
    <w:rsid w:val="007A2B9F"/>
    <w:rsid w:val="007A3983"/>
    <w:rsid w:val="007A3F06"/>
    <w:rsid w:val="007A42A2"/>
    <w:rsid w:val="007A5A4C"/>
    <w:rsid w:val="007A64AB"/>
    <w:rsid w:val="007A7A3E"/>
    <w:rsid w:val="007A7D2C"/>
    <w:rsid w:val="007B0DDA"/>
    <w:rsid w:val="007B13BF"/>
    <w:rsid w:val="007B2B97"/>
    <w:rsid w:val="007B3D39"/>
    <w:rsid w:val="007B64EE"/>
    <w:rsid w:val="007B67EA"/>
    <w:rsid w:val="007B7256"/>
    <w:rsid w:val="007C1A67"/>
    <w:rsid w:val="007C1A6A"/>
    <w:rsid w:val="007C1BFC"/>
    <w:rsid w:val="007C237D"/>
    <w:rsid w:val="007C29DE"/>
    <w:rsid w:val="007C3394"/>
    <w:rsid w:val="007C3AE3"/>
    <w:rsid w:val="007C3F7F"/>
    <w:rsid w:val="007C70D3"/>
    <w:rsid w:val="007C786A"/>
    <w:rsid w:val="007D0A75"/>
    <w:rsid w:val="007D0E17"/>
    <w:rsid w:val="007D1952"/>
    <w:rsid w:val="007D282C"/>
    <w:rsid w:val="007D34A7"/>
    <w:rsid w:val="007D53DD"/>
    <w:rsid w:val="007D545C"/>
    <w:rsid w:val="007D579C"/>
    <w:rsid w:val="007D5E51"/>
    <w:rsid w:val="007D6528"/>
    <w:rsid w:val="007E2778"/>
    <w:rsid w:val="007E3060"/>
    <w:rsid w:val="007E3CAA"/>
    <w:rsid w:val="007E4EFB"/>
    <w:rsid w:val="007E59C6"/>
    <w:rsid w:val="007E654C"/>
    <w:rsid w:val="007E660E"/>
    <w:rsid w:val="007E70DE"/>
    <w:rsid w:val="007E720F"/>
    <w:rsid w:val="007E7841"/>
    <w:rsid w:val="007E7FEC"/>
    <w:rsid w:val="007F0FE6"/>
    <w:rsid w:val="007F13A4"/>
    <w:rsid w:val="007F16C9"/>
    <w:rsid w:val="007F1893"/>
    <w:rsid w:val="007F22B7"/>
    <w:rsid w:val="007F3486"/>
    <w:rsid w:val="007F612D"/>
    <w:rsid w:val="007F613F"/>
    <w:rsid w:val="007F6154"/>
    <w:rsid w:val="007F66A7"/>
    <w:rsid w:val="007F6D3B"/>
    <w:rsid w:val="007F77D1"/>
    <w:rsid w:val="0080104E"/>
    <w:rsid w:val="0080155F"/>
    <w:rsid w:val="00801F0B"/>
    <w:rsid w:val="00803953"/>
    <w:rsid w:val="00803CEF"/>
    <w:rsid w:val="0080473F"/>
    <w:rsid w:val="00805113"/>
    <w:rsid w:val="008058FB"/>
    <w:rsid w:val="00806840"/>
    <w:rsid w:val="00806D00"/>
    <w:rsid w:val="00807B18"/>
    <w:rsid w:val="008107AF"/>
    <w:rsid w:val="00810A75"/>
    <w:rsid w:val="00810DEF"/>
    <w:rsid w:val="00810EF7"/>
    <w:rsid w:val="00810F11"/>
    <w:rsid w:val="00811E5F"/>
    <w:rsid w:val="008135CD"/>
    <w:rsid w:val="0081544B"/>
    <w:rsid w:val="00817449"/>
    <w:rsid w:val="00817A92"/>
    <w:rsid w:val="00817F39"/>
    <w:rsid w:val="008208CF"/>
    <w:rsid w:val="00821811"/>
    <w:rsid w:val="008228E1"/>
    <w:rsid w:val="008229F4"/>
    <w:rsid w:val="00823093"/>
    <w:rsid w:val="0082378E"/>
    <w:rsid w:val="008243F2"/>
    <w:rsid w:val="00824C09"/>
    <w:rsid w:val="00830C92"/>
    <w:rsid w:val="00831AE0"/>
    <w:rsid w:val="00833487"/>
    <w:rsid w:val="008337C9"/>
    <w:rsid w:val="00833B4D"/>
    <w:rsid w:val="008346F5"/>
    <w:rsid w:val="00834A42"/>
    <w:rsid w:val="00834DF2"/>
    <w:rsid w:val="00836184"/>
    <w:rsid w:val="00836B62"/>
    <w:rsid w:val="00837ABC"/>
    <w:rsid w:val="00837BE2"/>
    <w:rsid w:val="00837C5A"/>
    <w:rsid w:val="00840822"/>
    <w:rsid w:val="00840BB1"/>
    <w:rsid w:val="0084240F"/>
    <w:rsid w:val="00845D9D"/>
    <w:rsid w:val="00845DE1"/>
    <w:rsid w:val="008460BA"/>
    <w:rsid w:val="0084631C"/>
    <w:rsid w:val="00846F5B"/>
    <w:rsid w:val="008509EB"/>
    <w:rsid w:val="008516D3"/>
    <w:rsid w:val="008525CD"/>
    <w:rsid w:val="00852BC5"/>
    <w:rsid w:val="00852E22"/>
    <w:rsid w:val="0085394C"/>
    <w:rsid w:val="00855F62"/>
    <w:rsid w:val="008571AB"/>
    <w:rsid w:val="0085756C"/>
    <w:rsid w:val="00861AE8"/>
    <w:rsid w:val="00861B91"/>
    <w:rsid w:val="00862229"/>
    <w:rsid w:val="0086246D"/>
    <w:rsid w:val="008624DD"/>
    <w:rsid w:val="00862E6F"/>
    <w:rsid w:val="0086390B"/>
    <w:rsid w:val="008639F6"/>
    <w:rsid w:val="00864AAD"/>
    <w:rsid w:val="008655D3"/>
    <w:rsid w:val="00866C02"/>
    <w:rsid w:val="00866D0C"/>
    <w:rsid w:val="00867090"/>
    <w:rsid w:val="0086724E"/>
    <w:rsid w:val="00867262"/>
    <w:rsid w:val="008707B1"/>
    <w:rsid w:val="00870D4F"/>
    <w:rsid w:val="00872C77"/>
    <w:rsid w:val="00873699"/>
    <w:rsid w:val="0087385B"/>
    <w:rsid w:val="008741B8"/>
    <w:rsid w:val="0087491D"/>
    <w:rsid w:val="00874CBA"/>
    <w:rsid w:val="008753EF"/>
    <w:rsid w:val="0088002B"/>
    <w:rsid w:val="00880BDE"/>
    <w:rsid w:val="00880D19"/>
    <w:rsid w:val="00881449"/>
    <w:rsid w:val="008823FF"/>
    <w:rsid w:val="00882F92"/>
    <w:rsid w:val="00886328"/>
    <w:rsid w:val="00886728"/>
    <w:rsid w:val="00887C49"/>
    <w:rsid w:val="008900E3"/>
    <w:rsid w:val="00890361"/>
    <w:rsid w:val="00890948"/>
    <w:rsid w:val="00890953"/>
    <w:rsid w:val="00890D4F"/>
    <w:rsid w:val="0089205F"/>
    <w:rsid w:val="0089419E"/>
    <w:rsid w:val="008953A3"/>
    <w:rsid w:val="008954CC"/>
    <w:rsid w:val="00897280"/>
    <w:rsid w:val="00897FD5"/>
    <w:rsid w:val="008A04BD"/>
    <w:rsid w:val="008A1567"/>
    <w:rsid w:val="008A3574"/>
    <w:rsid w:val="008A36E2"/>
    <w:rsid w:val="008A3B5A"/>
    <w:rsid w:val="008A46D1"/>
    <w:rsid w:val="008A49DC"/>
    <w:rsid w:val="008A4EB4"/>
    <w:rsid w:val="008A5BED"/>
    <w:rsid w:val="008A69EC"/>
    <w:rsid w:val="008A762F"/>
    <w:rsid w:val="008B2EF6"/>
    <w:rsid w:val="008B4B01"/>
    <w:rsid w:val="008B5EAF"/>
    <w:rsid w:val="008C0142"/>
    <w:rsid w:val="008C0C6E"/>
    <w:rsid w:val="008C1CC3"/>
    <w:rsid w:val="008C22C2"/>
    <w:rsid w:val="008C23A5"/>
    <w:rsid w:val="008C2657"/>
    <w:rsid w:val="008C2F20"/>
    <w:rsid w:val="008C312D"/>
    <w:rsid w:val="008C42BF"/>
    <w:rsid w:val="008C4B63"/>
    <w:rsid w:val="008C56A7"/>
    <w:rsid w:val="008C580D"/>
    <w:rsid w:val="008C60A7"/>
    <w:rsid w:val="008C6231"/>
    <w:rsid w:val="008C6D66"/>
    <w:rsid w:val="008C6E29"/>
    <w:rsid w:val="008C769F"/>
    <w:rsid w:val="008D0ACF"/>
    <w:rsid w:val="008D106F"/>
    <w:rsid w:val="008D1B44"/>
    <w:rsid w:val="008D2148"/>
    <w:rsid w:val="008D3108"/>
    <w:rsid w:val="008D4F69"/>
    <w:rsid w:val="008D521B"/>
    <w:rsid w:val="008D657C"/>
    <w:rsid w:val="008D6CFE"/>
    <w:rsid w:val="008D7C20"/>
    <w:rsid w:val="008E04F1"/>
    <w:rsid w:val="008E09B7"/>
    <w:rsid w:val="008E0C7E"/>
    <w:rsid w:val="008E115D"/>
    <w:rsid w:val="008E2D43"/>
    <w:rsid w:val="008E3083"/>
    <w:rsid w:val="008E3905"/>
    <w:rsid w:val="008E4D26"/>
    <w:rsid w:val="008E4E9C"/>
    <w:rsid w:val="008E53E8"/>
    <w:rsid w:val="008E562E"/>
    <w:rsid w:val="008E5C6E"/>
    <w:rsid w:val="008E6639"/>
    <w:rsid w:val="008E6682"/>
    <w:rsid w:val="008E7387"/>
    <w:rsid w:val="008E7D7E"/>
    <w:rsid w:val="008F01CE"/>
    <w:rsid w:val="008F0848"/>
    <w:rsid w:val="008F2411"/>
    <w:rsid w:val="008F244D"/>
    <w:rsid w:val="008F29F1"/>
    <w:rsid w:val="008F3092"/>
    <w:rsid w:val="008F36D0"/>
    <w:rsid w:val="008F5B7A"/>
    <w:rsid w:val="008F7750"/>
    <w:rsid w:val="008F7B4E"/>
    <w:rsid w:val="008F7C2B"/>
    <w:rsid w:val="009012DF"/>
    <w:rsid w:val="00901A50"/>
    <w:rsid w:val="00902915"/>
    <w:rsid w:val="00903A39"/>
    <w:rsid w:val="00903A99"/>
    <w:rsid w:val="00904049"/>
    <w:rsid w:val="009056EE"/>
    <w:rsid w:val="009059B1"/>
    <w:rsid w:val="00905E16"/>
    <w:rsid w:val="00906F31"/>
    <w:rsid w:val="00906F8F"/>
    <w:rsid w:val="00907240"/>
    <w:rsid w:val="00910493"/>
    <w:rsid w:val="0091173B"/>
    <w:rsid w:val="00911A11"/>
    <w:rsid w:val="00911B7A"/>
    <w:rsid w:val="00911E7C"/>
    <w:rsid w:val="00913D54"/>
    <w:rsid w:val="00914779"/>
    <w:rsid w:val="00914B01"/>
    <w:rsid w:val="00914D1D"/>
    <w:rsid w:val="009171CC"/>
    <w:rsid w:val="0092119E"/>
    <w:rsid w:val="0092220B"/>
    <w:rsid w:val="009222D2"/>
    <w:rsid w:val="0092232A"/>
    <w:rsid w:val="00922536"/>
    <w:rsid w:val="00922EAE"/>
    <w:rsid w:val="009238AA"/>
    <w:rsid w:val="0092400B"/>
    <w:rsid w:val="0092408B"/>
    <w:rsid w:val="009254ED"/>
    <w:rsid w:val="00926874"/>
    <w:rsid w:val="00927369"/>
    <w:rsid w:val="00927AA3"/>
    <w:rsid w:val="00927E23"/>
    <w:rsid w:val="00927F75"/>
    <w:rsid w:val="009308BF"/>
    <w:rsid w:val="00930F5D"/>
    <w:rsid w:val="00931BE9"/>
    <w:rsid w:val="00931E39"/>
    <w:rsid w:val="009321CF"/>
    <w:rsid w:val="00933AB3"/>
    <w:rsid w:val="009341F8"/>
    <w:rsid w:val="009344BC"/>
    <w:rsid w:val="00934A66"/>
    <w:rsid w:val="00935F18"/>
    <w:rsid w:val="00940252"/>
    <w:rsid w:val="00940462"/>
    <w:rsid w:val="009404CB"/>
    <w:rsid w:val="009422DB"/>
    <w:rsid w:val="00944873"/>
    <w:rsid w:val="00945247"/>
    <w:rsid w:val="00945B9C"/>
    <w:rsid w:val="00946874"/>
    <w:rsid w:val="00946D25"/>
    <w:rsid w:val="00947FE9"/>
    <w:rsid w:val="0095063A"/>
    <w:rsid w:val="00951292"/>
    <w:rsid w:val="00951EA4"/>
    <w:rsid w:val="00952584"/>
    <w:rsid w:val="00953F73"/>
    <w:rsid w:val="00955878"/>
    <w:rsid w:val="009561D0"/>
    <w:rsid w:val="009563A3"/>
    <w:rsid w:val="00957239"/>
    <w:rsid w:val="00960080"/>
    <w:rsid w:val="009609A6"/>
    <w:rsid w:val="009609DF"/>
    <w:rsid w:val="00962006"/>
    <w:rsid w:val="00962880"/>
    <w:rsid w:val="0096448A"/>
    <w:rsid w:val="009646C3"/>
    <w:rsid w:val="00964F67"/>
    <w:rsid w:val="009662F5"/>
    <w:rsid w:val="009664ED"/>
    <w:rsid w:val="00966E1F"/>
    <w:rsid w:val="009676C7"/>
    <w:rsid w:val="00967EF7"/>
    <w:rsid w:val="009700AE"/>
    <w:rsid w:val="00970245"/>
    <w:rsid w:val="009715A1"/>
    <w:rsid w:val="00971CE7"/>
    <w:rsid w:val="00972C52"/>
    <w:rsid w:val="009742A7"/>
    <w:rsid w:val="009747D5"/>
    <w:rsid w:val="00974AE8"/>
    <w:rsid w:val="00974B60"/>
    <w:rsid w:val="00975E93"/>
    <w:rsid w:val="009771AE"/>
    <w:rsid w:val="0098024F"/>
    <w:rsid w:val="00980FE1"/>
    <w:rsid w:val="00981331"/>
    <w:rsid w:val="009815DD"/>
    <w:rsid w:val="00981E98"/>
    <w:rsid w:val="00981ECA"/>
    <w:rsid w:val="00981F80"/>
    <w:rsid w:val="00982423"/>
    <w:rsid w:val="0098262D"/>
    <w:rsid w:val="00982D04"/>
    <w:rsid w:val="00982EA4"/>
    <w:rsid w:val="00982FF1"/>
    <w:rsid w:val="0098329A"/>
    <w:rsid w:val="00983496"/>
    <w:rsid w:val="00983C15"/>
    <w:rsid w:val="009847F7"/>
    <w:rsid w:val="00984E86"/>
    <w:rsid w:val="00984F1C"/>
    <w:rsid w:val="00985246"/>
    <w:rsid w:val="00985CAE"/>
    <w:rsid w:val="00986E74"/>
    <w:rsid w:val="009878B7"/>
    <w:rsid w:val="0099189D"/>
    <w:rsid w:val="009918CA"/>
    <w:rsid w:val="00991CEE"/>
    <w:rsid w:val="00992506"/>
    <w:rsid w:val="0099319E"/>
    <w:rsid w:val="00993F6A"/>
    <w:rsid w:val="00994708"/>
    <w:rsid w:val="00994B74"/>
    <w:rsid w:val="009950D0"/>
    <w:rsid w:val="00995528"/>
    <w:rsid w:val="00995B7D"/>
    <w:rsid w:val="00996349"/>
    <w:rsid w:val="00996A51"/>
    <w:rsid w:val="009978D9"/>
    <w:rsid w:val="009A0803"/>
    <w:rsid w:val="009A0DFF"/>
    <w:rsid w:val="009A2398"/>
    <w:rsid w:val="009A26D8"/>
    <w:rsid w:val="009A2AFE"/>
    <w:rsid w:val="009A3EAA"/>
    <w:rsid w:val="009A3EC6"/>
    <w:rsid w:val="009A4040"/>
    <w:rsid w:val="009A49DE"/>
    <w:rsid w:val="009A5A9E"/>
    <w:rsid w:val="009A78C2"/>
    <w:rsid w:val="009A7F33"/>
    <w:rsid w:val="009B25B2"/>
    <w:rsid w:val="009B3355"/>
    <w:rsid w:val="009B345B"/>
    <w:rsid w:val="009B415D"/>
    <w:rsid w:val="009B4761"/>
    <w:rsid w:val="009B47C2"/>
    <w:rsid w:val="009B4A28"/>
    <w:rsid w:val="009B514B"/>
    <w:rsid w:val="009B58E3"/>
    <w:rsid w:val="009C0853"/>
    <w:rsid w:val="009C0AA3"/>
    <w:rsid w:val="009C26EC"/>
    <w:rsid w:val="009C2C11"/>
    <w:rsid w:val="009C3B9C"/>
    <w:rsid w:val="009C403A"/>
    <w:rsid w:val="009C407C"/>
    <w:rsid w:val="009C443D"/>
    <w:rsid w:val="009C471E"/>
    <w:rsid w:val="009C47D1"/>
    <w:rsid w:val="009C529E"/>
    <w:rsid w:val="009C57FC"/>
    <w:rsid w:val="009C5F5C"/>
    <w:rsid w:val="009C617A"/>
    <w:rsid w:val="009C68E8"/>
    <w:rsid w:val="009C6A93"/>
    <w:rsid w:val="009C6C86"/>
    <w:rsid w:val="009C7746"/>
    <w:rsid w:val="009C7FA7"/>
    <w:rsid w:val="009D0309"/>
    <w:rsid w:val="009D0853"/>
    <w:rsid w:val="009D0985"/>
    <w:rsid w:val="009D10DF"/>
    <w:rsid w:val="009D12A0"/>
    <w:rsid w:val="009D366D"/>
    <w:rsid w:val="009D489E"/>
    <w:rsid w:val="009D48E4"/>
    <w:rsid w:val="009D4AC1"/>
    <w:rsid w:val="009D5367"/>
    <w:rsid w:val="009D6286"/>
    <w:rsid w:val="009D7937"/>
    <w:rsid w:val="009E1688"/>
    <w:rsid w:val="009E1C9D"/>
    <w:rsid w:val="009E22BB"/>
    <w:rsid w:val="009E2E1D"/>
    <w:rsid w:val="009E53B1"/>
    <w:rsid w:val="009E5BF3"/>
    <w:rsid w:val="009E611E"/>
    <w:rsid w:val="009E72ED"/>
    <w:rsid w:val="009E782C"/>
    <w:rsid w:val="009F18EB"/>
    <w:rsid w:val="009F1948"/>
    <w:rsid w:val="009F1F9F"/>
    <w:rsid w:val="009F42FA"/>
    <w:rsid w:val="009F4C9B"/>
    <w:rsid w:val="009F5005"/>
    <w:rsid w:val="009F595A"/>
    <w:rsid w:val="009F5CFB"/>
    <w:rsid w:val="009F6256"/>
    <w:rsid w:val="009F71C3"/>
    <w:rsid w:val="00A0057A"/>
    <w:rsid w:val="00A00BE9"/>
    <w:rsid w:val="00A011DA"/>
    <w:rsid w:val="00A01693"/>
    <w:rsid w:val="00A0186B"/>
    <w:rsid w:val="00A021B7"/>
    <w:rsid w:val="00A021F9"/>
    <w:rsid w:val="00A02440"/>
    <w:rsid w:val="00A044B0"/>
    <w:rsid w:val="00A05481"/>
    <w:rsid w:val="00A05CFF"/>
    <w:rsid w:val="00A06934"/>
    <w:rsid w:val="00A06AF3"/>
    <w:rsid w:val="00A0720B"/>
    <w:rsid w:val="00A1013F"/>
    <w:rsid w:val="00A105FF"/>
    <w:rsid w:val="00A112D4"/>
    <w:rsid w:val="00A1152E"/>
    <w:rsid w:val="00A117CE"/>
    <w:rsid w:val="00A11CA8"/>
    <w:rsid w:val="00A121E7"/>
    <w:rsid w:val="00A12BFB"/>
    <w:rsid w:val="00A131FA"/>
    <w:rsid w:val="00A143C5"/>
    <w:rsid w:val="00A14C61"/>
    <w:rsid w:val="00A1508B"/>
    <w:rsid w:val="00A1567D"/>
    <w:rsid w:val="00A16F64"/>
    <w:rsid w:val="00A17BC7"/>
    <w:rsid w:val="00A202A8"/>
    <w:rsid w:val="00A2068F"/>
    <w:rsid w:val="00A2074A"/>
    <w:rsid w:val="00A2151B"/>
    <w:rsid w:val="00A215AA"/>
    <w:rsid w:val="00A22084"/>
    <w:rsid w:val="00A222E1"/>
    <w:rsid w:val="00A23E4C"/>
    <w:rsid w:val="00A260C8"/>
    <w:rsid w:val="00A26489"/>
    <w:rsid w:val="00A26846"/>
    <w:rsid w:val="00A26CDB"/>
    <w:rsid w:val="00A27259"/>
    <w:rsid w:val="00A27B02"/>
    <w:rsid w:val="00A27CEF"/>
    <w:rsid w:val="00A27E3F"/>
    <w:rsid w:val="00A27ED9"/>
    <w:rsid w:val="00A3093D"/>
    <w:rsid w:val="00A30CB1"/>
    <w:rsid w:val="00A315F4"/>
    <w:rsid w:val="00A327EF"/>
    <w:rsid w:val="00A343E7"/>
    <w:rsid w:val="00A34E06"/>
    <w:rsid w:val="00A35263"/>
    <w:rsid w:val="00A36D61"/>
    <w:rsid w:val="00A401A7"/>
    <w:rsid w:val="00A40312"/>
    <w:rsid w:val="00A409CC"/>
    <w:rsid w:val="00A41281"/>
    <w:rsid w:val="00A41E0C"/>
    <w:rsid w:val="00A42160"/>
    <w:rsid w:val="00A4363D"/>
    <w:rsid w:val="00A43F11"/>
    <w:rsid w:val="00A444F5"/>
    <w:rsid w:val="00A44630"/>
    <w:rsid w:val="00A44A2A"/>
    <w:rsid w:val="00A46261"/>
    <w:rsid w:val="00A4685C"/>
    <w:rsid w:val="00A46C17"/>
    <w:rsid w:val="00A4715A"/>
    <w:rsid w:val="00A47784"/>
    <w:rsid w:val="00A50523"/>
    <w:rsid w:val="00A518C1"/>
    <w:rsid w:val="00A51A42"/>
    <w:rsid w:val="00A51C41"/>
    <w:rsid w:val="00A55A15"/>
    <w:rsid w:val="00A56068"/>
    <w:rsid w:val="00A56B37"/>
    <w:rsid w:val="00A57C63"/>
    <w:rsid w:val="00A57ED5"/>
    <w:rsid w:val="00A61A17"/>
    <w:rsid w:val="00A6479A"/>
    <w:rsid w:val="00A64C41"/>
    <w:rsid w:val="00A64F0D"/>
    <w:rsid w:val="00A65587"/>
    <w:rsid w:val="00A65BEA"/>
    <w:rsid w:val="00A65E5F"/>
    <w:rsid w:val="00A65FE8"/>
    <w:rsid w:val="00A66066"/>
    <w:rsid w:val="00A668AA"/>
    <w:rsid w:val="00A6694E"/>
    <w:rsid w:val="00A67705"/>
    <w:rsid w:val="00A67DCB"/>
    <w:rsid w:val="00A67E5F"/>
    <w:rsid w:val="00A70199"/>
    <w:rsid w:val="00A7142C"/>
    <w:rsid w:val="00A720C6"/>
    <w:rsid w:val="00A72968"/>
    <w:rsid w:val="00A74F6A"/>
    <w:rsid w:val="00A7500A"/>
    <w:rsid w:val="00A76C0A"/>
    <w:rsid w:val="00A815CE"/>
    <w:rsid w:val="00A8223B"/>
    <w:rsid w:val="00A851DC"/>
    <w:rsid w:val="00A85BD0"/>
    <w:rsid w:val="00A862D9"/>
    <w:rsid w:val="00A8757B"/>
    <w:rsid w:val="00A903A8"/>
    <w:rsid w:val="00A90F26"/>
    <w:rsid w:val="00A92053"/>
    <w:rsid w:val="00A9244C"/>
    <w:rsid w:val="00A92707"/>
    <w:rsid w:val="00A92A0C"/>
    <w:rsid w:val="00A92D93"/>
    <w:rsid w:val="00A976D4"/>
    <w:rsid w:val="00AA10AC"/>
    <w:rsid w:val="00AA164B"/>
    <w:rsid w:val="00AA1844"/>
    <w:rsid w:val="00AA1EDA"/>
    <w:rsid w:val="00AA1EE6"/>
    <w:rsid w:val="00AA216E"/>
    <w:rsid w:val="00AA3096"/>
    <w:rsid w:val="00AA3153"/>
    <w:rsid w:val="00AA32D9"/>
    <w:rsid w:val="00AA38F0"/>
    <w:rsid w:val="00AA3D63"/>
    <w:rsid w:val="00AA3D8B"/>
    <w:rsid w:val="00AA4784"/>
    <w:rsid w:val="00AA4997"/>
    <w:rsid w:val="00AA4BA9"/>
    <w:rsid w:val="00AA5329"/>
    <w:rsid w:val="00AA5B16"/>
    <w:rsid w:val="00AA64A8"/>
    <w:rsid w:val="00AA7A03"/>
    <w:rsid w:val="00AA7B02"/>
    <w:rsid w:val="00AB028F"/>
    <w:rsid w:val="00AB0435"/>
    <w:rsid w:val="00AB14D1"/>
    <w:rsid w:val="00AB190C"/>
    <w:rsid w:val="00AB34C1"/>
    <w:rsid w:val="00AB371F"/>
    <w:rsid w:val="00AB460C"/>
    <w:rsid w:val="00AB4AA9"/>
    <w:rsid w:val="00AB5F65"/>
    <w:rsid w:val="00AB68C9"/>
    <w:rsid w:val="00AB75DE"/>
    <w:rsid w:val="00AC10E4"/>
    <w:rsid w:val="00AC150C"/>
    <w:rsid w:val="00AC1575"/>
    <w:rsid w:val="00AC1E24"/>
    <w:rsid w:val="00AC1E6A"/>
    <w:rsid w:val="00AC2682"/>
    <w:rsid w:val="00AC26AD"/>
    <w:rsid w:val="00AC31AF"/>
    <w:rsid w:val="00AC3E91"/>
    <w:rsid w:val="00AC42B7"/>
    <w:rsid w:val="00AC4787"/>
    <w:rsid w:val="00AC4B75"/>
    <w:rsid w:val="00AC5112"/>
    <w:rsid w:val="00AC5745"/>
    <w:rsid w:val="00AC588B"/>
    <w:rsid w:val="00AC5D66"/>
    <w:rsid w:val="00AC6CDE"/>
    <w:rsid w:val="00AC71BD"/>
    <w:rsid w:val="00AC7BB8"/>
    <w:rsid w:val="00AD17CB"/>
    <w:rsid w:val="00AD1D0D"/>
    <w:rsid w:val="00AD2443"/>
    <w:rsid w:val="00AD30F2"/>
    <w:rsid w:val="00AD3C41"/>
    <w:rsid w:val="00AD52CE"/>
    <w:rsid w:val="00AD557D"/>
    <w:rsid w:val="00AD6E89"/>
    <w:rsid w:val="00AE0455"/>
    <w:rsid w:val="00AE10A8"/>
    <w:rsid w:val="00AE168D"/>
    <w:rsid w:val="00AE2C40"/>
    <w:rsid w:val="00AE355C"/>
    <w:rsid w:val="00AE371D"/>
    <w:rsid w:val="00AE3AA0"/>
    <w:rsid w:val="00AE4B2E"/>
    <w:rsid w:val="00AE51D2"/>
    <w:rsid w:val="00AE53A6"/>
    <w:rsid w:val="00AE544B"/>
    <w:rsid w:val="00AE6A23"/>
    <w:rsid w:val="00AE70E6"/>
    <w:rsid w:val="00AE739B"/>
    <w:rsid w:val="00AE7C5B"/>
    <w:rsid w:val="00AF108F"/>
    <w:rsid w:val="00AF10AE"/>
    <w:rsid w:val="00AF2CA3"/>
    <w:rsid w:val="00AF3151"/>
    <w:rsid w:val="00AF3627"/>
    <w:rsid w:val="00AF369E"/>
    <w:rsid w:val="00AF48A6"/>
    <w:rsid w:val="00AF5851"/>
    <w:rsid w:val="00AF5E67"/>
    <w:rsid w:val="00AF6080"/>
    <w:rsid w:val="00B0018F"/>
    <w:rsid w:val="00B00E32"/>
    <w:rsid w:val="00B016E9"/>
    <w:rsid w:val="00B01B0B"/>
    <w:rsid w:val="00B029A5"/>
    <w:rsid w:val="00B02D04"/>
    <w:rsid w:val="00B046D0"/>
    <w:rsid w:val="00B04841"/>
    <w:rsid w:val="00B04AD2"/>
    <w:rsid w:val="00B0590C"/>
    <w:rsid w:val="00B05E29"/>
    <w:rsid w:val="00B06B28"/>
    <w:rsid w:val="00B0767B"/>
    <w:rsid w:val="00B07BE5"/>
    <w:rsid w:val="00B07F34"/>
    <w:rsid w:val="00B10030"/>
    <w:rsid w:val="00B103AA"/>
    <w:rsid w:val="00B10913"/>
    <w:rsid w:val="00B10A6D"/>
    <w:rsid w:val="00B10DA6"/>
    <w:rsid w:val="00B11B8F"/>
    <w:rsid w:val="00B11C04"/>
    <w:rsid w:val="00B11E65"/>
    <w:rsid w:val="00B12B8E"/>
    <w:rsid w:val="00B12F0C"/>
    <w:rsid w:val="00B13A2D"/>
    <w:rsid w:val="00B1630B"/>
    <w:rsid w:val="00B1683D"/>
    <w:rsid w:val="00B16B58"/>
    <w:rsid w:val="00B17097"/>
    <w:rsid w:val="00B1731E"/>
    <w:rsid w:val="00B20217"/>
    <w:rsid w:val="00B20379"/>
    <w:rsid w:val="00B221B6"/>
    <w:rsid w:val="00B229A9"/>
    <w:rsid w:val="00B22C95"/>
    <w:rsid w:val="00B23E40"/>
    <w:rsid w:val="00B2438D"/>
    <w:rsid w:val="00B24B46"/>
    <w:rsid w:val="00B2692F"/>
    <w:rsid w:val="00B26BF0"/>
    <w:rsid w:val="00B30EB3"/>
    <w:rsid w:val="00B32854"/>
    <w:rsid w:val="00B33B44"/>
    <w:rsid w:val="00B33F7F"/>
    <w:rsid w:val="00B354D4"/>
    <w:rsid w:val="00B35734"/>
    <w:rsid w:val="00B35BA3"/>
    <w:rsid w:val="00B35E97"/>
    <w:rsid w:val="00B360E1"/>
    <w:rsid w:val="00B3740B"/>
    <w:rsid w:val="00B37513"/>
    <w:rsid w:val="00B40F9C"/>
    <w:rsid w:val="00B4239A"/>
    <w:rsid w:val="00B42924"/>
    <w:rsid w:val="00B42E22"/>
    <w:rsid w:val="00B43A3A"/>
    <w:rsid w:val="00B4568A"/>
    <w:rsid w:val="00B463A4"/>
    <w:rsid w:val="00B468A2"/>
    <w:rsid w:val="00B4721B"/>
    <w:rsid w:val="00B51415"/>
    <w:rsid w:val="00B5151B"/>
    <w:rsid w:val="00B51D13"/>
    <w:rsid w:val="00B51F71"/>
    <w:rsid w:val="00B52605"/>
    <w:rsid w:val="00B54322"/>
    <w:rsid w:val="00B5463B"/>
    <w:rsid w:val="00B551C4"/>
    <w:rsid w:val="00B55A2B"/>
    <w:rsid w:val="00B560BB"/>
    <w:rsid w:val="00B56324"/>
    <w:rsid w:val="00B56857"/>
    <w:rsid w:val="00B57612"/>
    <w:rsid w:val="00B5779B"/>
    <w:rsid w:val="00B610FA"/>
    <w:rsid w:val="00B6154B"/>
    <w:rsid w:val="00B61596"/>
    <w:rsid w:val="00B629E3"/>
    <w:rsid w:val="00B635D9"/>
    <w:rsid w:val="00B643CD"/>
    <w:rsid w:val="00B65810"/>
    <w:rsid w:val="00B66BE5"/>
    <w:rsid w:val="00B67F5F"/>
    <w:rsid w:val="00B67FEA"/>
    <w:rsid w:val="00B7161B"/>
    <w:rsid w:val="00B72765"/>
    <w:rsid w:val="00B72B1B"/>
    <w:rsid w:val="00B732BE"/>
    <w:rsid w:val="00B7349B"/>
    <w:rsid w:val="00B736D9"/>
    <w:rsid w:val="00B74589"/>
    <w:rsid w:val="00B74EE7"/>
    <w:rsid w:val="00B7515A"/>
    <w:rsid w:val="00B75508"/>
    <w:rsid w:val="00B762FA"/>
    <w:rsid w:val="00B76F38"/>
    <w:rsid w:val="00B80008"/>
    <w:rsid w:val="00B802D7"/>
    <w:rsid w:val="00B803D1"/>
    <w:rsid w:val="00B80D9F"/>
    <w:rsid w:val="00B81906"/>
    <w:rsid w:val="00B819CF"/>
    <w:rsid w:val="00B82823"/>
    <w:rsid w:val="00B84346"/>
    <w:rsid w:val="00B84655"/>
    <w:rsid w:val="00B84F7A"/>
    <w:rsid w:val="00B863A4"/>
    <w:rsid w:val="00B8662D"/>
    <w:rsid w:val="00B869D9"/>
    <w:rsid w:val="00B87DDA"/>
    <w:rsid w:val="00B90BE5"/>
    <w:rsid w:val="00B91C79"/>
    <w:rsid w:val="00B922E1"/>
    <w:rsid w:val="00B92B95"/>
    <w:rsid w:val="00B938F8"/>
    <w:rsid w:val="00B9406D"/>
    <w:rsid w:val="00B94C31"/>
    <w:rsid w:val="00B955A1"/>
    <w:rsid w:val="00B96204"/>
    <w:rsid w:val="00B97138"/>
    <w:rsid w:val="00BA1453"/>
    <w:rsid w:val="00BA273B"/>
    <w:rsid w:val="00BA3AE8"/>
    <w:rsid w:val="00BA3C12"/>
    <w:rsid w:val="00BA3FBD"/>
    <w:rsid w:val="00BA4478"/>
    <w:rsid w:val="00BA500B"/>
    <w:rsid w:val="00BA51A7"/>
    <w:rsid w:val="00BA52AC"/>
    <w:rsid w:val="00BA5307"/>
    <w:rsid w:val="00BA5C49"/>
    <w:rsid w:val="00BA6CBD"/>
    <w:rsid w:val="00BA700C"/>
    <w:rsid w:val="00BA7A1B"/>
    <w:rsid w:val="00BA7B61"/>
    <w:rsid w:val="00BB016D"/>
    <w:rsid w:val="00BB0AE2"/>
    <w:rsid w:val="00BB12C0"/>
    <w:rsid w:val="00BB1911"/>
    <w:rsid w:val="00BB2340"/>
    <w:rsid w:val="00BB2406"/>
    <w:rsid w:val="00BB2FC9"/>
    <w:rsid w:val="00BB3A9A"/>
    <w:rsid w:val="00BB4135"/>
    <w:rsid w:val="00BB5907"/>
    <w:rsid w:val="00BB5D0F"/>
    <w:rsid w:val="00BB7AD1"/>
    <w:rsid w:val="00BC0B90"/>
    <w:rsid w:val="00BC0CAD"/>
    <w:rsid w:val="00BC2227"/>
    <w:rsid w:val="00BC298B"/>
    <w:rsid w:val="00BC3844"/>
    <w:rsid w:val="00BC3FB8"/>
    <w:rsid w:val="00BC3FFF"/>
    <w:rsid w:val="00BC4549"/>
    <w:rsid w:val="00BC511F"/>
    <w:rsid w:val="00BC529F"/>
    <w:rsid w:val="00BC57A1"/>
    <w:rsid w:val="00BC5CEC"/>
    <w:rsid w:val="00BC6576"/>
    <w:rsid w:val="00BC6C0C"/>
    <w:rsid w:val="00BC6D38"/>
    <w:rsid w:val="00BD0350"/>
    <w:rsid w:val="00BD0A71"/>
    <w:rsid w:val="00BD0D49"/>
    <w:rsid w:val="00BD16FB"/>
    <w:rsid w:val="00BD19CA"/>
    <w:rsid w:val="00BD1EA5"/>
    <w:rsid w:val="00BD289B"/>
    <w:rsid w:val="00BD390A"/>
    <w:rsid w:val="00BD39B7"/>
    <w:rsid w:val="00BD4735"/>
    <w:rsid w:val="00BD4A80"/>
    <w:rsid w:val="00BD59BB"/>
    <w:rsid w:val="00BD5DB3"/>
    <w:rsid w:val="00BD695E"/>
    <w:rsid w:val="00BD6FE1"/>
    <w:rsid w:val="00BE033B"/>
    <w:rsid w:val="00BE0357"/>
    <w:rsid w:val="00BE0AF9"/>
    <w:rsid w:val="00BE14DF"/>
    <w:rsid w:val="00BE186C"/>
    <w:rsid w:val="00BE3BB9"/>
    <w:rsid w:val="00BE42F1"/>
    <w:rsid w:val="00BE4E64"/>
    <w:rsid w:val="00BE5E06"/>
    <w:rsid w:val="00BE71D5"/>
    <w:rsid w:val="00BF0093"/>
    <w:rsid w:val="00BF061F"/>
    <w:rsid w:val="00BF1048"/>
    <w:rsid w:val="00BF11AF"/>
    <w:rsid w:val="00BF1715"/>
    <w:rsid w:val="00BF19CD"/>
    <w:rsid w:val="00BF20E0"/>
    <w:rsid w:val="00BF26AF"/>
    <w:rsid w:val="00BF2925"/>
    <w:rsid w:val="00BF2CD2"/>
    <w:rsid w:val="00BF34B3"/>
    <w:rsid w:val="00BF35C5"/>
    <w:rsid w:val="00BF3860"/>
    <w:rsid w:val="00BF43D2"/>
    <w:rsid w:val="00BF4AC4"/>
    <w:rsid w:val="00BF52FD"/>
    <w:rsid w:val="00BF53D8"/>
    <w:rsid w:val="00BF7DFC"/>
    <w:rsid w:val="00C00530"/>
    <w:rsid w:val="00C0092A"/>
    <w:rsid w:val="00C00C30"/>
    <w:rsid w:val="00C0178C"/>
    <w:rsid w:val="00C01F74"/>
    <w:rsid w:val="00C02000"/>
    <w:rsid w:val="00C0287F"/>
    <w:rsid w:val="00C02C3A"/>
    <w:rsid w:val="00C05430"/>
    <w:rsid w:val="00C06445"/>
    <w:rsid w:val="00C06BCC"/>
    <w:rsid w:val="00C077E0"/>
    <w:rsid w:val="00C105B9"/>
    <w:rsid w:val="00C124F3"/>
    <w:rsid w:val="00C12C4D"/>
    <w:rsid w:val="00C13657"/>
    <w:rsid w:val="00C13819"/>
    <w:rsid w:val="00C13C94"/>
    <w:rsid w:val="00C14486"/>
    <w:rsid w:val="00C144C8"/>
    <w:rsid w:val="00C145D7"/>
    <w:rsid w:val="00C14711"/>
    <w:rsid w:val="00C14B43"/>
    <w:rsid w:val="00C172E3"/>
    <w:rsid w:val="00C1774F"/>
    <w:rsid w:val="00C17D7F"/>
    <w:rsid w:val="00C2084F"/>
    <w:rsid w:val="00C20AA6"/>
    <w:rsid w:val="00C215AD"/>
    <w:rsid w:val="00C21785"/>
    <w:rsid w:val="00C21E40"/>
    <w:rsid w:val="00C2249B"/>
    <w:rsid w:val="00C22E6D"/>
    <w:rsid w:val="00C231E0"/>
    <w:rsid w:val="00C258D4"/>
    <w:rsid w:val="00C2640C"/>
    <w:rsid w:val="00C311D7"/>
    <w:rsid w:val="00C3125A"/>
    <w:rsid w:val="00C31CAF"/>
    <w:rsid w:val="00C32F0A"/>
    <w:rsid w:val="00C3451C"/>
    <w:rsid w:val="00C3455E"/>
    <w:rsid w:val="00C34C36"/>
    <w:rsid w:val="00C34FD3"/>
    <w:rsid w:val="00C35134"/>
    <w:rsid w:val="00C35B2F"/>
    <w:rsid w:val="00C35E80"/>
    <w:rsid w:val="00C35F7B"/>
    <w:rsid w:val="00C35FB2"/>
    <w:rsid w:val="00C361FB"/>
    <w:rsid w:val="00C40CEB"/>
    <w:rsid w:val="00C411F6"/>
    <w:rsid w:val="00C41B42"/>
    <w:rsid w:val="00C4276F"/>
    <w:rsid w:val="00C42B1C"/>
    <w:rsid w:val="00C42BF8"/>
    <w:rsid w:val="00C43CA4"/>
    <w:rsid w:val="00C44393"/>
    <w:rsid w:val="00C44846"/>
    <w:rsid w:val="00C45558"/>
    <w:rsid w:val="00C46233"/>
    <w:rsid w:val="00C463CD"/>
    <w:rsid w:val="00C4679F"/>
    <w:rsid w:val="00C47CFB"/>
    <w:rsid w:val="00C47CFE"/>
    <w:rsid w:val="00C47E4E"/>
    <w:rsid w:val="00C500B3"/>
    <w:rsid w:val="00C502C6"/>
    <w:rsid w:val="00C5038C"/>
    <w:rsid w:val="00C50CC8"/>
    <w:rsid w:val="00C50FCD"/>
    <w:rsid w:val="00C51654"/>
    <w:rsid w:val="00C52F47"/>
    <w:rsid w:val="00C53C7D"/>
    <w:rsid w:val="00C54835"/>
    <w:rsid w:val="00C56B40"/>
    <w:rsid w:val="00C572B7"/>
    <w:rsid w:val="00C57798"/>
    <w:rsid w:val="00C6111C"/>
    <w:rsid w:val="00C61C24"/>
    <w:rsid w:val="00C627BD"/>
    <w:rsid w:val="00C62A4E"/>
    <w:rsid w:val="00C62B55"/>
    <w:rsid w:val="00C63D73"/>
    <w:rsid w:val="00C64774"/>
    <w:rsid w:val="00C676F0"/>
    <w:rsid w:val="00C67EE9"/>
    <w:rsid w:val="00C67FC2"/>
    <w:rsid w:val="00C7136A"/>
    <w:rsid w:val="00C7162F"/>
    <w:rsid w:val="00C72AFC"/>
    <w:rsid w:val="00C72C87"/>
    <w:rsid w:val="00C72E9D"/>
    <w:rsid w:val="00C739DC"/>
    <w:rsid w:val="00C73B24"/>
    <w:rsid w:val="00C73CCE"/>
    <w:rsid w:val="00C74428"/>
    <w:rsid w:val="00C7653A"/>
    <w:rsid w:val="00C76E2C"/>
    <w:rsid w:val="00C76FA5"/>
    <w:rsid w:val="00C81ABC"/>
    <w:rsid w:val="00C82158"/>
    <w:rsid w:val="00C822F2"/>
    <w:rsid w:val="00C836D9"/>
    <w:rsid w:val="00C852E3"/>
    <w:rsid w:val="00C85E74"/>
    <w:rsid w:val="00C87628"/>
    <w:rsid w:val="00C87736"/>
    <w:rsid w:val="00C900FE"/>
    <w:rsid w:val="00C912CC"/>
    <w:rsid w:val="00C9244E"/>
    <w:rsid w:val="00C930EB"/>
    <w:rsid w:val="00C94216"/>
    <w:rsid w:val="00C942EC"/>
    <w:rsid w:val="00C958F3"/>
    <w:rsid w:val="00C95A7C"/>
    <w:rsid w:val="00C95B05"/>
    <w:rsid w:val="00CA051D"/>
    <w:rsid w:val="00CA0615"/>
    <w:rsid w:val="00CA1478"/>
    <w:rsid w:val="00CA14EE"/>
    <w:rsid w:val="00CA3316"/>
    <w:rsid w:val="00CA34AB"/>
    <w:rsid w:val="00CA37D1"/>
    <w:rsid w:val="00CA6B18"/>
    <w:rsid w:val="00CB079B"/>
    <w:rsid w:val="00CB07FB"/>
    <w:rsid w:val="00CB0C7C"/>
    <w:rsid w:val="00CB14FF"/>
    <w:rsid w:val="00CB2B39"/>
    <w:rsid w:val="00CB35E5"/>
    <w:rsid w:val="00CB4B5D"/>
    <w:rsid w:val="00CB51B4"/>
    <w:rsid w:val="00CB5C33"/>
    <w:rsid w:val="00CB6919"/>
    <w:rsid w:val="00CB72C6"/>
    <w:rsid w:val="00CB7BC7"/>
    <w:rsid w:val="00CC2313"/>
    <w:rsid w:val="00CC4ACA"/>
    <w:rsid w:val="00CC5744"/>
    <w:rsid w:val="00CC5756"/>
    <w:rsid w:val="00CC5E28"/>
    <w:rsid w:val="00CC5F45"/>
    <w:rsid w:val="00CC6E84"/>
    <w:rsid w:val="00CC6F96"/>
    <w:rsid w:val="00CC736B"/>
    <w:rsid w:val="00CC77B2"/>
    <w:rsid w:val="00CC77F4"/>
    <w:rsid w:val="00CC7800"/>
    <w:rsid w:val="00CD0C89"/>
    <w:rsid w:val="00CD22B3"/>
    <w:rsid w:val="00CD2727"/>
    <w:rsid w:val="00CD2BF2"/>
    <w:rsid w:val="00CD2DB9"/>
    <w:rsid w:val="00CD3BEA"/>
    <w:rsid w:val="00CD426C"/>
    <w:rsid w:val="00CD4593"/>
    <w:rsid w:val="00CD4CD7"/>
    <w:rsid w:val="00CD5473"/>
    <w:rsid w:val="00CD718F"/>
    <w:rsid w:val="00CD7E09"/>
    <w:rsid w:val="00CE0A35"/>
    <w:rsid w:val="00CE0A88"/>
    <w:rsid w:val="00CE1476"/>
    <w:rsid w:val="00CE1959"/>
    <w:rsid w:val="00CE1B8A"/>
    <w:rsid w:val="00CE2912"/>
    <w:rsid w:val="00CE2940"/>
    <w:rsid w:val="00CE5663"/>
    <w:rsid w:val="00CE5DA4"/>
    <w:rsid w:val="00CE5EDE"/>
    <w:rsid w:val="00CE7BC2"/>
    <w:rsid w:val="00CE7CBA"/>
    <w:rsid w:val="00CF02EA"/>
    <w:rsid w:val="00CF0776"/>
    <w:rsid w:val="00CF11A2"/>
    <w:rsid w:val="00CF16A7"/>
    <w:rsid w:val="00CF3D72"/>
    <w:rsid w:val="00CF4BA2"/>
    <w:rsid w:val="00CF7921"/>
    <w:rsid w:val="00CF79E2"/>
    <w:rsid w:val="00D02E97"/>
    <w:rsid w:val="00D03ED1"/>
    <w:rsid w:val="00D04592"/>
    <w:rsid w:val="00D049A0"/>
    <w:rsid w:val="00D049BC"/>
    <w:rsid w:val="00D0556E"/>
    <w:rsid w:val="00D05893"/>
    <w:rsid w:val="00D0650C"/>
    <w:rsid w:val="00D06D4E"/>
    <w:rsid w:val="00D06F23"/>
    <w:rsid w:val="00D06F6A"/>
    <w:rsid w:val="00D071B9"/>
    <w:rsid w:val="00D07955"/>
    <w:rsid w:val="00D10368"/>
    <w:rsid w:val="00D11B19"/>
    <w:rsid w:val="00D11E96"/>
    <w:rsid w:val="00D1227E"/>
    <w:rsid w:val="00D12C31"/>
    <w:rsid w:val="00D1318A"/>
    <w:rsid w:val="00D14B42"/>
    <w:rsid w:val="00D163A6"/>
    <w:rsid w:val="00D16DF6"/>
    <w:rsid w:val="00D176A6"/>
    <w:rsid w:val="00D17DB5"/>
    <w:rsid w:val="00D212D6"/>
    <w:rsid w:val="00D2168B"/>
    <w:rsid w:val="00D21A9D"/>
    <w:rsid w:val="00D21AE0"/>
    <w:rsid w:val="00D21C2F"/>
    <w:rsid w:val="00D230E2"/>
    <w:rsid w:val="00D23313"/>
    <w:rsid w:val="00D2407D"/>
    <w:rsid w:val="00D243B6"/>
    <w:rsid w:val="00D24413"/>
    <w:rsid w:val="00D2465D"/>
    <w:rsid w:val="00D2564B"/>
    <w:rsid w:val="00D26F95"/>
    <w:rsid w:val="00D270FB"/>
    <w:rsid w:val="00D272D0"/>
    <w:rsid w:val="00D2761B"/>
    <w:rsid w:val="00D2799A"/>
    <w:rsid w:val="00D27A25"/>
    <w:rsid w:val="00D3004D"/>
    <w:rsid w:val="00D30F4B"/>
    <w:rsid w:val="00D312B0"/>
    <w:rsid w:val="00D3174B"/>
    <w:rsid w:val="00D31BBA"/>
    <w:rsid w:val="00D32CA5"/>
    <w:rsid w:val="00D330D4"/>
    <w:rsid w:val="00D33916"/>
    <w:rsid w:val="00D33CEF"/>
    <w:rsid w:val="00D3449E"/>
    <w:rsid w:val="00D34B1B"/>
    <w:rsid w:val="00D353C3"/>
    <w:rsid w:val="00D35EB0"/>
    <w:rsid w:val="00D35FA8"/>
    <w:rsid w:val="00D361C1"/>
    <w:rsid w:val="00D364E7"/>
    <w:rsid w:val="00D36B8E"/>
    <w:rsid w:val="00D36E3C"/>
    <w:rsid w:val="00D410FB"/>
    <w:rsid w:val="00D41101"/>
    <w:rsid w:val="00D4292E"/>
    <w:rsid w:val="00D42C44"/>
    <w:rsid w:val="00D439BD"/>
    <w:rsid w:val="00D443DF"/>
    <w:rsid w:val="00D4454F"/>
    <w:rsid w:val="00D456AF"/>
    <w:rsid w:val="00D46227"/>
    <w:rsid w:val="00D4633D"/>
    <w:rsid w:val="00D4633E"/>
    <w:rsid w:val="00D4638F"/>
    <w:rsid w:val="00D46DA3"/>
    <w:rsid w:val="00D47771"/>
    <w:rsid w:val="00D47887"/>
    <w:rsid w:val="00D47899"/>
    <w:rsid w:val="00D47C12"/>
    <w:rsid w:val="00D47C63"/>
    <w:rsid w:val="00D47E68"/>
    <w:rsid w:val="00D50CC8"/>
    <w:rsid w:val="00D5183F"/>
    <w:rsid w:val="00D51E06"/>
    <w:rsid w:val="00D527F2"/>
    <w:rsid w:val="00D53517"/>
    <w:rsid w:val="00D55A80"/>
    <w:rsid w:val="00D568EB"/>
    <w:rsid w:val="00D5700C"/>
    <w:rsid w:val="00D5717A"/>
    <w:rsid w:val="00D577E8"/>
    <w:rsid w:val="00D57E80"/>
    <w:rsid w:val="00D60317"/>
    <w:rsid w:val="00D605BA"/>
    <w:rsid w:val="00D617DF"/>
    <w:rsid w:val="00D61B84"/>
    <w:rsid w:val="00D62193"/>
    <w:rsid w:val="00D641ED"/>
    <w:rsid w:val="00D644BE"/>
    <w:rsid w:val="00D64F60"/>
    <w:rsid w:val="00D6554A"/>
    <w:rsid w:val="00D659B8"/>
    <w:rsid w:val="00D744E2"/>
    <w:rsid w:val="00D74650"/>
    <w:rsid w:val="00D747BD"/>
    <w:rsid w:val="00D75504"/>
    <w:rsid w:val="00D75AB1"/>
    <w:rsid w:val="00D7646D"/>
    <w:rsid w:val="00D770C1"/>
    <w:rsid w:val="00D77194"/>
    <w:rsid w:val="00D77EBE"/>
    <w:rsid w:val="00D77F1A"/>
    <w:rsid w:val="00D802BC"/>
    <w:rsid w:val="00D80A10"/>
    <w:rsid w:val="00D80C73"/>
    <w:rsid w:val="00D81B0E"/>
    <w:rsid w:val="00D82A80"/>
    <w:rsid w:val="00D82E38"/>
    <w:rsid w:val="00D82FC9"/>
    <w:rsid w:val="00D838F5"/>
    <w:rsid w:val="00D83A93"/>
    <w:rsid w:val="00D83ACC"/>
    <w:rsid w:val="00D85B70"/>
    <w:rsid w:val="00D85C26"/>
    <w:rsid w:val="00D86669"/>
    <w:rsid w:val="00D873AD"/>
    <w:rsid w:val="00D87818"/>
    <w:rsid w:val="00D87995"/>
    <w:rsid w:val="00D87B54"/>
    <w:rsid w:val="00D90090"/>
    <w:rsid w:val="00D90342"/>
    <w:rsid w:val="00D9046D"/>
    <w:rsid w:val="00D90B14"/>
    <w:rsid w:val="00D90F81"/>
    <w:rsid w:val="00D93646"/>
    <w:rsid w:val="00D93C98"/>
    <w:rsid w:val="00D93CC9"/>
    <w:rsid w:val="00D94131"/>
    <w:rsid w:val="00D960CC"/>
    <w:rsid w:val="00D9651B"/>
    <w:rsid w:val="00D9666B"/>
    <w:rsid w:val="00D97E79"/>
    <w:rsid w:val="00DA0C8B"/>
    <w:rsid w:val="00DA0CB0"/>
    <w:rsid w:val="00DA1B67"/>
    <w:rsid w:val="00DA1C52"/>
    <w:rsid w:val="00DA2591"/>
    <w:rsid w:val="00DA29DC"/>
    <w:rsid w:val="00DA36B8"/>
    <w:rsid w:val="00DA3993"/>
    <w:rsid w:val="00DA6DA1"/>
    <w:rsid w:val="00DB1517"/>
    <w:rsid w:val="00DB24E6"/>
    <w:rsid w:val="00DB2A32"/>
    <w:rsid w:val="00DB2B84"/>
    <w:rsid w:val="00DB3435"/>
    <w:rsid w:val="00DB5055"/>
    <w:rsid w:val="00DB5CF7"/>
    <w:rsid w:val="00DB7279"/>
    <w:rsid w:val="00DC0C75"/>
    <w:rsid w:val="00DC1645"/>
    <w:rsid w:val="00DC246D"/>
    <w:rsid w:val="00DC3D75"/>
    <w:rsid w:val="00DC4AD5"/>
    <w:rsid w:val="00DC4CF4"/>
    <w:rsid w:val="00DC62B1"/>
    <w:rsid w:val="00DC7CFB"/>
    <w:rsid w:val="00DD0803"/>
    <w:rsid w:val="00DD228E"/>
    <w:rsid w:val="00DD2F7B"/>
    <w:rsid w:val="00DD3DA5"/>
    <w:rsid w:val="00DD43A2"/>
    <w:rsid w:val="00DD44DD"/>
    <w:rsid w:val="00DD6D72"/>
    <w:rsid w:val="00DD7A3C"/>
    <w:rsid w:val="00DE1B00"/>
    <w:rsid w:val="00DE1FA9"/>
    <w:rsid w:val="00DE20AF"/>
    <w:rsid w:val="00DE2B7E"/>
    <w:rsid w:val="00DE2D1F"/>
    <w:rsid w:val="00DE33D7"/>
    <w:rsid w:val="00DE3E80"/>
    <w:rsid w:val="00DE52FD"/>
    <w:rsid w:val="00DE6D6F"/>
    <w:rsid w:val="00DE76C1"/>
    <w:rsid w:val="00DE7D46"/>
    <w:rsid w:val="00DE7DC1"/>
    <w:rsid w:val="00DF0B67"/>
    <w:rsid w:val="00DF131A"/>
    <w:rsid w:val="00DF18A8"/>
    <w:rsid w:val="00DF2266"/>
    <w:rsid w:val="00DF27F2"/>
    <w:rsid w:val="00DF31C9"/>
    <w:rsid w:val="00DF3776"/>
    <w:rsid w:val="00DF3BCF"/>
    <w:rsid w:val="00DF3E1E"/>
    <w:rsid w:val="00DF41A8"/>
    <w:rsid w:val="00DF4899"/>
    <w:rsid w:val="00DF4952"/>
    <w:rsid w:val="00DF4C67"/>
    <w:rsid w:val="00DF5459"/>
    <w:rsid w:val="00DF5631"/>
    <w:rsid w:val="00DF56DC"/>
    <w:rsid w:val="00DF5CB5"/>
    <w:rsid w:val="00DF6132"/>
    <w:rsid w:val="00DF6548"/>
    <w:rsid w:val="00DF6F6F"/>
    <w:rsid w:val="00DF7013"/>
    <w:rsid w:val="00E00080"/>
    <w:rsid w:val="00E002D0"/>
    <w:rsid w:val="00E002D7"/>
    <w:rsid w:val="00E03409"/>
    <w:rsid w:val="00E04400"/>
    <w:rsid w:val="00E0501B"/>
    <w:rsid w:val="00E06D17"/>
    <w:rsid w:val="00E07326"/>
    <w:rsid w:val="00E075A1"/>
    <w:rsid w:val="00E07B47"/>
    <w:rsid w:val="00E10562"/>
    <w:rsid w:val="00E11525"/>
    <w:rsid w:val="00E11B7B"/>
    <w:rsid w:val="00E12D6E"/>
    <w:rsid w:val="00E12D9F"/>
    <w:rsid w:val="00E13E0A"/>
    <w:rsid w:val="00E142C2"/>
    <w:rsid w:val="00E143D6"/>
    <w:rsid w:val="00E14608"/>
    <w:rsid w:val="00E14C77"/>
    <w:rsid w:val="00E15028"/>
    <w:rsid w:val="00E15440"/>
    <w:rsid w:val="00E15847"/>
    <w:rsid w:val="00E15F33"/>
    <w:rsid w:val="00E20D0A"/>
    <w:rsid w:val="00E2123A"/>
    <w:rsid w:val="00E21CF1"/>
    <w:rsid w:val="00E2230C"/>
    <w:rsid w:val="00E223EB"/>
    <w:rsid w:val="00E2442B"/>
    <w:rsid w:val="00E2464E"/>
    <w:rsid w:val="00E24994"/>
    <w:rsid w:val="00E250A6"/>
    <w:rsid w:val="00E2542B"/>
    <w:rsid w:val="00E2586D"/>
    <w:rsid w:val="00E25ADF"/>
    <w:rsid w:val="00E30852"/>
    <w:rsid w:val="00E30DC0"/>
    <w:rsid w:val="00E32022"/>
    <w:rsid w:val="00E32F03"/>
    <w:rsid w:val="00E33042"/>
    <w:rsid w:val="00E34242"/>
    <w:rsid w:val="00E36A48"/>
    <w:rsid w:val="00E373E6"/>
    <w:rsid w:val="00E376F4"/>
    <w:rsid w:val="00E37A5D"/>
    <w:rsid w:val="00E37CB7"/>
    <w:rsid w:val="00E37E4D"/>
    <w:rsid w:val="00E40023"/>
    <w:rsid w:val="00E414C6"/>
    <w:rsid w:val="00E415FE"/>
    <w:rsid w:val="00E42879"/>
    <w:rsid w:val="00E42A80"/>
    <w:rsid w:val="00E458D4"/>
    <w:rsid w:val="00E4595A"/>
    <w:rsid w:val="00E45B7E"/>
    <w:rsid w:val="00E46767"/>
    <w:rsid w:val="00E471CB"/>
    <w:rsid w:val="00E5061B"/>
    <w:rsid w:val="00E509E3"/>
    <w:rsid w:val="00E50A2B"/>
    <w:rsid w:val="00E51147"/>
    <w:rsid w:val="00E512E3"/>
    <w:rsid w:val="00E513AF"/>
    <w:rsid w:val="00E53C0C"/>
    <w:rsid w:val="00E53DF5"/>
    <w:rsid w:val="00E53ECD"/>
    <w:rsid w:val="00E54780"/>
    <w:rsid w:val="00E549B6"/>
    <w:rsid w:val="00E551FE"/>
    <w:rsid w:val="00E55A0B"/>
    <w:rsid w:val="00E568C6"/>
    <w:rsid w:val="00E56BCF"/>
    <w:rsid w:val="00E57454"/>
    <w:rsid w:val="00E576D9"/>
    <w:rsid w:val="00E617B0"/>
    <w:rsid w:val="00E61A5B"/>
    <w:rsid w:val="00E6213E"/>
    <w:rsid w:val="00E63DCE"/>
    <w:rsid w:val="00E6480E"/>
    <w:rsid w:val="00E649C3"/>
    <w:rsid w:val="00E64DB8"/>
    <w:rsid w:val="00E65C49"/>
    <w:rsid w:val="00E65ED1"/>
    <w:rsid w:val="00E666EB"/>
    <w:rsid w:val="00E679B2"/>
    <w:rsid w:val="00E67A85"/>
    <w:rsid w:val="00E67C0C"/>
    <w:rsid w:val="00E70C19"/>
    <w:rsid w:val="00E71572"/>
    <w:rsid w:val="00E72202"/>
    <w:rsid w:val="00E72C86"/>
    <w:rsid w:val="00E73500"/>
    <w:rsid w:val="00E73842"/>
    <w:rsid w:val="00E73DE6"/>
    <w:rsid w:val="00E741DD"/>
    <w:rsid w:val="00E74FBD"/>
    <w:rsid w:val="00E75FF2"/>
    <w:rsid w:val="00E761D4"/>
    <w:rsid w:val="00E7743C"/>
    <w:rsid w:val="00E81DF9"/>
    <w:rsid w:val="00E82272"/>
    <w:rsid w:val="00E834EA"/>
    <w:rsid w:val="00E83E42"/>
    <w:rsid w:val="00E83EDC"/>
    <w:rsid w:val="00E848E1"/>
    <w:rsid w:val="00E84D9C"/>
    <w:rsid w:val="00E84EDA"/>
    <w:rsid w:val="00E84F0F"/>
    <w:rsid w:val="00E85964"/>
    <w:rsid w:val="00E864B2"/>
    <w:rsid w:val="00E86A5D"/>
    <w:rsid w:val="00E9001F"/>
    <w:rsid w:val="00E90C5F"/>
    <w:rsid w:val="00E91F68"/>
    <w:rsid w:val="00E933B5"/>
    <w:rsid w:val="00E94405"/>
    <w:rsid w:val="00E9742C"/>
    <w:rsid w:val="00EA106C"/>
    <w:rsid w:val="00EA1600"/>
    <w:rsid w:val="00EA160B"/>
    <w:rsid w:val="00EA18E2"/>
    <w:rsid w:val="00EA3CBD"/>
    <w:rsid w:val="00EA597E"/>
    <w:rsid w:val="00EA5E41"/>
    <w:rsid w:val="00EA6ABF"/>
    <w:rsid w:val="00EA6FBB"/>
    <w:rsid w:val="00EA7718"/>
    <w:rsid w:val="00EB01C3"/>
    <w:rsid w:val="00EB031D"/>
    <w:rsid w:val="00EB07C2"/>
    <w:rsid w:val="00EB1F46"/>
    <w:rsid w:val="00EB3303"/>
    <w:rsid w:val="00EB3E5D"/>
    <w:rsid w:val="00EB5B4F"/>
    <w:rsid w:val="00EB5D8E"/>
    <w:rsid w:val="00EB6560"/>
    <w:rsid w:val="00EB74F0"/>
    <w:rsid w:val="00EC00F5"/>
    <w:rsid w:val="00EC011B"/>
    <w:rsid w:val="00EC0E65"/>
    <w:rsid w:val="00EC0FCE"/>
    <w:rsid w:val="00EC2EBF"/>
    <w:rsid w:val="00EC4580"/>
    <w:rsid w:val="00EC48A9"/>
    <w:rsid w:val="00EC56BA"/>
    <w:rsid w:val="00EC5707"/>
    <w:rsid w:val="00EC5A8E"/>
    <w:rsid w:val="00EC5AB7"/>
    <w:rsid w:val="00EC66DA"/>
    <w:rsid w:val="00EC7262"/>
    <w:rsid w:val="00EC7EAB"/>
    <w:rsid w:val="00ED1086"/>
    <w:rsid w:val="00ED26C1"/>
    <w:rsid w:val="00ED307D"/>
    <w:rsid w:val="00ED380A"/>
    <w:rsid w:val="00ED4495"/>
    <w:rsid w:val="00ED482F"/>
    <w:rsid w:val="00ED49D5"/>
    <w:rsid w:val="00ED6037"/>
    <w:rsid w:val="00ED679C"/>
    <w:rsid w:val="00EE0505"/>
    <w:rsid w:val="00EE1354"/>
    <w:rsid w:val="00EE1608"/>
    <w:rsid w:val="00EE1808"/>
    <w:rsid w:val="00EE3667"/>
    <w:rsid w:val="00EE417E"/>
    <w:rsid w:val="00EE4610"/>
    <w:rsid w:val="00EE54BB"/>
    <w:rsid w:val="00EE60A0"/>
    <w:rsid w:val="00EE6BF4"/>
    <w:rsid w:val="00EE6DCB"/>
    <w:rsid w:val="00EE75D2"/>
    <w:rsid w:val="00EE7E81"/>
    <w:rsid w:val="00EF04E0"/>
    <w:rsid w:val="00EF10C0"/>
    <w:rsid w:val="00EF1216"/>
    <w:rsid w:val="00EF1277"/>
    <w:rsid w:val="00EF2C44"/>
    <w:rsid w:val="00EF4349"/>
    <w:rsid w:val="00EF53B0"/>
    <w:rsid w:val="00EF55D6"/>
    <w:rsid w:val="00EF5650"/>
    <w:rsid w:val="00EF57EF"/>
    <w:rsid w:val="00EF5E3D"/>
    <w:rsid w:val="00EF62A5"/>
    <w:rsid w:val="00EF6ECC"/>
    <w:rsid w:val="00EF7271"/>
    <w:rsid w:val="00EF784C"/>
    <w:rsid w:val="00EF78FB"/>
    <w:rsid w:val="00F00942"/>
    <w:rsid w:val="00F00AAB"/>
    <w:rsid w:val="00F03D4D"/>
    <w:rsid w:val="00F03E96"/>
    <w:rsid w:val="00F04F32"/>
    <w:rsid w:val="00F05AF8"/>
    <w:rsid w:val="00F05DBE"/>
    <w:rsid w:val="00F074B7"/>
    <w:rsid w:val="00F100D2"/>
    <w:rsid w:val="00F10500"/>
    <w:rsid w:val="00F10505"/>
    <w:rsid w:val="00F11A23"/>
    <w:rsid w:val="00F1204D"/>
    <w:rsid w:val="00F1220B"/>
    <w:rsid w:val="00F1276D"/>
    <w:rsid w:val="00F12F3E"/>
    <w:rsid w:val="00F14820"/>
    <w:rsid w:val="00F14D6E"/>
    <w:rsid w:val="00F16B12"/>
    <w:rsid w:val="00F16B28"/>
    <w:rsid w:val="00F17168"/>
    <w:rsid w:val="00F17486"/>
    <w:rsid w:val="00F17C3E"/>
    <w:rsid w:val="00F20454"/>
    <w:rsid w:val="00F222A4"/>
    <w:rsid w:val="00F22F53"/>
    <w:rsid w:val="00F2328E"/>
    <w:rsid w:val="00F23309"/>
    <w:rsid w:val="00F24249"/>
    <w:rsid w:val="00F25250"/>
    <w:rsid w:val="00F255EE"/>
    <w:rsid w:val="00F264D5"/>
    <w:rsid w:val="00F2659B"/>
    <w:rsid w:val="00F2731E"/>
    <w:rsid w:val="00F277D3"/>
    <w:rsid w:val="00F30513"/>
    <w:rsid w:val="00F30C06"/>
    <w:rsid w:val="00F30D0F"/>
    <w:rsid w:val="00F31170"/>
    <w:rsid w:val="00F31433"/>
    <w:rsid w:val="00F31692"/>
    <w:rsid w:val="00F319B3"/>
    <w:rsid w:val="00F324B0"/>
    <w:rsid w:val="00F3349F"/>
    <w:rsid w:val="00F33623"/>
    <w:rsid w:val="00F338C0"/>
    <w:rsid w:val="00F341E8"/>
    <w:rsid w:val="00F34857"/>
    <w:rsid w:val="00F35340"/>
    <w:rsid w:val="00F357FA"/>
    <w:rsid w:val="00F359EE"/>
    <w:rsid w:val="00F35CBD"/>
    <w:rsid w:val="00F369F7"/>
    <w:rsid w:val="00F3748B"/>
    <w:rsid w:val="00F37F1B"/>
    <w:rsid w:val="00F4088E"/>
    <w:rsid w:val="00F40CBA"/>
    <w:rsid w:val="00F42221"/>
    <w:rsid w:val="00F42C53"/>
    <w:rsid w:val="00F449EC"/>
    <w:rsid w:val="00F44FB0"/>
    <w:rsid w:val="00F451E4"/>
    <w:rsid w:val="00F45B0E"/>
    <w:rsid w:val="00F46A9D"/>
    <w:rsid w:val="00F47CDA"/>
    <w:rsid w:val="00F50D94"/>
    <w:rsid w:val="00F52609"/>
    <w:rsid w:val="00F5266E"/>
    <w:rsid w:val="00F53171"/>
    <w:rsid w:val="00F5397E"/>
    <w:rsid w:val="00F53BD9"/>
    <w:rsid w:val="00F54318"/>
    <w:rsid w:val="00F55306"/>
    <w:rsid w:val="00F557C4"/>
    <w:rsid w:val="00F55C38"/>
    <w:rsid w:val="00F55CB1"/>
    <w:rsid w:val="00F56DAD"/>
    <w:rsid w:val="00F5738B"/>
    <w:rsid w:val="00F57AE5"/>
    <w:rsid w:val="00F60C35"/>
    <w:rsid w:val="00F612C5"/>
    <w:rsid w:val="00F6165B"/>
    <w:rsid w:val="00F61C93"/>
    <w:rsid w:val="00F6225B"/>
    <w:rsid w:val="00F625D5"/>
    <w:rsid w:val="00F62774"/>
    <w:rsid w:val="00F62C49"/>
    <w:rsid w:val="00F6315C"/>
    <w:rsid w:val="00F6399A"/>
    <w:rsid w:val="00F64CD8"/>
    <w:rsid w:val="00F652B8"/>
    <w:rsid w:val="00F66118"/>
    <w:rsid w:val="00F66B4D"/>
    <w:rsid w:val="00F7033C"/>
    <w:rsid w:val="00F70E66"/>
    <w:rsid w:val="00F71AFF"/>
    <w:rsid w:val="00F72579"/>
    <w:rsid w:val="00F72725"/>
    <w:rsid w:val="00F74FD7"/>
    <w:rsid w:val="00F7570A"/>
    <w:rsid w:val="00F7602F"/>
    <w:rsid w:val="00F765C6"/>
    <w:rsid w:val="00F76A09"/>
    <w:rsid w:val="00F809E7"/>
    <w:rsid w:val="00F81762"/>
    <w:rsid w:val="00F82A40"/>
    <w:rsid w:val="00F847BA"/>
    <w:rsid w:val="00F84B62"/>
    <w:rsid w:val="00F84C6A"/>
    <w:rsid w:val="00F85292"/>
    <w:rsid w:val="00F87062"/>
    <w:rsid w:val="00F87AD9"/>
    <w:rsid w:val="00F90A45"/>
    <w:rsid w:val="00F90E85"/>
    <w:rsid w:val="00F90FD3"/>
    <w:rsid w:val="00F91298"/>
    <w:rsid w:val="00F925A4"/>
    <w:rsid w:val="00F92AAA"/>
    <w:rsid w:val="00F92B10"/>
    <w:rsid w:val="00F93BDB"/>
    <w:rsid w:val="00F93CD8"/>
    <w:rsid w:val="00F94259"/>
    <w:rsid w:val="00F94F0B"/>
    <w:rsid w:val="00F94FA1"/>
    <w:rsid w:val="00F95291"/>
    <w:rsid w:val="00F954EA"/>
    <w:rsid w:val="00F9611B"/>
    <w:rsid w:val="00F96476"/>
    <w:rsid w:val="00F96D9C"/>
    <w:rsid w:val="00F97286"/>
    <w:rsid w:val="00F979E8"/>
    <w:rsid w:val="00F97A44"/>
    <w:rsid w:val="00FA06BF"/>
    <w:rsid w:val="00FA0A16"/>
    <w:rsid w:val="00FA0C76"/>
    <w:rsid w:val="00FA1241"/>
    <w:rsid w:val="00FA1BD7"/>
    <w:rsid w:val="00FA4139"/>
    <w:rsid w:val="00FA5642"/>
    <w:rsid w:val="00FA57E7"/>
    <w:rsid w:val="00FA5CC3"/>
    <w:rsid w:val="00FA64CF"/>
    <w:rsid w:val="00FA796F"/>
    <w:rsid w:val="00FB0C39"/>
    <w:rsid w:val="00FB2FA5"/>
    <w:rsid w:val="00FB3188"/>
    <w:rsid w:val="00FB4F0A"/>
    <w:rsid w:val="00FB6FA3"/>
    <w:rsid w:val="00FB7B96"/>
    <w:rsid w:val="00FC1168"/>
    <w:rsid w:val="00FC18E2"/>
    <w:rsid w:val="00FC2C97"/>
    <w:rsid w:val="00FC390A"/>
    <w:rsid w:val="00FC3A85"/>
    <w:rsid w:val="00FC3EF8"/>
    <w:rsid w:val="00FC4AC1"/>
    <w:rsid w:val="00FC5A45"/>
    <w:rsid w:val="00FC5AE8"/>
    <w:rsid w:val="00FC5BC1"/>
    <w:rsid w:val="00FC5D25"/>
    <w:rsid w:val="00FC5DBA"/>
    <w:rsid w:val="00FC68D2"/>
    <w:rsid w:val="00FC695C"/>
    <w:rsid w:val="00FC7164"/>
    <w:rsid w:val="00FC781A"/>
    <w:rsid w:val="00FC7E9A"/>
    <w:rsid w:val="00FD0563"/>
    <w:rsid w:val="00FD099D"/>
    <w:rsid w:val="00FD1C92"/>
    <w:rsid w:val="00FD2BF9"/>
    <w:rsid w:val="00FD35DB"/>
    <w:rsid w:val="00FD4419"/>
    <w:rsid w:val="00FD4B5E"/>
    <w:rsid w:val="00FD4FDE"/>
    <w:rsid w:val="00FD6914"/>
    <w:rsid w:val="00FD6F1A"/>
    <w:rsid w:val="00FD7B6F"/>
    <w:rsid w:val="00FE08B8"/>
    <w:rsid w:val="00FE0A0C"/>
    <w:rsid w:val="00FE0D6C"/>
    <w:rsid w:val="00FE2833"/>
    <w:rsid w:val="00FE2A9B"/>
    <w:rsid w:val="00FE376F"/>
    <w:rsid w:val="00FE3BAF"/>
    <w:rsid w:val="00FE3FD7"/>
    <w:rsid w:val="00FE7CC0"/>
    <w:rsid w:val="00FF057B"/>
    <w:rsid w:val="00FF0A46"/>
    <w:rsid w:val="00FF20A2"/>
    <w:rsid w:val="00FF27DC"/>
    <w:rsid w:val="00FF33F5"/>
    <w:rsid w:val="00FF3932"/>
    <w:rsid w:val="00FF4AA6"/>
    <w:rsid w:val="00FF55F2"/>
    <w:rsid w:val="00FF5BD9"/>
    <w:rsid w:val="00FF65CF"/>
    <w:rsid w:val="00FF72B1"/>
    <w:rsid w:val="00FF7E07"/>
  </w:rsids>
  <m:mathPr>
    <m:mathFont m:val="Cambria Math"/>
    <m:brkBin m:val="before"/>
    <m:brkBinSub m:val="--"/>
    <m:smallFrac/>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F5576"/>
  <w15:docId w15:val="{57C57071-5308-4E13-A256-AFC7CFCC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68"/>
    <w:lsdException w:name="Medium Grid 3 Accent 1" w:uiPriority="69"/>
    <w:lsdException w:name="Dark List Accent 1" w:uiPriority="41"/>
    <w:lsdException w:name="Colorful Shading Accent 1" w:uiPriority="71"/>
    <w:lsdException w:name="Colorful List Accent 1" w:uiPriority="41"/>
    <w:lsdException w:name="Colorful Grid Accent 1" w:uiPriority="41"/>
    <w:lsdException w:name="Light Shading Accent 2" w:uiPriority="42"/>
    <w:lsdException w:name="Light List Accent 2" w:uiPriority="61"/>
    <w:lsdException w:name="Light Grid Accent 2" w:uiPriority="62"/>
    <w:lsdException w:name="Medium Shading 1 Accent 2" w:uiPriority="63"/>
    <w:lsdException w:name="Medium Shading 2 Accent 2" w:uiPriority="42"/>
    <w:lsdException w:name="Medium List 1 Accent 2" w:uiPriority="42"/>
    <w:lsdException w:name="Medium List 2 Accent 2" w:uiPriority="66"/>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73"/>
    <w:lsdException w:name="Light Shading Accent 3" w:uiPriority="43"/>
    <w:lsdException w:name="Light List Accent 3" w:uiPriority="43"/>
    <w:lsdException w:name="Light Grid Accent 3" w:uiPriority="43"/>
    <w:lsdException w:name="Medium Shading 1 Accent 3" w:uiPriority="63"/>
    <w:lsdException w:name="Medium Shading 2 Accent 3" w:uiPriority="43"/>
    <w:lsdException w:name="Medium List 1 Accent 3" w:uiPriority="65"/>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61"/>
    <w:lsdException w:name="Light Grid Accent 5" w:uiPriority="45"/>
    <w:lsdException w:name="Medium Shading 1 Accent 5" w:uiPriority="63"/>
    <w:lsdException w:name="Medium Shading 2 Accent 5" w:uiPriority="45"/>
    <w:lsdException w:name="Medium List 1 Accent 5" w:uiPriority="45"/>
    <w:lsdException w:name="Medium List 2 Accent 5" w:uiPriority="66"/>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62"/>
    <w:lsdException w:name="Medium Shading 1 Accent 6" w:uiPriority="63"/>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Puesto">
    <w:name w:val="Title"/>
    <w:basedOn w:val="Normal"/>
    <w:link w:val="PuestoCar"/>
    <w:uiPriority w:val="10"/>
    <w:qFormat/>
    <w:rsid w:val="00EA7718"/>
    <w:rPr>
      <w:rFonts w:asciiTheme="majorHAnsi" w:hAnsiTheme="majorHAnsi"/>
      <w:smallCaps/>
      <w:color w:val="4F81BD" w:themeColor="accent1"/>
      <w:spacing w:val="10"/>
      <w:sz w:val="48"/>
      <w:szCs w:val="48"/>
    </w:rPr>
  </w:style>
  <w:style w:type="character" w:customStyle="1" w:styleId="PuestoCar">
    <w:name w:val="Puesto Car"/>
    <w:basedOn w:val="Fuentedeprrafopredeter"/>
    <w:link w:val="Puest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Descripcin">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Dot pt,F5 List Paragraph,List Paragraph Char Char Char,Indicator Text,Numbered Para 1,Bullet 1,Bullet Points,List Paragraph2,MAIN CONTENT,Normal numbered,Colorful List - Accent 11,Issue Action POC,3,Bullets"/>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de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blInd w:w="0" w:type="dxa"/>
      <w:tblCellMar>
        <w:top w:w="0" w:type="dxa"/>
        <w:left w:w="108" w:type="dxa"/>
        <w:bottom w:w="0" w:type="dxa"/>
        <w:right w:w="108" w:type="dxa"/>
      </w:tblCellMa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Dot pt Car,F5 List Paragraph Car,List Paragraph Char Char Char Car,Indicator Text Car,Numbered Para 1 Car,Bullet 1 Car,Bullet Points Car,List Paragraph2 Car,MAIN CONTENT Car,Normal numbered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 w:type="paragraph" w:customStyle="1" w:styleId="Cuerpo1columna">
    <w:name w:val="Cuerpo 1 columna"/>
    <w:basedOn w:val="Normal"/>
    <w:uiPriority w:val="99"/>
    <w:rsid w:val="004742AB"/>
    <w:pPr>
      <w:suppressAutoHyphens/>
      <w:autoSpaceDE w:val="0"/>
      <w:autoSpaceDN w:val="0"/>
      <w:adjustRightInd w:val="0"/>
      <w:spacing w:after="0" w:line="260" w:lineRule="atLeast"/>
      <w:jc w:val="both"/>
      <w:textAlignment w:val="center"/>
    </w:pPr>
    <w:rPr>
      <w:rFonts w:ascii="Montserrat" w:eastAsiaTheme="minorEastAsia" w:hAnsi="Montserrat" w:cs="Montserrat"/>
      <w:color w:val="5B5753"/>
      <w:sz w:val="18"/>
      <w:szCs w:val="18"/>
      <w:lang w:val="es-ES_tradnl" w:eastAsia="en-US"/>
    </w:rPr>
  </w:style>
  <w:style w:type="character" w:customStyle="1" w:styleId="UnresolvedMention">
    <w:name w:val="Unresolved Mention"/>
    <w:basedOn w:val="Fuentedeprrafopredeter"/>
    <w:uiPriority w:val="99"/>
    <w:semiHidden/>
    <w:unhideWhenUsed/>
    <w:rsid w:val="002B24A9"/>
    <w:rPr>
      <w:color w:val="605E5C"/>
      <w:shd w:val="clear" w:color="auto" w:fill="E1DFDD"/>
    </w:rPr>
  </w:style>
  <w:style w:type="paragraph" w:customStyle="1" w:styleId="textolargo">
    <w:name w:val="texto largo"/>
    <w:basedOn w:val="Normal"/>
    <w:uiPriority w:val="99"/>
    <w:rsid w:val="00F100D2"/>
    <w:pPr>
      <w:suppressAutoHyphens/>
      <w:autoSpaceDE w:val="0"/>
      <w:autoSpaceDN w:val="0"/>
      <w:adjustRightInd w:val="0"/>
      <w:spacing w:after="0" w:line="240" w:lineRule="atLeast"/>
      <w:jc w:val="both"/>
      <w:textAlignment w:val="center"/>
    </w:pPr>
    <w:rPr>
      <w:rFonts w:ascii="AcuminConcept-SemiCondExtraLigh" w:hAnsi="AcuminConcept-SemiCondExtraLigh" w:cs="AcuminConcept-SemiCondExtraLigh"/>
      <w:color w:val="000000"/>
      <w:sz w:val="16"/>
      <w:szCs w:val="16"/>
      <w:lang w:val="es-ES_tradnl" w:eastAsia="en-US"/>
      <w14:ligatures w14:val="standardContextual"/>
    </w:rPr>
  </w:style>
  <w:style w:type="paragraph" w:customStyle="1" w:styleId="subtitulo">
    <w:name w:val="subtitulo"/>
    <w:basedOn w:val="Normal"/>
    <w:qFormat/>
    <w:rsid w:val="007929DC"/>
    <w:pPr>
      <w:spacing w:after="0" w:line="240" w:lineRule="auto"/>
    </w:pPr>
    <w:rPr>
      <w:rFonts w:ascii="Arial" w:hAnsi="Arial" w:cs="Arial"/>
      <w:color w:val="002060"/>
      <w:kern w:val="2"/>
      <w:sz w:val="24"/>
      <w:szCs w:val="24"/>
      <w:lang w:eastAsia="en-US"/>
      <w14:ligatures w14:val="standardContextual"/>
    </w:rPr>
  </w:style>
  <w:style w:type="paragraph" w:customStyle="1" w:styleId="Parrafo">
    <w:name w:val="Parrafo"/>
    <w:basedOn w:val="Normal"/>
    <w:qFormat/>
    <w:rsid w:val="007929DC"/>
    <w:pPr>
      <w:spacing w:after="0" w:line="240" w:lineRule="auto"/>
      <w:jc w:val="both"/>
    </w:pPr>
    <w:rPr>
      <w:rFonts w:ascii="Arial" w:hAnsi="Arial" w:cs="Arial"/>
      <w:color w:val="595959" w:themeColor="text1" w:themeTint="A6"/>
      <w:kern w:val="2"/>
      <w:sz w:val="16"/>
      <w:szCs w:val="16"/>
      <w:lang w:eastAsia="en-US"/>
      <w14:ligatures w14:val="standardContextual"/>
    </w:rPr>
  </w:style>
  <w:style w:type="paragraph" w:customStyle="1" w:styleId="Prrafo-1">
    <w:name w:val="Párrafo-1"/>
    <w:basedOn w:val="Normal"/>
    <w:qFormat/>
    <w:rsid w:val="007929DC"/>
    <w:pPr>
      <w:spacing w:after="0" w:line="360" w:lineRule="auto"/>
      <w:jc w:val="both"/>
    </w:pPr>
    <w:rPr>
      <w:rFonts w:ascii="Times New Roman" w:hAnsi="Times New Roman" w:cs="Times New Roman"/>
      <w:color w:val="595959" w:themeColor="text1" w:themeTint="A6"/>
      <w:kern w:val="2"/>
      <w:sz w:val="24"/>
      <w:szCs w:val="24"/>
      <w:lang w:eastAsia="en-US"/>
      <w14:ligatures w14:val="standardContextual"/>
    </w:rPr>
  </w:style>
  <w:style w:type="paragraph" w:customStyle="1" w:styleId="subitulo-2">
    <w:name w:val="subitulo-2"/>
    <w:basedOn w:val="subtitulo"/>
    <w:qFormat/>
    <w:rsid w:val="007929DC"/>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7187">
      <w:bodyDiv w:val="1"/>
      <w:marLeft w:val="0"/>
      <w:marRight w:val="0"/>
      <w:marTop w:val="0"/>
      <w:marBottom w:val="0"/>
      <w:divBdr>
        <w:top w:val="none" w:sz="0" w:space="0" w:color="auto"/>
        <w:left w:val="none" w:sz="0" w:space="0" w:color="auto"/>
        <w:bottom w:val="none" w:sz="0" w:space="0" w:color="auto"/>
        <w:right w:val="none" w:sz="0" w:space="0" w:color="auto"/>
      </w:divBdr>
    </w:div>
    <w:div w:id="22757536">
      <w:bodyDiv w:val="1"/>
      <w:marLeft w:val="0"/>
      <w:marRight w:val="0"/>
      <w:marTop w:val="0"/>
      <w:marBottom w:val="0"/>
      <w:divBdr>
        <w:top w:val="none" w:sz="0" w:space="0" w:color="auto"/>
        <w:left w:val="none" w:sz="0" w:space="0" w:color="auto"/>
        <w:bottom w:val="none" w:sz="0" w:space="0" w:color="auto"/>
        <w:right w:val="none" w:sz="0" w:space="0" w:color="auto"/>
      </w:divBdr>
    </w:div>
    <w:div w:id="37899697">
      <w:bodyDiv w:val="1"/>
      <w:marLeft w:val="0"/>
      <w:marRight w:val="0"/>
      <w:marTop w:val="0"/>
      <w:marBottom w:val="0"/>
      <w:divBdr>
        <w:top w:val="none" w:sz="0" w:space="0" w:color="auto"/>
        <w:left w:val="none" w:sz="0" w:space="0" w:color="auto"/>
        <w:bottom w:val="none" w:sz="0" w:space="0" w:color="auto"/>
        <w:right w:val="none" w:sz="0" w:space="0" w:color="auto"/>
      </w:divBdr>
    </w:div>
    <w:div w:id="45301707">
      <w:bodyDiv w:val="1"/>
      <w:marLeft w:val="0"/>
      <w:marRight w:val="0"/>
      <w:marTop w:val="0"/>
      <w:marBottom w:val="0"/>
      <w:divBdr>
        <w:top w:val="none" w:sz="0" w:space="0" w:color="auto"/>
        <w:left w:val="none" w:sz="0" w:space="0" w:color="auto"/>
        <w:bottom w:val="none" w:sz="0" w:space="0" w:color="auto"/>
        <w:right w:val="none" w:sz="0" w:space="0" w:color="auto"/>
      </w:divBdr>
    </w:div>
    <w:div w:id="83497078">
      <w:bodyDiv w:val="1"/>
      <w:marLeft w:val="0"/>
      <w:marRight w:val="0"/>
      <w:marTop w:val="0"/>
      <w:marBottom w:val="0"/>
      <w:divBdr>
        <w:top w:val="none" w:sz="0" w:space="0" w:color="auto"/>
        <w:left w:val="none" w:sz="0" w:space="0" w:color="auto"/>
        <w:bottom w:val="none" w:sz="0" w:space="0" w:color="auto"/>
        <w:right w:val="none" w:sz="0" w:space="0" w:color="auto"/>
      </w:divBdr>
    </w:div>
    <w:div w:id="93673051">
      <w:bodyDiv w:val="1"/>
      <w:marLeft w:val="0"/>
      <w:marRight w:val="0"/>
      <w:marTop w:val="0"/>
      <w:marBottom w:val="0"/>
      <w:divBdr>
        <w:top w:val="none" w:sz="0" w:space="0" w:color="auto"/>
        <w:left w:val="none" w:sz="0" w:space="0" w:color="auto"/>
        <w:bottom w:val="none" w:sz="0" w:space="0" w:color="auto"/>
        <w:right w:val="none" w:sz="0" w:space="0" w:color="auto"/>
      </w:divBdr>
    </w:div>
    <w:div w:id="103624307">
      <w:bodyDiv w:val="1"/>
      <w:marLeft w:val="0"/>
      <w:marRight w:val="0"/>
      <w:marTop w:val="0"/>
      <w:marBottom w:val="0"/>
      <w:divBdr>
        <w:top w:val="none" w:sz="0" w:space="0" w:color="auto"/>
        <w:left w:val="none" w:sz="0" w:space="0" w:color="auto"/>
        <w:bottom w:val="none" w:sz="0" w:space="0" w:color="auto"/>
        <w:right w:val="none" w:sz="0" w:space="0" w:color="auto"/>
      </w:divBdr>
    </w:div>
    <w:div w:id="111829142">
      <w:bodyDiv w:val="1"/>
      <w:marLeft w:val="0"/>
      <w:marRight w:val="0"/>
      <w:marTop w:val="0"/>
      <w:marBottom w:val="0"/>
      <w:divBdr>
        <w:top w:val="none" w:sz="0" w:space="0" w:color="auto"/>
        <w:left w:val="none" w:sz="0" w:space="0" w:color="auto"/>
        <w:bottom w:val="none" w:sz="0" w:space="0" w:color="auto"/>
        <w:right w:val="none" w:sz="0" w:space="0" w:color="auto"/>
      </w:divBdr>
    </w:div>
    <w:div w:id="112941645">
      <w:bodyDiv w:val="1"/>
      <w:marLeft w:val="0"/>
      <w:marRight w:val="0"/>
      <w:marTop w:val="0"/>
      <w:marBottom w:val="0"/>
      <w:divBdr>
        <w:top w:val="none" w:sz="0" w:space="0" w:color="auto"/>
        <w:left w:val="none" w:sz="0" w:space="0" w:color="auto"/>
        <w:bottom w:val="none" w:sz="0" w:space="0" w:color="auto"/>
        <w:right w:val="none" w:sz="0" w:space="0" w:color="auto"/>
      </w:divBdr>
    </w:div>
    <w:div w:id="126357898">
      <w:bodyDiv w:val="1"/>
      <w:marLeft w:val="0"/>
      <w:marRight w:val="0"/>
      <w:marTop w:val="0"/>
      <w:marBottom w:val="0"/>
      <w:divBdr>
        <w:top w:val="none" w:sz="0" w:space="0" w:color="auto"/>
        <w:left w:val="none" w:sz="0" w:space="0" w:color="auto"/>
        <w:bottom w:val="none" w:sz="0" w:space="0" w:color="auto"/>
        <w:right w:val="none" w:sz="0" w:space="0" w:color="auto"/>
      </w:divBdr>
    </w:div>
    <w:div w:id="135925048">
      <w:bodyDiv w:val="1"/>
      <w:marLeft w:val="0"/>
      <w:marRight w:val="0"/>
      <w:marTop w:val="0"/>
      <w:marBottom w:val="0"/>
      <w:divBdr>
        <w:top w:val="none" w:sz="0" w:space="0" w:color="auto"/>
        <w:left w:val="none" w:sz="0" w:space="0" w:color="auto"/>
        <w:bottom w:val="none" w:sz="0" w:space="0" w:color="auto"/>
        <w:right w:val="none" w:sz="0" w:space="0" w:color="auto"/>
      </w:divBdr>
    </w:div>
    <w:div w:id="184751324">
      <w:bodyDiv w:val="1"/>
      <w:marLeft w:val="0"/>
      <w:marRight w:val="0"/>
      <w:marTop w:val="0"/>
      <w:marBottom w:val="0"/>
      <w:divBdr>
        <w:top w:val="none" w:sz="0" w:space="0" w:color="auto"/>
        <w:left w:val="none" w:sz="0" w:space="0" w:color="auto"/>
        <w:bottom w:val="none" w:sz="0" w:space="0" w:color="auto"/>
        <w:right w:val="none" w:sz="0" w:space="0" w:color="auto"/>
      </w:divBdr>
    </w:div>
    <w:div w:id="269507125">
      <w:bodyDiv w:val="1"/>
      <w:marLeft w:val="0"/>
      <w:marRight w:val="0"/>
      <w:marTop w:val="0"/>
      <w:marBottom w:val="0"/>
      <w:divBdr>
        <w:top w:val="none" w:sz="0" w:space="0" w:color="auto"/>
        <w:left w:val="none" w:sz="0" w:space="0" w:color="auto"/>
        <w:bottom w:val="none" w:sz="0" w:space="0" w:color="auto"/>
        <w:right w:val="none" w:sz="0" w:space="0" w:color="auto"/>
      </w:divBdr>
    </w:div>
    <w:div w:id="277177183">
      <w:bodyDiv w:val="1"/>
      <w:marLeft w:val="0"/>
      <w:marRight w:val="0"/>
      <w:marTop w:val="0"/>
      <w:marBottom w:val="0"/>
      <w:divBdr>
        <w:top w:val="none" w:sz="0" w:space="0" w:color="auto"/>
        <w:left w:val="none" w:sz="0" w:space="0" w:color="auto"/>
        <w:bottom w:val="none" w:sz="0" w:space="0" w:color="auto"/>
        <w:right w:val="none" w:sz="0" w:space="0" w:color="auto"/>
      </w:divBdr>
    </w:div>
    <w:div w:id="291911578">
      <w:bodyDiv w:val="1"/>
      <w:marLeft w:val="0"/>
      <w:marRight w:val="0"/>
      <w:marTop w:val="0"/>
      <w:marBottom w:val="0"/>
      <w:divBdr>
        <w:top w:val="none" w:sz="0" w:space="0" w:color="auto"/>
        <w:left w:val="none" w:sz="0" w:space="0" w:color="auto"/>
        <w:bottom w:val="none" w:sz="0" w:space="0" w:color="auto"/>
        <w:right w:val="none" w:sz="0" w:space="0" w:color="auto"/>
      </w:divBdr>
    </w:div>
    <w:div w:id="323168236">
      <w:bodyDiv w:val="1"/>
      <w:marLeft w:val="0"/>
      <w:marRight w:val="0"/>
      <w:marTop w:val="0"/>
      <w:marBottom w:val="0"/>
      <w:divBdr>
        <w:top w:val="none" w:sz="0" w:space="0" w:color="auto"/>
        <w:left w:val="none" w:sz="0" w:space="0" w:color="auto"/>
        <w:bottom w:val="none" w:sz="0" w:space="0" w:color="auto"/>
        <w:right w:val="none" w:sz="0" w:space="0" w:color="auto"/>
      </w:divBdr>
    </w:div>
    <w:div w:id="335036409">
      <w:bodyDiv w:val="1"/>
      <w:marLeft w:val="0"/>
      <w:marRight w:val="0"/>
      <w:marTop w:val="0"/>
      <w:marBottom w:val="0"/>
      <w:divBdr>
        <w:top w:val="none" w:sz="0" w:space="0" w:color="auto"/>
        <w:left w:val="none" w:sz="0" w:space="0" w:color="auto"/>
        <w:bottom w:val="none" w:sz="0" w:space="0" w:color="auto"/>
        <w:right w:val="none" w:sz="0" w:space="0" w:color="auto"/>
      </w:divBdr>
    </w:div>
    <w:div w:id="335963942">
      <w:bodyDiv w:val="1"/>
      <w:marLeft w:val="0"/>
      <w:marRight w:val="0"/>
      <w:marTop w:val="0"/>
      <w:marBottom w:val="0"/>
      <w:divBdr>
        <w:top w:val="none" w:sz="0" w:space="0" w:color="auto"/>
        <w:left w:val="none" w:sz="0" w:space="0" w:color="auto"/>
        <w:bottom w:val="none" w:sz="0" w:space="0" w:color="auto"/>
        <w:right w:val="none" w:sz="0" w:space="0" w:color="auto"/>
      </w:divBdr>
    </w:div>
    <w:div w:id="357701690">
      <w:bodyDiv w:val="1"/>
      <w:marLeft w:val="0"/>
      <w:marRight w:val="0"/>
      <w:marTop w:val="0"/>
      <w:marBottom w:val="0"/>
      <w:divBdr>
        <w:top w:val="none" w:sz="0" w:space="0" w:color="auto"/>
        <w:left w:val="none" w:sz="0" w:space="0" w:color="auto"/>
        <w:bottom w:val="none" w:sz="0" w:space="0" w:color="auto"/>
        <w:right w:val="none" w:sz="0" w:space="0" w:color="auto"/>
      </w:divBdr>
    </w:div>
    <w:div w:id="404567435">
      <w:bodyDiv w:val="1"/>
      <w:marLeft w:val="0"/>
      <w:marRight w:val="0"/>
      <w:marTop w:val="0"/>
      <w:marBottom w:val="0"/>
      <w:divBdr>
        <w:top w:val="none" w:sz="0" w:space="0" w:color="auto"/>
        <w:left w:val="none" w:sz="0" w:space="0" w:color="auto"/>
        <w:bottom w:val="none" w:sz="0" w:space="0" w:color="auto"/>
        <w:right w:val="none" w:sz="0" w:space="0" w:color="auto"/>
      </w:divBdr>
    </w:div>
    <w:div w:id="434131414">
      <w:bodyDiv w:val="1"/>
      <w:marLeft w:val="0"/>
      <w:marRight w:val="0"/>
      <w:marTop w:val="0"/>
      <w:marBottom w:val="0"/>
      <w:divBdr>
        <w:top w:val="none" w:sz="0" w:space="0" w:color="auto"/>
        <w:left w:val="none" w:sz="0" w:space="0" w:color="auto"/>
        <w:bottom w:val="none" w:sz="0" w:space="0" w:color="auto"/>
        <w:right w:val="none" w:sz="0" w:space="0" w:color="auto"/>
      </w:divBdr>
    </w:div>
    <w:div w:id="443427097">
      <w:bodyDiv w:val="1"/>
      <w:marLeft w:val="0"/>
      <w:marRight w:val="0"/>
      <w:marTop w:val="0"/>
      <w:marBottom w:val="0"/>
      <w:divBdr>
        <w:top w:val="none" w:sz="0" w:space="0" w:color="auto"/>
        <w:left w:val="none" w:sz="0" w:space="0" w:color="auto"/>
        <w:bottom w:val="none" w:sz="0" w:space="0" w:color="auto"/>
        <w:right w:val="none" w:sz="0" w:space="0" w:color="auto"/>
      </w:divBdr>
    </w:div>
    <w:div w:id="447314759">
      <w:bodyDiv w:val="1"/>
      <w:marLeft w:val="0"/>
      <w:marRight w:val="0"/>
      <w:marTop w:val="0"/>
      <w:marBottom w:val="0"/>
      <w:divBdr>
        <w:top w:val="none" w:sz="0" w:space="0" w:color="auto"/>
        <w:left w:val="none" w:sz="0" w:space="0" w:color="auto"/>
        <w:bottom w:val="none" w:sz="0" w:space="0" w:color="auto"/>
        <w:right w:val="none" w:sz="0" w:space="0" w:color="auto"/>
      </w:divBdr>
    </w:div>
    <w:div w:id="481044727">
      <w:bodyDiv w:val="1"/>
      <w:marLeft w:val="0"/>
      <w:marRight w:val="0"/>
      <w:marTop w:val="0"/>
      <w:marBottom w:val="0"/>
      <w:divBdr>
        <w:top w:val="none" w:sz="0" w:space="0" w:color="auto"/>
        <w:left w:val="none" w:sz="0" w:space="0" w:color="auto"/>
        <w:bottom w:val="none" w:sz="0" w:space="0" w:color="auto"/>
        <w:right w:val="none" w:sz="0" w:space="0" w:color="auto"/>
      </w:divBdr>
    </w:div>
    <w:div w:id="485244957">
      <w:bodyDiv w:val="1"/>
      <w:marLeft w:val="0"/>
      <w:marRight w:val="0"/>
      <w:marTop w:val="0"/>
      <w:marBottom w:val="0"/>
      <w:divBdr>
        <w:top w:val="none" w:sz="0" w:space="0" w:color="auto"/>
        <w:left w:val="none" w:sz="0" w:space="0" w:color="auto"/>
        <w:bottom w:val="none" w:sz="0" w:space="0" w:color="auto"/>
        <w:right w:val="none" w:sz="0" w:space="0" w:color="auto"/>
      </w:divBdr>
    </w:div>
    <w:div w:id="488593540">
      <w:bodyDiv w:val="1"/>
      <w:marLeft w:val="0"/>
      <w:marRight w:val="0"/>
      <w:marTop w:val="0"/>
      <w:marBottom w:val="0"/>
      <w:divBdr>
        <w:top w:val="none" w:sz="0" w:space="0" w:color="auto"/>
        <w:left w:val="none" w:sz="0" w:space="0" w:color="auto"/>
        <w:bottom w:val="none" w:sz="0" w:space="0" w:color="auto"/>
        <w:right w:val="none" w:sz="0" w:space="0" w:color="auto"/>
      </w:divBdr>
    </w:div>
    <w:div w:id="503324187">
      <w:bodyDiv w:val="1"/>
      <w:marLeft w:val="0"/>
      <w:marRight w:val="0"/>
      <w:marTop w:val="0"/>
      <w:marBottom w:val="0"/>
      <w:divBdr>
        <w:top w:val="none" w:sz="0" w:space="0" w:color="auto"/>
        <w:left w:val="none" w:sz="0" w:space="0" w:color="auto"/>
        <w:bottom w:val="none" w:sz="0" w:space="0" w:color="auto"/>
        <w:right w:val="none" w:sz="0" w:space="0" w:color="auto"/>
      </w:divBdr>
    </w:div>
    <w:div w:id="509372107">
      <w:bodyDiv w:val="1"/>
      <w:marLeft w:val="0"/>
      <w:marRight w:val="0"/>
      <w:marTop w:val="0"/>
      <w:marBottom w:val="0"/>
      <w:divBdr>
        <w:top w:val="none" w:sz="0" w:space="0" w:color="auto"/>
        <w:left w:val="none" w:sz="0" w:space="0" w:color="auto"/>
        <w:bottom w:val="none" w:sz="0" w:space="0" w:color="auto"/>
        <w:right w:val="none" w:sz="0" w:space="0" w:color="auto"/>
      </w:divBdr>
    </w:div>
    <w:div w:id="531263927">
      <w:bodyDiv w:val="1"/>
      <w:marLeft w:val="0"/>
      <w:marRight w:val="0"/>
      <w:marTop w:val="0"/>
      <w:marBottom w:val="0"/>
      <w:divBdr>
        <w:top w:val="none" w:sz="0" w:space="0" w:color="auto"/>
        <w:left w:val="none" w:sz="0" w:space="0" w:color="auto"/>
        <w:bottom w:val="none" w:sz="0" w:space="0" w:color="auto"/>
        <w:right w:val="none" w:sz="0" w:space="0" w:color="auto"/>
      </w:divBdr>
    </w:div>
    <w:div w:id="544486530">
      <w:bodyDiv w:val="1"/>
      <w:marLeft w:val="0"/>
      <w:marRight w:val="0"/>
      <w:marTop w:val="0"/>
      <w:marBottom w:val="0"/>
      <w:divBdr>
        <w:top w:val="none" w:sz="0" w:space="0" w:color="auto"/>
        <w:left w:val="none" w:sz="0" w:space="0" w:color="auto"/>
        <w:bottom w:val="none" w:sz="0" w:space="0" w:color="auto"/>
        <w:right w:val="none" w:sz="0" w:space="0" w:color="auto"/>
      </w:divBdr>
    </w:div>
    <w:div w:id="589894940">
      <w:bodyDiv w:val="1"/>
      <w:marLeft w:val="0"/>
      <w:marRight w:val="0"/>
      <w:marTop w:val="0"/>
      <w:marBottom w:val="0"/>
      <w:divBdr>
        <w:top w:val="none" w:sz="0" w:space="0" w:color="auto"/>
        <w:left w:val="none" w:sz="0" w:space="0" w:color="auto"/>
        <w:bottom w:val="none" w:sz="0" w:space="0" w:color="auto"/>
        <w:right w:val="none" w:sz="0" w:space="0" w:color="auto"/>
      </w:divBdr>
      <w:divsChild>
        <w:div w:id="517161265">
          <w:marLeft w:val="547"/>
          <w:marRight w:val="0"/>
          <w:marTop w:val="0"/>
          <w:marBottom w:val="0"/>
          <w:divBdr>
            <w:top w:val="none" w:sz="0" w:space="0" w:color="auto"/>
            <w:left w:val="none" w:sz="0" w:space="0" w:color="auto"/>
            <w:bottom w:val="none" w:sz="0" w:space="0" w:color="auto"/>
            <w:right w:val="none" w:sz="0" w:space="0" w:color="auto"/>
          </w:divBdr>
        </w:div>
        <w:div w:id="810564568">
          <w:marLeft w:val="547"/>
          <w:marRight w:val="0"/>
          <w:marTop w:val="0"/>
          <w:marBottom w:val="0"/>
          <w:divBdr>
            <w:top w:val="none" w:sz="0" w:space="0" w:color="auto"/>
            <w:left w:val="none" w:sz="0" w:space="0" w:color="auto"/>
            <w:bottom w:val="none" w:sz="0" w:space="0" w:color="auto"/>
            <w:right w:val="none" w:sz="0" w:space="0" w:color="auto"/>
          </w:divBdr>
        </w:div>
      </w:divsChild>
    </w:div>
    <w:div w:id="630551813">
      <w:bodyDiv w:val="1"/>
      <w:marLeft w:val="0"/>
      <w:marRight w:val="0"/>
      <w:marTop w:val="0"/>
      <w:marBottom w:val="0"/>
      <w:divBdr>
        <w:top w:val="none" w:sz="0" w:space="0" w:color="auto"/>
        <w:left w:val="none" w:sz="0" w:space="0" w:color="auto"/>
        <w:bottom w:val="none" w:sz="0" w:space="0" w:color="auto"/>
        <w:right w:val="none" w:sz="0" w:space="0" w:color="auto"/>
      </w:divBdr>
    </w:div>
    <w:div w:id="633875179">
      <w:bodyDiv w:val="1"/>
      <w:marLeft w:val="0"/>
      <w:marRight w:val="0"/>
      <w:marTop w:val="0"/>
      <w:marBottom w:val="0"/>
      <w:divBdr>
        <w:top w:val="none" w:sz="0" w:space="0" w:color="auto"/>
        <w:left w:val="none" w:sz="0" w:space="0" w:color="auto"/>
        <w:bottom w:val="none" w:sz="0" w:space="0" w:color="auto"/>
        <w:right w:val="none" w:sz="0" w:space="0" w:color="auto"/>
      </w:divBdr>
    </w:div>
    <w:div w:id="636225716">
      <w:bodyDiv w:val="1"/>
      <w:marLeft w:val="0"/>
      <w:marRight w:val="0"/>
      <w:marTop w:val="0"/>
      <w:marBottom w:val="0"/>
      <w:divBdr>
        <w:top w:val="none" w:sz="0" w:space="0" w:color="auto"/>
        <w:left w:val="none" w:sz="0" w:space="0" w:color="auto"/>
        <w:bottom w:val="none" w:sz="0" w:space="0" w:color="auto"/>
        <w:right w:val="none" w:sz="0" w:space="0" w:color="auto"/>
      </w:divBdr>
    </w:div>
    <w:div w:id="640579541">
      <w:bodyDiv w:val="1"/>
      <w:marLeft w:val="0"/>
      <w:marRight w:val="0"/>
      <w:marTop w:val="0"/>
      <w:marBottom w:val="0"/>
      <w:divBdr>
        <w:top w:val="none" w:sz="0" w:space="0" w:color="auto"/>
        <w:left w:val="none" w:sz="0" w:space="0" w:color="auto"/>
        <w:bottom w:val="none" w:sz="0" w:space="0" w:color="auto"/>
        <w:right w:val="none" w:sz="0" w:space="0" w:color="auto"/>
      </w:divBdr>
    </w:div>
    <w:div w:id="679428341">
      <w:bodyDiv w:val="1"/>
      <w:marLeft w:val="0"/>
      <w:marRight w:val="0"/>
      <w:marTop w:val="0"/>
      <w:marBottom w:val="0"/>
      <w:divBdr>
        <w:top w:val="none" w:sz="0" w:space="0" w:color="auto"/>
        <w:left w:val="none" w:sz="0" w:space="0" w:color="auto"/>
        <w:bottom w:val="none" w:sz="0" w:space="0" w:color="auto"/>
        <w:right w:val="none" w:sz="0" w:space="0" w:color="auto"/>
      </w:divBdr>
    </w:div>
    <w:div w:id="682516654">
      <w:bodyDiv w:val="1"/>
      <w:marLeft w:val="0"/>
      <w:marRight w:val="0"/>
      <w:marTop w:val="0"/>
      <w:marBottom w:val="0"/>
      <w:divBdr>
        <w:top w:val="none" w:sz="0" w:space="0" w:color="auto"/>
        <w:left w:val="none" w:sz="0" w:space="0" w:color="auto"/>
        <w:bottom w:val="none" w:sz="0" w:space="0" w:color="auto"/>
        <w:right w:val="none" w:sz="0" w:space="0" w:color="auto"/>
      </w:divBdr>
    </w:div>
    <w:div w:id="696806899">
      <w:bodyDiv w:val="1"/>
      <w:marLeft w:val="0"/>
      <w:marRight w:val="0"/>
      <w:marTop w:val="0"/>
      <w:marBottom w:val="0"/>
      <w:divBdr>
        <w:top w:val="none" w:sz="0" w:space="0" w:color="auto"/>
        <w:left w:val="none" w:sz="0" w:space="0" w:color="auto"/>
        <w:bottom w:val="none" w:sz="0" w:space="0" w:color="auto"/>
        <w:right w:val="none" w:sz="0" w:space="0" w:color="auto"/>
      </w:divBdr>
    </w:div>
    <w:div w:id="697007221">
      <w:bodyDiv w:val="1"/>
      <w:marLeft w:val="0"/>
      <w:marRight w:val="0"/>
      <w:marTop w:val="0"/>
      <w:marBottom w:val="0"/>
      <w:divBdr>
        <w:top w:val="none" w:sz="0" w:space="0" w:color="auto"/>
        <w:left w:val="none" w:sz="0" w:space="0" w:color="auto"/>
        <w:bottom w:val="none" w:sz="0" w:space="0" w:color="auto"/>
        <w:right w:val="none" w:sz="0" w:space="0" w:color="auto"/>
      </w:divBdr>
    </w:div>
    <w:div w:id="704133646">
      <w:bodyDiv w:val="1"/>
      <w:marLeft w:val="0"/>
      <w:marRight w:val="0"/>
      <w:marTop w:val="0"/>
      <w:marBottom w:val="0"/>
      <w:divBdr>
        <w:top w:val="none" w:sz="0" w:space="0" w:color="auto"/>
        <w:left w:val="none" w:sz="0" w:space="0" w:color="auto"/>
        <w:bottom w:val="none" w:sz="0" w:space="0" w:color="auto"/>
        <w:right w:val="none" w:sz="0" w:space="0" w:color="auto"/>
      </w:divBdr>
    </w:div>
    <w:div w:id="709888439">
      <w:bodyDiv w:val="1"/>
      <w:marLeft w:val="0"/>
      <w:marRight w:val="0"/>
      <w:marTop w:val="0"/>
      <w:marBottom w:val="0"/>
      <w:divBdr>
        <w:top w:val="none" w:sz="0" w:space="0" w:color="auto"/>
        <w:left w:val="none" w:sz="0" w:space="0" w:color="auto"/>
        <w:bottom w:val="none" w:sz="0" w:space="0" w:color="auto"/>
        <w:right w:val="none" w:sz="0" w:space="0" w:color="auto"/>
      </w:divBdr>
    </w:div>
    <w:div w:id="738984867">
      <w:bodyDiv w:val="1"/>
      <w:marLeft w:val="0"/>
      <w:marRight w:val="0"/>
      <w:marTop w:val="0"/>
      <w:marBottom w:val="0"/>
      <w:divBdr>
        <w:top w:val="none" w:sz="0" w:space="0" w:color="auto"/>
        <w:left w:val="none" w:sz="0" w:space="0" w:color="auto"/>
        <w:bottom w:val="none" w:sz="0" w:space="0" w:color="auto"/>
        <w:right w:val="none" w:sz="0" w:space="0" w:color="auto"/>
      </w:divBdr>
    </w:div>
    <w:div w:id="739669668">
      <w:bodyDiv w:val="1"/>
      <w:marLeft w:val="0"/>
      <w:marRight w:val="0"/>
      <w:marTop w:val="0"/>
      <w:marBottom w:val="0"/>
      <w:divBdr>
        <w:top w:val="none" w:sz="0" w:space="0" w:color="auto"/>
        <w:left w:val="none" w:sz="0" w:space="0" w:color="auto"/>
        <w:bottom w:val="none" w:sz="0" w:space="0" w:color="auto"/>
        <w:right w:val="none" w:sz="0" w:space="0" w:color="auto"/>
      </w:divBdr>
    </w:div>
    <w:div w:id="756827140">
      <w:bodyDiv w:val="1"/>
      <w:marLeft w:val="0"/>
      <w:marRight w:val="0"/>
      <w:marTop w:val="0"/>
      <w:marBottom w:val="0"/>
      <w:divBdr>
        <w:top w:val="none" w:sz="0" w:space="0" w:color="auto"/>
        <w:left w:val="none" w:sz="0" w:space="0" w:color="auto"/>
        <w:bottom w:val="none" w:sz="0" w:space="0" w:color="auto"/>
        <w:right w:val="none" w:sz="0" w:space="0" w:color="auto"/>
      </w:divBdr>
    </w:div>
    <w:div w:id="808669940">
      <w:bodyDiv w:val="1"/>
      <w:marLeft w:val="0"/>
      <w:marRight w:val="0"/>
      <w:marTop w:val="0"/>
      <w:marBottom w:val="0"/>
      <w:divBdr>
        <w:top w:val="none" w:sz="0" w:space="0" w:color="auto"/>
        <w:left w:val="none" w:sz="0" w:space="0" w:color="auto"/>
        <w:bottom w:val="none" w:sz="0" w:space="0" w:color="auto"/>
        <w:right w:val="none" w:sz="0" w:space="0" w:color="auto"/>
      </w:divBdr>
    </w:div>
    <w:div w:id="810441336">
      <w:bodyDiv w:val="1"/>
      <w:marLeft w:val="0"/>
      <w:marRight w:val="0"/>
      <w:marTop w:val="0"/>
      <w:marBottom w:val="0"/>
      <w:divBdr>
        <w:top w:val="none" w:sz="0" w:space="0" w:color="auto"/>
        <w:left w:val="none" w:sz="0" w:space="0" w:color="auto"/>
        <w:bottom w:val="none" w:sz="0" w:space="0" w:color="auto"/>
        <w:right w:val="none" w:sz="0" w:space="0" w:color="auto"/>
      </w:divBdr>
    </w:div>
    <w:div w:id="853543010">
      <w:bodyDiv w:val="1"/>
      <w:marLeft w:val="0"/>
      <w:marRight w:val="0"/>
      <w:marTop w:val="0"/>
      <w:marBottom w:val="0"/>
      <w:divBdr>
        <w:top w:val="none" w:sz="0" w:space="0" w:color="auto"/>
        <w:left w:val="none" w:sz="0" w:space="0" w:color="auto"/>
        <w:bottom w:val="none" w:sz="0" w:space="0" w:color="auto"/>
        <w:right w:val="none" w:sz="0" w:space="0" w:color="auto"/>
      </w:divBdr>
    </w:div>
    <w:div w:id="896625666">
      <w:bodyDiv w:val="1"/>
      <w:marLeft w:val="0"/>
      <w:marRight w:val="0"/>
      <w:marTop w:val="0"/>
      <w:marBottom w:val="0"/>
      <w:divBdr>
        <w:top w:val="none" w:sz="0" w:space="0" w:color="auto"/>
        <w:left w:val="none" w:sz="0" w:space="0" w:color="auto"/>
        <w:bottom w:val="none" w:sz="0" w:space="0" w:color="auto"/>
        <w:right w:val="none" w:sz="0" w:space="0" w:color="auto"/>
      </w:divBdr>
    </w:div>
    <w:div w:id="898826298">
      <w:bodyDiv w:val="1"/>
      <w:marLeft w:val="0"/>
      <w:marRight w:val="0"/>
      <w:marTop w:val="0"/>
      <w:marBottom w:val="0"/>
      <w:divBdr>
        <w:top w:val="none" w:sz="0" w:space="0" w:color="auto"/>
        <w:left w:val="none" w:sz="0" w:space="0" w:color="auto"/>
        <w:bottom w:val="none" w:sz="0" w:space="0" w:color="auto"/>
        <w:right w:val="none" w:sz="0" w:space="0" w:color="auto"/>
      </w:divBdr>
    </w:div>
    <w:div w:id="932979229">
      <w:bodyDiv w:val="1"/>
      <w:marLeft w:val="0"/>
      <w:marRight w:val="0"/>
      <w:marTop w:val="0"/>
      <w:marBottom w:val="0"/>
      <w:divBdr>
        <w:top w:val="none" w:sz="0" w:space="0" w:color="auto"/>
        <w:left w:val="none" w:sz="0" w:space="0" w:color="auto"/>
        <w:bottom w:val="none" w:sz="0" w:space="0" w:color="auto"/>
        <w:right w:val="none" w:sz="0" w:space="0" w:color="auto"/>
      </w:divBdr>
    </w:div>
    <w:div w:id="971595291">
      <w:bodyDiv w:val="1"/>
      <w:marLeft w:val="0"/>
      <w:marRight w:val="0"/>
      <w:marTop w:val="0"/>
      <w:marBottom w:val="0"/>
      <w:divBdr>
        <w:top w:val="none" w:sz="0" w:space="0" w:color="auto"/>
        <w:left w:val="none" w:sz="0" w:space="0" w:color="auto"/>
        <w:bottom w:val="none" w:sz="0" w:space="0" w:color="auto"/>
        <w:right w:val="none" w:sz="0" w:space="0" w:color="auto"/>
      </w:divBdr>
    </w:div>
    <w:div w:id="1009143152">
      <w:bodyDiv w:val="1"/>
      <w:marLeft w:val="0"/>
      <w:marRight w:val="0"/>
      <w:marTop w:val="0"/>
      <w:marBottom w:val="0"/>
      <w:divBdr>
        <w:top w:val="none" w:sz="0" w:space="0" w:color="auto"/>
        <w:left w:val="none" w:sz="0" w:space="0" w:color="auto"/>
        <w:bottom w:val="none" w:sz="0" w:space="0" w:color="auto"/>
        <w:right w:val="none" w:sz="0" w:space="0" w:color="auto"/>
      </w:divBdr>
    </w:div>
    <w:div w:id="1017318331">
      <w:bodyDiv w:val="1"/>
      <w:marLeft w:val="0"/>
      <w:marRight w:val="0"/>
      <w:marTop w:val="0"/>
      <w:marBottom w:val="0"/>
      <w:divBdr>
        <w:top w:val="none" w:sz="0" w:space="0" w:color="auto"/>
        <w:left w:val="none" w:sz="0" w:space="0" w:color="auto"/>
        <w:bottom w:val="none" w:sz="0" w:space="0" w:color="auto"/>
        <w:right w:val="none" w:sz="0" w:space="0" w:color="auto"/>
      </w:divBdr>
    </w:div>
    <w:div w:id="1027416127">
      <w:bodyDiv w:val="1"/>
      <w:marLeft w:val="0"/>
      <w:marRight w:val="0"/>
      <w:marTop w:val="0"/>
      <w:marBottom w:val="0"/>
      <w:divBdr>
        <w:top w:val="none" w:sz="0" w:space="0" w:color="auto"/>
        <w:left w:val="none" w:sz="0" w:space="0" w:color="auto"/>
        <w:bottom w:val="none" w:sz="0" w:space="0" w:color="auto"/>
        <w:right w:val="none" w:sz="0" w:space="0" w:color="auto"/>
      </w:divBdr>
    </w:div>
    <w:div w:id="1027757289">
      <w:bodyDiv w:val="1"/>
      <w:marLeft w:val="0"/>
      <w:marRight w:val="0"/>
      <w:marTop w:val="0"/>
      <w:marBottom w:val="0"/>
      <w:divBdr>
        <w:top w:val="none" w:sz="0" w:space="0" w:color="auto"/>
        <w:left w:val="none" w:sz="0" w:space="0" w:color="auto"/>
        <w:bottom w:val="none" w:sz="0" w:space="0" w:color="auto"/>
        <w:right w:val="none" w:sz="0" w:space="0" w:color="auto"/>
      </w:divBdr>
    </w:div>
    <w:div w:id="1030838398">
      <w:bodyDiv w:val="1"/>
      <w:marLeft w:val="0"/>
      <w:marRight w:val="0"/>
      <w:marTop w:val="0"/>
      <w:marBottom w:val="0"/>
      <w:divBdr>
        <w:top w:val="none" w:sz="0" w:space="0" w:color="auto"/>
        <w:left w:val="none" w:sz="0" w:space="0" w:color="auto"/>
        <w:bottom w:val="none" w:sz="0" w:space="0" w:color="auto"/>
        <w:right w:val="none" w:sz="0" w:space="0" w:color="auto"/>
      </w:divBdr>
    </w:div>
    <w:div w:id="1059674999">
      <w:bodyDiv w:val="1"/>
      <w:marLeft w:val="0"/>
      <w:marRight w:val="0"/>
      <w:marTop w:val="0"/>
      <w:marBottom w:val="0"/>
      <w:divBdr>
        <w:top w:val="none" w:sz="0" w:space="0" w:color="auto"/>
        <w:left w:val="none" w:sz="0" w:space="0" w:color="auto"/>
        <w:bottom w:val="none" w:sz="0" w:space="0" w:color="auto"/>
        <w:right w:val="none" w:sz="0" w:space="0" w:color="auto"/>
      </w:divBdr>
    </w:div>
    <w:div w:id="1088039412">
      <w:bodyDiv w:val="1"/>
      <w:marLeft w:val="0"/>
      <w:marRight w:val="0"/>
      <w:marTop w:val="0"/>
      <w:marBottom w:val="0"/>
      <w:divBdr>
        <w:top w:val="none" w:sz="0" w:space="0" w:color="auto"/>
        <w:left w:val="none" w:sz="0" w:space="0" w:color="auto"/>
        <w:bottom w:val="none" w:sz="0" w:space="0" w:color="auto"/>
        <w:right w:val="none" w:sz="0" w:space="0" w:color="auto"/>
      </w:divBdr>
    </w:div>
    <w:div w:id="1097360709">
      <w:bodyDiv w:val="1"/>
      <w:marLeft w:val="0"/>
      <w:marRight w:val="0"/>
      <w:marTop w:val="0"/>
      <w:marBottom w:val="0"/>
      <w:divBdr>
        <w:top w:val="none" w:sz="0" w:space="0" w:color="auto"/>
        <w:left w:val="none" w:sz="0" w:space="0" w:color="auto"/>
        <w:bottom w:val="none" w:sz="0" w:space="0" w:color="auto"/>
        <w:right w:val="none" w:sz="0" w:space="0" w:color="auto"/>
      </w:divBdr>
    </w:div>
    <w:div w:id="1103646926">
      <w:bodyDiv w:val="1"/>
      <w:marLeft w:val="0"/>
      <w:marRight w:val="0"/>
      <w:marTop w:val="0"/>
      <w:marBottom w:val="0"/>
      <w:divBdr>
        <w:top w:val="none" w:sz="0" w:space="0" w:color="auto"/>
        <w:left w:val="none" w:sz="0" w:space="0" w:color="auto"/>
        <w:bottom w:val="none" w:sz="0" w:space="0" w:color="auto"/>
        <w:right w:val="none" w:sz="0" w:space="0" w:color="auto"/>
      </w:divBdr>
    </w:div>
    <w:div w:id="1152060520">
      <w:bodyDiv w:val="1"/>
      <w:marLeft w:val="0"/>
      <w:marRight w:val="0"/>
      <w:marTop w:val="0"/>
      <w:marBottom w:val="0"/>
      <w:divBdr>
        <w:top w:val="none" w:sz="0" w:space="0" w:color="auto"/>
        <w:left w:val="none" w:sz="0" w:space="0" w:color="auto"/>
        <w:bottom w:val="none" w:sz="0" w:space="0" w:color="auto"/>
        <w:right w:val="none" w:sz="0" w:space="0" w:color="auto"/>
      </w:divBdr>
    </w:div>
    <w:div w:id="1155494667">
      <w:bodyDiv w:val="1"/>
      <w:marLeft w:val="0"/>
      <w:marRight w:val="0"/>
      <w:marTop w:val="0"/>
      <w:marBottom w:val="0"/>
      <w:divBdr>
        <w:top w:val="none" w:sz="0" w:space="0" w:color="auto"/>
        <w:left w:val="none" w:sz="0" w:space="0" w:color="auto"/>
        <w:bottom w:val="none" w:sz="0" w:space="0" w:color="auto"/>
        <w:right w:val="none" w:sz="0" w:space="0" w:color="auto"/>
      </w:divBdr>
    </w:div>
    <w:div w:id="1212617255">
      <w:bodyDiv w:val="1"/>
      <w:marLeft w:val="0"/>
      <w:marRight w:val="0"/>
      <w:marTop w:val="0"/>
      <w:marBottom w:val="0"/>
      <w:divBdr>
        <w:top w:val="none" w:sz="0" w:space="0" w:color="auto"/>
        <w:left w:val="none" w:sz="0" w:space="0" w:color="auto"/>
        <w:bottom w:val="none" w:sz="0" w:space="0" w:color="auto"/>
        <w:right w:val="none" w:sz="0" w:space="0" w:color="auto"/>
      </w:divBdr>
    </w:div>
    <w:div w:id="1243182468">
      <w:bodyDiv w:val="1"/>
      <w:marLeft w:val="0"/>
      <w:marRight w:val="0"/>
      <w:marTop w:val="0"/>
      <w:marBottom w:val="0"/>
      <w:divBdr>
        <w:top w:val="none" w:sz="0" w:space="0" w:color="auto"/>
        <w:left w:val="none" w:sz="0" w:space="0" w:color="auto"/>
        <w:bottom w:val="none" w:sz="0" w:space="0" w:color="auto"/>
        <w:right w:val="none" w:sz="0" w:space="0" w:color="auto"/>
      </w:divBdr>
    </w:div>
    <w:div w:id="1302618344">
      <w:bodyDiv w:val="1"/>
      <w:marLeft w:val="0"/>
      <w:marRight w:val="0"/>
      <w:marTop w:val="0"/>
      <w:marBottom w:val="0"/>
      <w:divBdr>
        <w:top w:val="none" w:sz="0" w:space="0" w:color="auto"/>
        <w:left w:val="none" w:sz="0" w:space="0" w:color="auto"/>
        <w:bottom w:val="none" w:sz="0" w:space="0" w:color="auto"/>
        <w:right w:val="none" w:sz="0" w:space="0" w:color="auto"/>
      </w:divBdr>
    </w:div>
    <w:div w:id="1324311784">
      <w:bodyDiv w:val="1"/>
      <w:marLeft w:val="0"/>
      <w:marRight w:val="0"/>
      <w:marTop w:val="0"/>
      <w:marBottom w:val="0"/>
      <w:divBdr>
        <w:top w:val="none" w:sz="0" w:space="0" w:color="auto"/>
        <w:left w:val="none" w:sz="0" w:space="0" w:color="auto"/>
        <w:bottom w:val="none" w:sz="0" w:space="0" w:color="auto"/>
        <w:right w:val="none" w:sz="0" w:space="0" w:color="auto"/>
      </w:divBdr>
    </w:div>
    <w:div w:id="1358119028">
      <w:bodyDiv w:val="1"/>
      <w:marLeft w:val="0"/>
      <w:marRight w:val="0"/>
      <w:marTop w:val="0"/>
      <w:marBottom w:val="0"/>
      <w:divBdr>
        <w:top w:val="none" w:sz="0" w:space="0" w:color="auto"/>
        <w:left w:val="none" w:sz="0" w:space="0" w:color="auto"/>
        <w:bottom w:val="none" w:sz="0" w:space="0" w:color="auto"/>
        <w:right w:val="none" w:sz="0" w:space="0" w:color="auto"/>
      </w:divBdr>
    </w:div>
    <w:div w:id="1372799105">
      <w:bodyDiv w:val="1"/>
      <w:marLeft w:val="0"/>
      <w:marRight w:val="0"/>
      <w:marTop w:val="0"/>
      <w:marBottom w:val="0"/>
      <w:divBdr>
        <w:top w:val="none" w:sz="0" w:space="0" w:color="auto"/>
        <w:left w:val="none" w:sz="0" w:space="0" w:color="auto"/>
        <w:bottom w:val="none" w:sz="0" w:space="0" w:color="auto"/>
        <w:right w:val="none" w:sz="0" w:space="0" w:color="auto"/>
      </w:divBdr>
    </w:div>
    <w:div w:id="1415316167">
      <w:bodyDiv w:val="1"/>
      <w:marLeft w:val="0"/>
      <w:marRight w:val="0"/>
      <w:marTop w:val="0"/>
      <w:marBottom w:val="0"/>
      <w:divBdr>
        <w:top w:val="none" w:sz="0" w:space="0" w:color="auto"/>
        <w:left w:val="none" w:sz="0" w:space="0" w:color="auto"/>
        <w:bottom w:val="none" w:sz="0" w:space="0" w:color="auto"/>
        <w:right w:val="none" w:sz="0" w:space="0" w:color="auto"/>
      </w:divBdr>
    </w:div>
    <w:div w:id="1426923408">
      <w:bodyDiv w:val="1"/>
      <w:marLeft w:val="0"/>
      <w:marRight w:val="0"/>
      <w:marTop w:val="0"/>
      <w:marBottom w:val="0"/>
      <w:divBdr>
        <w:top w:val="none" w:sz="0" w:space="0" w:color="auto"/>
        <w:left w:val="none" w:sz="0" w:space="0" w:color="auto"/>
        <w:bottom w:val="none" w:sz="0" w:space="0" w:color="auto"/>
        <w:right w:val="none" w:sz="0" w:space="0" w:color="auto"/>
      </w:divBdr>
    </w:div>
    <w:div w:id="1436825780">
      <w:bodyDiv w:val="1"/>
      <w:marLeft w:val="0"/>
      <w:marRight w:val="0"/>
      <w:marTop w:val="0"/>
      <w:marBottom w:val="0"/>
      <w:divBdr>
        <w:top w:val="none" w:sz="0" w:space="0" w:color="auto"/>
        <w:left w:val="none" w:sz="0" w:space="0" w:color="auto"/>
        <w:bottom w:val="none" w:sz="0" w:space="0" w:color="auto"/>
        <w:right w:val="none" w:sz="0" w:space="0" w:color="auto"/>
      </w:divBdr>
    </w:div>
    <w:div w:id="1494026561">
      <w:bodyDiv w:val="1"/>
      <w:marLeft w:val="0"/>
      <w:marRight w:val="0"/>
      <w:marTop w:val="0"/>
      <w:marBottom w:val="0"/>
      <w:divBdr>
        <w:top w:val="none" w:sz="0" w:space="0" w:color="auto"/>
        <w:left w:val="none" w:sz="0" w:space="0" w:color="auto"/>
        <w:bottom w:val="none" w:sz="0" w:space="0" w:color="auto"/>
        <w:right w:val="none" w:sz="0" w:space="0" w:color="auto"/>
      </w:divBdr>
    </w:div>
    <w:div w:id="1501889660">
      <w:bodyDiv w:val="1"/>
      <w:marLeft w:val="0"/>
      <w:marRight w:val="0"/>
      <w:marTop w:val="0"/>
      <w:marBottom w:val="0"/>
      <w:divBdr>
        <w:top w:val="none" w:sz="0" w:space="0" w:color="auto"/>
        <w:left w:val="none" w:sz="0" w:space="0" w:color="auto"/>
        <w:bottom w:val="none" w:sz="0" w:space="0" w:color="auto"/>
        <w:right w:val="none" w:sz="0" w:space="0" w:color="auto"/>
      </w:divBdr>
    </w:div>
    <w:div w:id="1508136423">
      <w:bodyDiv w:val="1"/>
      <w:marLeft w:val="0"/>
      <w:marRight w:val="0"/>
      <w:marTop w:val="0"/>
      <w:marBottom w:val="0"/>
      <w:divBdr>
        <w:top w:val="none" w:sz="0" w:space="0" w:color="auto"/>
        <w:left w:val="none" w:sz="0" w:space="0" w:color="auto"/>
        <w:bottom w:val="none" w:sz="0" w:space="0" w:color="auto"/>
        <w:right w:val="none" w:sz="0" w:space="0" w:color="auto"/>
      </w:divBdr>
    </w:div>
    <w:div w:id="1529948480">
      <w:bodyDiv w:val="1"/>
      <w:marLeft w:val="0"/>
      <w:marRight w:val="0"/>
      <w:marTop w:val="0"/>
      <w:marBottom w:val="0"/>
      <w:divBdr>
        <w:top w:val="none" w:sz="0" w:space="0" w:color="auto"/>
        <w:left w:val="none" w:sz="0" w:space="0" w:color="auto"/>
        <w:bottom w:val="none" w:sz="0" w:space="0" w:color="auto"/>
        <w:right w:val="none" w:sz="0" w:space="0" w:color="auto"/>
      </w:divBdr>
    </w:div>
    <w:div w:id="1572882503">
      <w:bodyDiv w:val="1"/>
      <w:marLeft w:val="0"/>
      <w:marRight w:val="0"/>
      <w:marTop w:val="0"/>
      <w:marBottom w:val="0"/>
      <w:divBdr>
        <w:top w:val="none" w:sz="0" w:space="0" w:color="auto"/>
        <w:left w:val="none" w:sz="0" w:space="0" w:color="auto"/>
        <w:bottom w:val="none" w:sz="0" w:space="0" w:color="auto"/>
        <w:right w:val="none" w:sz="0" w:space="0" w:color="auto"/>
      </w:divBdr>
      <w:divsChild>
        <w:div w:id="961304827">
          <w:marLeft w:val="547"/>
          <w:marRight w:val="0"/>
          <w:marTop w:val="0"/>
          <w:marBottom w:val="0"/>
          <w:divBdr>
            <w:top w:val="none" w:sz="0" w:space="0" w:color="auto"/>
            <w:left w:val="none" w:sz="0" w:space="0" w:color="auto"/>
            <w:bottom w:val="none" w:sz="0" w:space="0" w:color="auto"/>
            <w:right w:val="none" w:sz="0" w:space="0" w:color="auto"/>
          </w:divBdr>
        </w:div>
        <w:div w:id="1162506257">
          <w:marLeft w:val="547"/>
          <w:marRight w:val="0"/>
          <w:marTop w:val="0"/>
          <w:marBottom w:val="0"/>
          <w:divBdr>
            <w:top w:val="none" w:sz="0" w:space="0" w:color="auto"/>
            <w:left w:val="none" w:sz="0" w:space="0" w:color="auto"/>
            <w:bottom w:val="none" w:sz="0" w:space="0" w:color="auto"/>
            <w:right w:val="none" w:sz="0" w:space="0" w:color="auto"/>
          </w:divBdr>
        </w:div>
      </w:divsChild>
    </w:div>
    <w:div w:id="1590114486">
      <w:bodyDiv w:val="1"/>
      <w:marLeft w:val="0"/>
      <w:marRight w:val="0"/>
      <w:marTop w:val="0"/>
      <w:marBottom w:val="0"/>
      <w:divBdr>
        <w:top w:val="none" w:sz="0" w:space="0" w:color="auto"/>
        <w:left w:val="none" w:sz="0" w:space="0" w:color="auto"/>
        <w:bottom w:val="none" w:sz="0" w:space="0" w:color="auto"/>
        <w:right w:val="none" w:sz="0" w:space="0" w:color="auto"/>
      </w:divBdr>
    </w:div>
    <w:div w:id="1608003064">
      <w:bodyDiv w:val="1"/>
      <w:marLeft w:val="0"/>
      <w:marRight w:val="0"/>
      <w:marTop w:val="0"/>
      <w:marBottom w:val="0"/>
      <w:divBdr>
        <w:top w:val="none" w:sz="0" w:space="0" w:color="auto"/>
        <w:left w:val="none" w:sz="0" w:space="0" w:color="auto"/>
        <w:bottom w:val="none" w:sz="0" w:space="0" w:color="auto"/>
        <w:right w:val="none" w:sz="0" w:space="0" w:color="auto"/>
      </w:divBdr>
    </w:div>
    <w:div w:id="1634209784">
      <w:bodyDiv w:val="1"/>
      <w:marLeft w:val="0"/>
      <w:marRight w:val="0"/>
      <w:marTop w:val="0"/>
      <w:marBottom w:val="0"/>
      <w:divBdr>
        <w:top w:val="none" w:sz="0" w:space="0" w:color="auto"/>
        <w:left w:val="none" w:sz="0" w:space="0" w:color="auto"/>
        <w:bottom w:val="none" w:sz="0" w:space="0" w:color="auto"/>
        <w:right w:val="none" w:sz="0" w:space="0" w:color="auto"/>
      </w:divBdr>
    </w:div>
    <w:div w:id="1646812074">
      <w:bodyDiv w:val="1"/>
      <w:marLeft w:val="0"/>
      <w:marRight w:val="0"/>
      <w:marTop w:val="0"/>
      <w:marBottom w:val="0"/>
      <w:divBdr>
        <w:top w:val="none" w:sz="0" w:space="0" w:color="auto"/>
        <w:left w:val="none" w:sz="0" w:space="0" w:color="auto"/>
        <w:bottom w:val="none" w:sz="0" w:space="0" w:color="auto"/>
        <w:right w:val="none" w:sz="0" w:space="0" w:color="auto"/>
      </w:divBdr>
    </w:div>
    <w:div w:id="1662074043">
      <w:bodyDiv w:val="1"/>
      <w:marLeft w:val="0"/>
      <w:marRight w:val="0"/>
      <w:marTop w:val="0"/>
      <w:marBottom w:val="0"/>
      <w:divBdr>
        <w:top w:val="none" w:sz="0" w:space="0" w:color="auto"/>
        <w:left w:val="none" w:sz="0" w:space="0" w:color="auto"/>
        <w:bottom w:val="none" w:sz="0" w:space="0" w:color="auto"/>
        <w:right w:val="none" w:sz="0" w:space="0" w:color="auto"/>
      </w:divBdr>
    </w:div>
    <w:div w:id="1711491279">
      <w:bodyDiv w:val="1"/>
      <w:marLeft w:val="0"/>
      <w:marRight w:val="0"/>
      <w:marTop w:val="0"/>
      <w:marBottom w:val="0"/>
      <w:divBdr>
        <w:top w:val="none" w:sz="0" w:space="0" w:color="auto"/>
        <w:left w:val="none" w:sz="0" w:space="0" w:color="auto"/>
        <w:bottom w:val="none" w:sz="0" w:space="0" w:color="auto"/>
        <w:right w:val="none" w:sz="0" w:space="0" w:color="auto"/>
      </w:divBdr>
      <w:divsChild>
        <w:div w:id="140730955">
          <w:marLeft w:val="547"/>
          <w:marRight w:val="0"/>
          <w:marTop w:val="0"/>
          <w:marBottom w:val="0"/>
          <w:divBdr>
            <w:top w:val="none" w:sz="0" w:space="0" w:color="auto"/>
            <w:left w:val="none" w:sz="0" w:space="0" w:color="auto"/>
            <w:bottom w:val="none" w:sz="0" w:space="0" w:color="auto"/>
            <w:right w:val="none" w:sz="0" w:space="0" w:color="auto"/>
          </w:divBdr>
        </w:div>
        <w:div w:id="554850586">
          <w:marLeft w:val="547"/>
          <w:marRight w:val="0"/>
          <w:marTop w:val="0"/>
          <w:marBottom w:val="0"/>
          <w:divBdr>
            <w:top w:val="none" w:sz="0" w:space="0" w:color="auto"/>
            <w:left w:val="none" w:sz="0" w:space="0" w:color="auto"/>
            <w:bottom w:val="none" w:sz="0" w:space="0" w:color="auto"/>
            <w:right w:val="none" w:sz="0" w:space="0" w:color="auto"/>
          </w:divBdr>
        </w:div>
        <w:div w:id="1769740704">
          <w:marLeft w:val="547"/>
          <w:marRight w:val="0"/>
          <w:marTop w:val="0"/>
          <w:marBottom w:val="0"/>
          <w:divBdr>
            <w:top w:val="none" w:sz="0" w:space="0" w:color="auto"/>
            <w:left w:val="none" w:sz="0" w:space="0" w:color="auto"/>
            <w:bottom w:val="none" w:sz="0" w:space="0" w:color="auto"/>
            <w:right w:val="none" w:sz="0" w:space="0" w:color="auto"/>
          </w:divBdr>
        </w:div>
        <w:div w:id="1970160634">
          <w:marLeft w:val="547"/>
          <w:marRight w:val="0"/>
          <w:marTop w:val="0"/>
          <w:marBottom w:val="0"/>
          <w:divBdr>
            <w:top w:val="none" w:sz="0" w:space="0" w:color="auto"/>
            <w:left w:val="none" w:sz="0" w:space="0" w:color="auto"/>
            <w:bottom w:val="none" w:sz="0" w:space="0" w:color="auto"/>
            <w:right w:val="none" w:sz="0" w:space="0" w:color="auto"/>
          </w:divBdr>
        </w:div>
        <w:div w:id="2104522467">
          <w:marLeft w:val="547"/>
          <w:marRight w:val="0"/>
          <w:marTop w:val="0"/>
          <w:marBottom w:val="0"/>
          <w:divBdr>
            <w:top w:val="none" w:sz="0" w:space="0" w:color="auto"/>
            <w:left w:val="none" w:sz="0" w:space="0" w:color="auto"/>
            <w:bottom w:val="none" w:sz="0" w:space="0" w:color="auto"/>
            <w:right w:val="none" w:sz="0" w:space="0" w:color="auto"/>
          </w:divBdr>
        </w:div>
      </w:divsChild>
    </w:div>
    <w:div w:id="173134674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820725137">
      <w:bodyDiv w:val="1"/>
      <w:marLeft w:val="0"/>
      <w:marRight w:val="0"/>
      <w:marTop w:val="0"/>
      <w:marBottom w:val="0"/>
      <w:divBdr>
        <w:top w:val="none" w:sz="0" w:space="0" w:color="auto"/>
        <w:left w:val="none" w:sz="0" w:space="0" w:color="auto"/>
        <w:bottom w:val="none" w:sz="0" w:space="0" w:color="auto"/>
        <w:right w:val="none" w:sz="0" w:space="0" w:color="auto"/>
      </w:divBdr>
    </w:div>
    <w:div w:id="1851875655">
      <w:bodyDiv w:val="1"/>
      <w:marLeft w:val="0"/>
      <w:marRight w:val="0"/>
      <w:marTop w:val="0"/>
      <w:marBottom w:val="0"/>
      <w:divBdr>
        <w:top w:val="none" w:sz="0" w:space="0" w:color="auto"/>
        <w:left w:val="none" w:sz="0" w:space="0" w:color="auto"/>
        <w:bottom w:val="none" w:sz="0" w:space="0" w:color="auto"/>
        <w:right w:val="none" w:sz="0" w:space="0" w:color="auto"/>
      </w:divBdr>
    </w:div>
    <w:div w:id="1940945767">
      <w:bodyDiv w:val="1"/>
      <w:marLeft w:val="0"/>
      <w:marRight w:val="0"/>
      <w:marTop w:val="0"/>
      <w:marBottom w:val="0"/>
      <w:divBdr>
        <w:top w:val="none" w:sz="0" w:space="0" w:color="auto"/>
        <w:left w:val="none" w:sz="0" w:space="0" w:color="auto"/>
        <w:bottom w:val="none" w:sz="0" w:space="0" w:color="auto"/>
        <w:right w:val="none" w:sz="0" w:space="0" w:color="auto"/>
      </w:divBdr>
    </w:div>
    <w:div w:id="1975793118">
      <w:bodyDiv w:val="1"/>
      <w:marLeft w:val="0"/>
      <w:marRight w:val="0"/>
      <w:marTop w:val="0"/>
      <w:marBottom w:val="0"/>
      <w:divBdr>
        <w:top w:val="none" w:sz="0" w:space="0" w:color="auto"/>
        <w:left w:val="none" w:sz="0" w:space="0" w:color="auto"/>
        <w:bottom w:val="none" w:sz="0" w:space="0" w:color="auto"/>
        <w:right w:val="none" w:sz="0" w:space="0" w:color="auto"/>
      </w:divBdr>
    </w:div>
    <w:div w:id="1997561799">
      <w:bodyDiv w:val="1"/>
      <w:marLeft w:val="0"/>
      <w:marRight w:val="0"/>
      <w:marTop w:val="0"/>
      <w:marBottom w:val="0"/>
      <w:divBdr>
        <w:top w:val="none" w:sz="0" w:space="0" w:color="auto"/>
        <w:left w:val="none" w:sz="0" w:space="0" w:color="auto"/>
        <w:bottom w:val="none" w:sz="0" w:space="0" w:color="auto"/>
        <w:right w:val="none" w:sz="0" w:space="0" w:color="auto"/>
      </w:divBdr>
    </w:div>
    <w:div w:id="2124108139">
      <w:bodyDiv w:val="1"/>
      <w:marLeft w:val="0"/>
      <w:marRight w:val="0"/>
      <w:marTop w:val="0"/>
      <w:marBottom w:val="0"/>
      <w:divBdr>
        <w:top w:val="none" w:sz="0" w:space="0" w:color="auto"/>
        <w:left w:val="none" w:sz="0" w:space="0" w:color="auto"/>
        <w:bottom w:val="none" w:sz="0" w:space="0" w:color="auto"/>
        <w:right w:val="none" w:sz="0" w:space="0" w:color="auto"/>
      </w:divBdr>
    </w:div>
    <w:div w:id="21322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eader" Target="header6.xml"/><Relationship Id="rId21" Type="http://schemas.openxmlformats.org/officeDocument/2006/relationships/hyperlink" Target="http://portalgl.minfin.gob.gt" TargetMode="External"/><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minfin.gob.gt/images/archivos/liquidacion/2023/enero-agosto23.pdf" TargetMode="External"/><Relationship Id="rId20" Type="http://schemas.openxmlformats.org/officeDocument/2006/relationships/image" Target="media/image8.pn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3.xml"/><Relationship Id="rId36"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2.emf"/><Relationship Id="rId35" Type="http://schemas.openxmlformats.org/officeDocument/2006/relationships/image" Target="media/image17.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minfin.gob.gt/images/archivos/liquidacion/2023/enero-agosto23.pdf" TargetMode="External"/><Relationship Id="rId33" Type="http://schemas.openxmlformats.org/officeDocument/2006/relationships/image" Target="media/image15.emf"/><Relationship Id="rId38" Type="http://schemas.openxmlformats.org/officeDocument/2006/relationships/image" Target="media/image20.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ilvestre\AppData\Roaming\Microsoft\Plantillas\Oriel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Año 2016</PublishDate>
  <Abstract> Febrero 2020</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A869C64A-677D-4ECC-8C9A-481CE524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0</TotalTime>
  <Pages>75</Pages>
  <Words>23119</Words>
  <Characters>127155</Characters>
  <Application>Microsoft Office Word</Application>
  <DocSecurity>0</DocSecurity>
  <Lines>1059</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MENSUAL DE SEGUIMIENTO Y MONITOREO A LA EJECUCIÓN FÍSICA Y PRESUPUESTARIA DE METAS A NIVEL DE PRODUCTOS, SUBPRODUCTOS Y ACCIONES.                                                               PLAN OPERATIVO ANUAL 2020           MES DE ENERO</vt:lpstr>
      <vt:lpstr/>
    </vt:vector>
  </TitlesOfParts>
  <Company>Microsoft</Company>
  <LinksUpToDate>false</LinksUpToDate>
  <CharactersWithSpaces>149975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SEGUIMIENTO Y MONITOREO A LA EJECUCIÓN FÍSICA Y PRESUPUESTARIA DE METAS A NIVEL DE PRODUCTOS, SUBPRODUCTOS Y ACCIONES.                                                               PLAN OPERATIVO ANUAL 2020           MES DE ENERO</dc:title>
  <dc:subject>Dirección de Planificación y                           Desarrollo Institucional</dc:subject>
  <dc:creator>Dirección de Planificación y Desarrollo Institucional</dc:creator>
  <cp:keywords/>
  <dc:description/>
  <cp:lastModifiedBy>René Augusto Castro González</cp:lastModifiedBy>
  <cp:revision>2</cp:revision>
  <cp:lastPrinted>2024-02-09T20:11:00Z</cp:lastPrinted>
  <dcterms:created xsi:type="dcterms:W3CDTF">2024-02-12T22:21:00Z</dcterms:created>
  <dcterms:modified xsi:type="dcterms:W3CDTF">2024-02-12T22:21:00Z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